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2E8E" w14:textId="7D755D87" w:rsidR="00B02D82" w:rsidRPr="00781FF3" w:rsidRDefault="00B02D82" w:rsidP="00B02D82">
      <w:pPr>
        <w:spacing w:line="360" w:lineRule="auto"/>
        <w:rPr>
          <w:rFonts w:ascii="Verdana" w:hAnsi="Verdana"/>
          <w:bCs/>
          <w:sz w:val="20"/>
          <w:szCs w:val="20"/>
        </w:rPr>
      </w:pPr>
      <w:r w:rsidRPr="00781FF3">
        <w:rPr>
          <w:rFonts w:ascii="Verdana" w:eastAsia="Times New Roman" w:hAnsi="Verdana" w:cs="Arial"/>
          <w:bCs/>
          <w:i/>
          <w:sz w:val="20"/>
          <w:szCs w:val="20"/>
        </w:rPr>
        <w:t xml:space="preserve">Motion in terms Rule 121 read with Rule 122: Motion on </w:t>
      </w:r>
      <w:r>
        <w:rPr>
          <w:rFonts w:ascii="Verdana" w:eastAsia="Times New Roman" w:hAnsi="Verdana" w:cs="Arial"/>
          <w:bCs/>
          <w:i/>
          <w:sz w:val="20"/>
          <w:szCs w:val="20"/>
        </w:rPr>
        <w:t>violent crime in Gauteng</w:t>
      </w:r>
    </w:p>
    <w:p w14:paraId="7BA8A533" w14:textId="77777777" w:rsidR="00B318A6" w:rsidRPr="00D365E2" w:rsidRDefault="00B318A6" w:rsidP="00B318A6">
      <w:pPr>
        <w:rPr>
          <w:rFonts w:ascii="Verdana" w:hAnsi="Verdana"/>
          <w:sz w:val="20"/>
          <w:szCs w:val="20"/>
        </w:rPr>
      </w:pPr>
    </w:p>
    <w:p w14:paraId="0FD69356" w14:textId="77777777" w:rsidR="00B318A6" w:rsidRPr="00D365E2" w:rsidRDefault="00B318A6" w:rsidP="00B318A6">
      <w:pPr>
        <w:rPr>
          <w:rFonts w:ascii="Verdana" w:hAnsi="Verdana"/>
          <w:sz w:val="20"/>
          <w:szCs w:val="20"/>
        </w:rPr>
      </w:pPr>
      <w:r w:rsidRPr="00D365E2">
        <w:rPr>
          <w:rFonts w:ascii="Verdana" w:hAnsi="Verdana"/>
          <w:sz w:val="20"/>
          <w:szCs w:val="20"/>
        </w:rPr>
        <w:t>Noting that:</w:t>
      </w:r>
    </w:p>
    <w:p w14:paraId="35DEFCD2" w14:textId="77777777" w:rsidR="00B318A6" w:rsidRPr="00D365E2" w:rsidRDefault="00B318A6" w:rsidP="00B318A6">
      <w:pPr>
        <w:pStyle w:val="ListParagraph"/>
        <w:numPr>
          <w:ilvl w:val="0"/>
          <w:numId w:val="1"/>
        </w:numPr>
        <w:rPr>
          <w:rFonts w:ascii="Verdana" w:hAnsi="Verdana"/>
          <w:sz w:val="20"/>
          <w:szCs w:val="20"/>
        </w:rPr>
      </w:pPr>
      <w:r w:rsidRPr="00D365E2">
        <w:rPr>
          <w:rFonts w:ascii="Verdana" w:hAnsi="Verdana"/>
          <w:sz w:val="20"/>
          <w:szCs w:val="20"/>
        </w:rPr>
        <w:t>South Africa is currently experiencing an unprecedented increase in violent attacks and murders which pose a threat to rural communities in Gauteng</w:t>
      </w:r>
    </w:p>
    <w:p w14:paraId="4695CF11" w14:textId="77777777" w:rsidR="00B318A6" w:rsidRPr="00D365E2" w:rsidRDefault="00B318A6" w:rsidP="00B318A6">
      <w:pPr>
        <w:pStyle w:val="ListParagraph"/>
        <w:numPr>
          <w:ilvl w:val="0"/>
          <w:numId w:val="1"/>
        </w:numPr>
        <w:rPr>
          <w:rFonts w:ascii="Verdana" w:hAnsi="Verdana"/>
          <w:sz w:val="20"/>
          <w:szCs w:val="20"/>
        </w:rPr>
      </w:pPr>
      <w:bookmarkStart w:id="0" w:name="_GoBack"/>
      <w:r w:rsidRPr="00D365E2">
        <w:rPr>
          <w:rFonts w:ascii="Verdana" w:hAnsi="Verdana"/>
          <w:sz w:val="20"/>
          <w:szCs w:val="20"/>
        </w:rPr>
        <w:t>Rural communities are 4 times more likely to be the victims of violent crime compared to the average urban citizen</w:t>
      </w:r>
    </w:p>
    <w:bookmarkEnd w:id="0"/>
    <w:p w14:paraId="7C35A3A7" w14:textId="77777777" w:rsidR="00B318A6" w:rsidRPr="00D365E2" w:rsidRDefault="00B318A6" w:rsidP="00B318A6">
      <w:pPr>
        <w:pStyle w:val="ListParagraph"/>
        <w:numPr>
          <w:ilvl w:val="0"/>
          <w:numId w:val="1"/>
        </w:numPr>
        <w:rPr>
          <w:rFonts w:ascii="Verdana" w:hAnsi="Verdana"/>
          <w:sz w:val="20"/>
          <w:szCs w:val="20"/>
        </w:rPr>
      </w:pPr>
      <w:r w:rsidRPr="00D365E2">
        <w:rPr>
          <w:rFonts w:ascii="Verdana" w:hAnsi="Verdana"/>
          <w:sz w:val="20"/>
          <w:szCs w:val="20"/>
        </w:rPr>
        <w:t>The decline of the mining sector in Gauteng is having a further effect on rural safety</w:t>
      </w:r>
    </w:p>
    <w:p w14:paraId="56EC617D" w14:textId="61F204F5" w:rsidR="00B318A6" w:rsidRPr="00D365E2" w:rsidRDefault="00B318A6" w:rsidP="00B318A6">
      <w:pPr>
        <w:pStyle w:val="ListParagraph"/>
        <w:numPr>
          <w:ilvl w:val="0"/>
          <w:numId w:val="1"/>
        </w:numPr>
        <w:rPr>
          <w:rFonts w:ascii="Verdana" w:hAnsi="Verdana"/>
          <w:sz w:val="20"/>
          <w:szCs w:val="20"/>
        </w:rPr>
      </w:pPr>
      <w:r w:rsidRPr="00D365E2">
        <w:rPr>
          <w:rFonts w:ascii="Verdana" w:hAnsi="Verdana"/>
          <w:sz w:val="20"/>
          <w:szCs w:val="20"/>
        </w:rPr>
        <w:t>There is currently no coherent, focussed and resourced strategy to effectively deal with these types of crimes</w:t>
      </w:r>
    </w:p>
    <w:p w14:paraId="4564D579" w14:textId="77777777" w:rsidR="00B318A6" w:rsidRPr="00D365E2" w:rsidRDefault="00B318A6" w:rsidP="00B318A6">
      <w:pPr>
        <w:rPr>
          <w:rFonts w:ascii="Verdana" w:hAnsi="Verdana"/>
          <w:sz w:val="20"/>
          <w:szCs w:val="20"/>
        </w:rPr>
      </w:pPr>
    </w:p>
    <w:p w14:paraId="485E4D5C" w14:textId="77777777" w:rsidR="00B318A6" w:rsidRPr="00D365E2" w:rsidRDefault="00B318A6" w:rsidP="00B318A6">
      <w:pPr>
        <w:rPr>
          <w:rFonts w:ascii="Verdana" w:hAnsi="Verdana"/>
          <w:sz w:val="20"/>
          <w:szCs w:val="20"/>
        </w:rPr>
      </w:pPr>
      <w:r w:rsidRPr="00D365E2">
        <w:rPr>
          <w:rFonts w:ascii="Verdana" w:hAnsi="Verdana"/>
          <w:sz w:val="20"/>
          <w:szCs w:val="20"/>
        </w:rPr>
        <w:t>Believing that:</w:t>
      </w:r>
    </w:p>
    <w:p w14:paraId="64CAAA6C" w14:textId="77777777" w:rsidR="00B318A6" w:rsidRPr="00D365E2" w:rsidRDefault="00B318A6" w:rsidP="00B318A6">
      <w:pPr>
        <w:pStyle w:val="ListParagraph"/>
        <w:numPr>
          <w:ilvl w:val="0"/>
          <w:numId w:val="2"/>
        </w:numPr>
        <w:rPr>
          <w:rFonts w:ascii="Verdana" w:hAnsi="Verdana"/>
          <w:sz w:val="20"/>
          <w:szCs w:val="20"/>
        </w:rPr>
      </w:pPr>
      <w:r w:rsidRPr="00D365E2">
        <w:rPr>
          <w:rFonts w:ascii="Verdana" w:hAnsi="Verdana"/>
          <w:sz w:val="20"/>
          <w:szCs w:val="20"/>
        </w:rPr>
        <w:t>Agricultural communities, including agricultural entrepreneurs, employees, and their families are a national asset that contribute to food security and biodiversity</w:t>
      </w:r>
    </w:p>
    <w:p w14:paraId="4DF8CF92" w14:textId="77777777" w:rsidR="00B318A6" w:rsidRPr="00D365E2" w:rsidRDefault="00B318A6" w:rsidP="00B318A6">
      <w:pPr>
        <w:pStyle w:val="ListParagraph"/>
        <w:rPr>
          <w:rFonts w:ascii="Verdana" w:hAnsi="Verdana"/>
          <w:sz w:val="20"/>
          <w:szCs w:val="20"/>
        </w:rPr>
      </w:pPr>
    </w:p>
    <w:p w14:paraId="5D3FE1D0" w14:textId="77777777" w:rsidR="00B318A6" w:rsidRPr="00D365E2" w:rsidRDefault="00B318A6" w:rsidP="00B318A6">
      <w:pPr>
        <w:pStyle w:val="ListParagraph"/>
        <w:numPr>
          <w:ilvl w:val="0"/>
          <w:numId w:val="2"/>
        </w:numPr>
        <w:rPr>
          <w:rFonts w:ascii="Verdana" w:hAnsi="Verdana"/>
          <w:sz w:val="20"/>
          <w:szCs w:val="20"/>
        </w:rPr>
      </w:pPr>
      <w:r w:rsidRPr="00D365E2">
        <w:rPr>
          <w:rFonts w:ascii="Verdana" w:hAnsi="Verdana"/>
          <w:sz w:val="20"/>
          <w:szCs w:val="20"/>
        </w:rPr>
        <w:t>The agricultural sector in Gauteng must be adequately supported to ensure its sustainability, growth and contribution to the GDP of the province and that includes an effective strategy to deal with violent crimes that affect rural communities</w:t>
      </w:r>
    </w:p>
    <w:p w14:paraId="76C6D73B" w14:textId="77777777" w:rsidR="00B318A6" w:rsidRPr="00D365E2" w:rsidRDefault="00B318A6" w:rsidP="00B318A6">
      <w:pPr>
        <w:pStyle w:val="ListParagraph"/>
        <w:numPr>
          <w:ilvl w:val="0"/>
          <w:numId w:val="2"/>
        </w:numPr>
        <w:rPr>
          <w:rFonts w:ascii="Verdana" w:hAnsi="Verdana"/>
          <w:sz w:val="20"/>
          <w:szCs w:val="20"/>
        </w:rPr>
      </w:pPr>
      <w:r w:rsidRPr="00D365E2">
        <w:rPr>
          <w:rFonts w:ascii="Verdana" w:hAnsi="Verdana"/>
          <w:sz w:val="20"/>
          <w:szCs w:val="20"/>
        </w:rPr>
        <w:t>Each day that passes brings yet another attack and hence this matter is extremely urgent in view of the threat to human life and the threat to human food security in respect of(</w:t>
      </w:r>
      <w:proofErr w:type="spellStart"/>
      <w:r w:rsidRPr="00D365E2">
        <w:rPr>
          <w:rFonts w:ascii="Verdana" w:hAnsi="Verdana"/>
          <w:sz w:val="20"/>
          <w:szCs w:val="20"/>
        </w:rPr>
        <w:t>i</w:t>
      </w:r>
      <w:proofErr w:type="spellEnd"/>
      <w:r w:rsidRPr="00D365E2">
        <w:rPr>
          <w:rFonts w:ascii="Verdana" w:hAnsi="Verdana"/>
          <w:sz w:val="20"/>
          <w:szCs w:val="20"/>
        </w:rPr>
        <w:t>) above.</w:t>
      </w:r>
    </w:p>
    <w:p w14:paraId="453BD723" w14:textId="77777777" w:rsidR="00B318A6" w:rsidRPr="00D365E2" w:rsidRDefault="00B318A6" w:rsidP="00B318A6">
      <w:pPr>
        <w:rPr>
          <w:rFonts w:ascii="Verdana" w:hAnsi="Verdana"/>
          <w:sz w:val="20"/>
          <w:szCs w:val="20"/>
        </w:rPr>
      </w:pPr>
    </w:p>
    <w:p w14:paraId="23B9385A" w14:textId="04C934E0" w:rsidR="00B318A6" w:rsidRPr="00D365E2" w:rsidRDefault="00B02D82" w:rsidP="00B318A6">
      <w:pPr>
        <w:rPr>
          <w:rFonts w:ascii="Verdana" w:hAnsi="Verdana"/>
          <w:sz w:val="20"/>
          <w:szCs w:val="20"/>
        </w:rPr>
      </w:pPr>
      <w:r w:rsidRPr="00D365E2">
        <w:rPr>
          <w:rFonts w:ascii="Verdana" w:hAnsi="Verdana"/>
          <w:sz w:val="20"/>
          <w:szCs w:val="20"/>
        </w:rPr>
        <w:t>Therefore,</w:t>
      </w:r>
      <w:r w:rsidR="00B318A6" w:rsidRPr="00D365E2">
        <w:rPr>
          <w:rFonts w:ascii="Verdana" w:hAnsi="Verdana"/>
          <w:sz w:val="20"/>
          <w:szCs w:val="20"/>
        </w:rPr>
        <w:t xml:space="preserve"> resolves to call on the GPL to debate:</w:t>
      </w:r>
    </w:p>
    <w:p w14:paraId="13B397FC" w14:textId="1DCFDEF0" w:rsidR="00B318A6" w:rsidRPr="00D365E2" w:rsidRDefault="00B318A6" w:rsidP="00B318A6">
      <w:pPr>
        <w:pStyle w:val="ListParagraph"/>
        <w:numPr>
          <w:ilvl w:val="0"/>
          <w:numId w:val="3"/>
        </w:numPr>
        <w:rPr>
          <w:rFonts w:ascii="Verdana" w:hAnsi="Verdana"/>
          <w:sz w:val="20"/>
          <w:szCs w:val="20"/>
        </w:rPr>
      </w:pPr>
      <w:r w:rsidRPr="00D365E2">
        <w:rPr>
          <w:rFonts w:ascii="Verdana" w:hAnsi="Verdana"/>
          <w:sz w:val="20"/>
          <w:szCs w:val="20"/>
        </w:rPr>
        <w:t xml:space="preserve">Appropriate and holistic policy responses by provincial government that will lead to Innovative and sustainable measures to effectively ameliorate the current spate of violent attacks and murders </w:t>
      </w:r>
      <w:r w:rsidR="005373DA" w:rsidRPr="00D365E2">
        <w:rPr>
          <w:rFonts w:ascii="Verdana" w:hAnsi="Verdana"/>
          <w:sz w:val="20"/>
          <w:szCs w:val="20"/>
        </w:rPr>
        <w:t>perpetrated in</w:t>
      </w:r>
      <w:r w:rsidRPr="00D365E2">
        <w:rPr>
          <w:rFonts w:ascii="Verdana" w:hAnsi="Verdana"/>
          <w:sz w:val="20"/>
          <w:szCs w:val="20"/>
        </w:rPr>
        <w:t xml:space="preserve"> Gauteng</w:t>
      </w:r>
    </w:p>
    <w:p w14:paraId="6BDA565E" w14:textId="77777777" w:rsidR="00B318A6" w:rsidRPr="00D365E2" w:rsidRDefault="00B318A6" w:rsidP="00B318A6">
      <w:pPr>
        <w:pStyle w:val="ListParagraph"/>
        <w:numPr>
          <w:ilvl w:val="0"/>
          <w:numId w:val="3"/>
        </w:numPr>
        <w:rPr>
          <w:rFonts w:ascii="Verdana" w:hAnsi="Verdana"/>
          <w:sz w:val="20"/>
          <w:szCs w:val="20"/>
        </w:rPr>
      </w:pPr>
      <w:r w:rsidRPr="00D365E2">
        <w:rPr>
          <w:rFonts w:ascii="Verdana" w:hAnsi="Verdana"/>
          <w:sz w:val="20"/>
          <w:szCs w:val="20"/>
        </w:rPr>
        <w:t>Long term, holistic strategies involving whole communities and all relevant government departments, to safeguard and protect our agricultural assets and communities in Gauteng.</w:t>
      </w:r>
    </w:p>
    <w:p w14:paraId="32303A5A" w14:textId="4DE9636B" w:rsidR="00B318A6" w:rsidRDefault="00B318A6" w:rsidP="00B318A6">
      <w:pPr>
        <w:pStyle w:val="ListParagraph"/>
        <w:numPr>
          <w:ilvl w:val="0"/>
          <w:numId w:val="3"/>
        </w:numPr>
        <w:rPr>
          <w:rFonts w:ascii="Verdana" w:hAnsi="Verdana"/>
          <w:sz w:val="20"/>
          <w:szCs w:val="20"/>
        </w:rPr>
      </w:pPr>
      <w:r w:rsidRPr="00D365E2">
        <w:rPr>
          <w:rFonts w:ascii="Verdana" w:hAnsi="Verdana"/>
          <w:sz w:val="20"/>
          <w:szCs w:val="20"/>
        </w:rPr>
        <w:t>The need for the provincial government to invest in technological innovation that can be made available to rural communities to enhance their safety</w:t>
      </w:r>
      <w:r w:rsidR="00D365E2">
        <w:rPr>
          <w:rFonts w:ascii="Verdana" w:hAnsi="Verdana"/>
          <w:sz w:val="20"/>
          <w:szCs w:val="20"/>
        </w:rPr>
        <w:t>.</w:t>
      </w:r>
    </w:p>
    <w:p w14:paraId="0D97E195" w14:textId="7F9BFB3C" w:rsidR="00D365E2" w:rsidRDefault="00D365E2" w:rsidP="00D365E2">
      <w:pPr>
        <w:rPr>
          <w:rFonts w:ascii="Verdana" w:hAnsi="Verdana"/>
          <w:sz w:val="20"/>
          <w:szCs w:val="20"/>
        </w:rPr>
      </w:pPr>
    </w:p>
    <w:p w14:paraId="1E022044" w14:textId="457DC3DE" w:rsidR="00D365E2" w:rsidRDefault="00D365E2" w:rsidP="00D365E2">
      <w:pPr>
        <w:rPr>
          <w:rFonts w:ascii="Verdana" w:hAnsi="Verdana"/>
          <w:sz w:val="20"/>
          <w:szCs w:val="20"/>
        </w:rPr>
      </w:pPr>
      <w:r>
        <w:rPr>
          <w:rFonts w:ascii="Verdana" w:hAnsi="Verdana"/>
          <w:sz w:val="20"/>
          <w:szCs w:val="20"/>
        </w:rPr>
        <w:t>Proposed:</w:t>
      </w:r>
      <w:r w:rsidRPr="00D365E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365E2">
        <w:rPr>
          <w:rFonts w:ascii="Verdana" w:hAnsi="Verdana"/>
          <w:noProof/>
          <w:sz w:val="20"/>
          <w:szCs w:val="20"/>
        </w:rPr>
        <w:drawing>
          <wp:inline distT="0" distB="0" distL="0" distR="0" wp14:anchorId="48CB547F" wp14:editId="2F255013">
            <wp:extent cx="114300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749300"/>
                    </a:xfrm>
                    <a:prstGeom prst="rect">
                      <a:avLst/>
                    </a:prstGeom>
                    <a:noFill/>
                    <a:ln>
                      <a:noFill/>
                    </a:ln>
                  </pic:spPr>
                </pic:pic>
              </a:graphicData>
            </a:graphic>
          </wp:inline>
        </w:drawing>
      </w:r>
    </w:p>
    <w:p w14:paraId="5C0AE6A0" w14:textId="1CB51674" w:rsidR="00D365E2" w:rsidRPr="00B02D82" w:rsidRDefault="00D365E2" w:rsidP="00D365E2">
      <w:pPr>
        <w:rPr>
          <w:rFonts w:ascii="Verdana" w:hAnsi="Verdana"/>
          <w:b/>
          <w:bCs/>
          <w:sz w:val="20"/>
          <w:szCs w:val="20"/>
        </w:rPr>
      </w:pPr>
      <w:r w:rsidRPr="00B02D82">
        <w:rPr>
          <w:rFonts w:ascii="Verdana" w:hAnsi="Verdana"/>
          <w:b/>
          <w:bCs/>
          <w:sz w:val="20"/>
          <w:szCs w:val="20"/>
        </w:rPr>
        <w:t>Ina Cilliers MPL</w:t>
      </w:r>
    </w:p>
    <w:p w14:paraId="525BF2EC" w14:textId="35598AD1" w:rsidR="00D365E2" w:rsidRDefault="00D365E2" w:rsidP="00D365E2">
      <w:pPr>
        <w:rPr>
          <w:rFonts w:ascii="Verdana" w:hAnsi="Verdana"/>
          <w:sz w:val="20"/>
          <w:szCs w:val="20"/>
        </w:rPr>
      </w:pPr>
      <w:r>
        <w:rPr>
          <w:rFonts w:ascii="Verdana" w:hAnsi="Verdana"/>
          <w:sz w:val="20"/>
          <w:szCs w:val="20"/>
        </w:rPr>
        <w:t>Seconder:</w:t>
      </w:r>
      <w:r w:rsidRPr="00D365E2">
        <w:t xml:space="preserve"> </w:t>
      </w:r>
      <w:r>
        <w:rPr>
          <w:noProof/>
        </w:rPr>
        <w:drawing>
          <wp:inline distT="0" distB="0" distL="0" distR="0" wp14:anchorId="50E2F3ED" wp14:editId="36E1EF60">
            <wp:extent cx="856349" cy="6032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3023" cy="629085"/>
                    </a:xfrm>
                    <a:prstGeom prst="rect">
                      <a:avLst/>
                    </a:prstGeom>
                    <a:noFill/>
                    <a:ln>
                      <a:noFill/>
                    </a:ln>
                  </pic:spPr>
                </pic:pic>
              </a:graphicData>
            </a:graphic>
          </wp:inline>
        </w:drawing>
      </w:r>
      <w:r>
        <w:rPr>
          <w:rFonts w:ascii="Verdana" w:hAnsi="Verdana"/>
          <w:sz w:val="20"/>
          <w:szCs w:val="20"/>
        </w:rPr>
        <w:br/>
      </w:r>
      <w:r w:rsidRPr="00B02D82">
        <w:rPr>
          <w:rFonts w:ascii="Verdana" w:hAnsi="Verdana"/>
          <w:b/>
          <w:bCs/>
          <w:sz w:val="20"/>
          <w:szCs w:val="20"/>
        </w:rPr>
        <w:t>John Moodey MPL</w:t>
      </w:r>
    </w:p>
    <w:p w14:paraId="363AEE6A" w14:textId="77777777" w:rsidR="00D365E2" w:rsidRPr="00D365E2" w:rsidRDefault="00D365E2" w:rsidP="00D365E2">
      <w:pPr>
        <w:rPr>
          <w:rFonts w:ascii="Verdana" w:hAnsi="Verdana"/>
          <w:sz w:val="20"/>
          <w:szCs w:val="20"/>
        </w:rPr>
      </w:pPr>
    </w:p>
    <w:p w14:paraId="7F3B5F3D" w14:textId="77777777" w:rsidR="00CF46CB" w:rsidRPr="00D365E2" w:rsidRDefault="00CF46CB">
      <w:pPr>
        <w:rPr>
          <w:rFonts w:ascii="Verdana" w:hAnsi="Verdana"/>
          <w:sz w:val="20"/>
          <w:szCs w:val="20"/>
        </w:rPr>
      </w:pPr>
    </w:p>
    <w:sectPr w:rsidR="00CF46CB" w:rsidRPr="00D3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F21"/>
    <w:multiLevelType w:val="hybridMultilevel"/>
    <w:tmpl w:val="C0643F0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82C088C"/>
    <w:multiLevelType w:val="hybridMultilevel"/>
    <w:tmpl w:val="032E750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18032F5"/>
    <w:multiLevelType w:val="hybridMultilevel"/>
    <w:tmpl w:val="59D6C70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A6"/>
    <w:rsid w:val="00473829"/>
    <w:rsid w:val="005373DA"/>
    <w:rsid w:val="00880326"/>
    <w:rsid w:val="00B02D82"/>
    <w:rsid w:val="00B318A6"/>
    <w:rsid w:val="00CF46CB"/>
    <w:rsid w:val="00D365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7B26"/>
  <w15:chartTrackingRefBased/>
  <w15:docId w15:val="{E56C8F10-004C-4AA9-B532-B22326A8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pacing w:val="-5"/>
        <w:sz w:val="24"/>
        <w:szCs w:val="24"/>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8A6"/>
    <w:rPr>
      <w:rFonts w:asciiTheme="minorHAnsi" w:hAnsiTheme="minorHAnsi" w:cstheme="minorBidi"/>
      <w:color w:val="auto"/>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Cilliers</dc:creator>
  <cp:keywords/>
  <dc:description/>
  <cp:lastModifiedBy>Warren Gwilt</cp:lastModifiedBy>
  <cp:revision>4</cp:revision>
  <dcterms:created xsi:type="dcterms:W3CDTF">2019-08-23T07:54:00Z</dcterms:created>
  <dcterms:modified xsi:type="dcterms:W3CDTF">2019-09-02T08:46:00Z</dcterms:modified>
</cp:coreProperties>
</file>