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D92" w:rsidRPr="0009540C" w:rsidRDefault="0009540C" w:rsidP="0009540C">
      <w:pPr>
        <w:jc w:val="center"/>
        <w:rPr>
          <w:b/>
        </w:rPr>
      </w:pPr>
      <w:bookmarkStart w:id="0" w:name="_GoBack"/>
      <w:bookmarkEnd w:id="0"/>
      <w:r w:rsidRPr="0009540C">
        <w:rPr>
          <w:b/>
        </w:rPr>
        <w:t>INPUT ON THE 2020/21 DRAFT BUDGET</w:t>
      </w:r>
      <w:r w:rsidR="002C5084">
        <w:rPr>
          <w:b/>
        </w:rPr>
        <w:t xml:space="preserve">                               16 JUNIE 2020</w:t>
      </w:r>
    </w:p>
    <w:p w:rsidR="0015777A" w:rsidRDefault="0015777A" w:rsidP="00BC7A68">
      <w:pPr>
        <w:pStyle w:val="NoSpacing"/>
        <w:rPr>
          <w:b/>
          <w:u w:val="single"/>
        </w:rPr>
      </w:pPr>
      <w:r w:rsidRPr="0015777A">
        <w:rPr>
          <w:b/>
          <w:u w:val="single"/>
        </w:rPr>
        <w:t>INTRODUCTION</w:t>
      </w:r>
    </w:p>
    <w:p w:rsidR="0015777A" w:rsidRPr="0015777A" w:rsidRDefault="0015777A" w:rsidP="00BC7A68">
      <w:pPr>
        <w:pStyle w:val="NoSpacing"/>
        <w:rPr>
          <w:b/>
          <w:u w:val="single"/>
        </w:rPr>
      </w:pPr>
    </w:p>
    <w:p w:rsidR="008A75FF" w:rsidRDefault="008A75FF" w:rsidP="009C0444">
      <w:pPr>
        <w:pStyle w:val="NoSpacing"/>
        <w:jc w:val="both"/>
      </w:pPr>
      <w:r>
        <w:t>The 2020/21 Draft Budget must be judged by taking into account the following:</w:t>
      </w:r>
    </w:p>
    <w:p w:rsidR="00BC7A68" w:rsidRDefault="00BC7A68" w:rsidP="009C0444">
      <w:pPr>
        <w:pStyle w:val="NoSpacing"/>
        <w:jc w:val="both"/>
      </w:pPr>
    </w:p>
    <w:p w:rsidR="008A75FF" w:rsidRDefault="00C6676D" w:rsidP="009C0444">
      <w:pPr>
        <w:pStyle w:val="NoSpacing"/>
        <w:jc w:val="both"/>
      </w:pPr>
      <w:r w:rsidRPr="008A75FF">
        <w:rPr>
          <w:u w:val="single"/>
        </w:rPr>
        <w:t>Down</w:t>
      </w:r>
      <w:r>
        <w:rPr>
          <w:u w:val="single"/>
        </w:rPr>
        <w:t>grading</w:t>
      </w:r>
      <w:r w:rsidRPr="008A75FF">
        <w:rPr>
          <w:u w:val="single"/>
        </w:rPr>
        <w:t xml:space="preserve"> to</w:t>
      </w:r>
      <w:r w:rsidR="008A75FF" w:rsidRPr="008A75FF">
        <w:rPr>
          <w:u w:val="single"/>
        </w:rPr>
        <w:t xml:space="preserve"> Junk Status</w:t>
      </w:r>
      <w:r w:rsidR="008A75FF">
        <w:t xml:space="preserve">. </w:t>
      </w:r>
    </w:p>
    <w:p w:rsidR="008A75FF" w:rsidRDefault="008A75FF" w:rsidP="009C0444">
      <w:pPr>
        <w:pStyle w:val="NoSpacing"/>
        <w:jc w:val="both"/>
      </w:pPr>
      <w:r>
        <w:t xml:space="preserve">This is one of the reasons why the Metro was placed under </w:t>
      </w:r>
      <w:r w:rsidR="00C6676D">
        <w:t>administration. The</w:t>
      </w:r>
      <w:r w:rsidR="00BC7A68">
        <w:t xml:space="preserve"> report is silent on this matter</w:t>
      </w:r>
      <w:r w:rsidR="0015777A">
        <w:t>.</w:t>
      </w:r>
      <w:r w:rsidR="00BC7A68">
        <w:t xml:space="preserve"> </w:t>
      </w:r>
      <w:r w:rsidR="0015777A">
        <w:t>O</w:t>
      </w:r>
      <w:r w:rsidR="00BC7A68">
        <w:t xml:space="preserve">ne would have expected that the why and </w:t>
      </w:r>
      <w:r w:rsidR="0015777A">
        <w:t xml:space="preserve">the </w:t>
      </w:r>
      <w:r w:rsidR="00BC7A68">
        <w:t>how this budget is going to assist in getting back to an acceptable rating</w:t>
      </w:r>
      <w:r w:rsidR="00F14050">
        <w:t xml:space="preserve"> </w:t>
      </w:r>
      <w:r w:rsidR="002C5084">
        <w:t>will</w:t>
      </w:r>
      <w:r w:rsidR="00F14050">
        <w:t xml:space="preserve"> form part of the tabled budget.</w:t>
      </w:r>
    </w:p>
    <w:p w:rsidR="00BC7A68" w:rsidRDefault="00BC7A68" w:rsidP="009C0444">
      <w:pPr>
        <w:pStyle w:val="NoSpacing"/>
        <w:jc w:val="both"/>
      </w:pPr>
    </w:p>
    <w:p w:rsidR="00BC7A68" w:rsidRPr="00300706" w:rsidRDefault="00BC7A68" w:rsidP="009C0444">
      <w:pPr>
        <w:pStyle w:val="NoSpacing"/>
        <w:jc w:val="both"/>
        <w:rPr>
          <w:u w:val="single"/>
        </w:rPr>
      </w:pPr>
      <w:r w:rsidRPr="00300706">
        <w:rPr>
          <w:u w:val="single"/>
        </w:rPr>
        <w:t>COVID-19</w:t>
      </w:r>
    </w:p>
    <w:p w:rsidR="00BC7A68" w:rsidRDefault="00BC7A68" w:rsidP="009C0444">
      <w:pPr>
        <w:pStyle w:val="NoSpacing"/>
        <w:jc w:val="both"/>
      </w:pPr>
      <w:r w:rsidRPr="00BC7A68">
        <w:t xml:space="preserve">The impact of this </w:t>
      </w:r>
      <w:r w:rsidR="00C6676D" w:rsidRPr="00BC7A68">
        <w:t xml:space="preserve">pandemic </w:t>
      </w:r>
      <w:r w:rsidR="00C6676D">
        <w:t>will</w:t>
      </w:r>
      <w:r>
        <w:t xml:space="preserve"> impact on the present budget as well </w:t>
      </w:r>
      <w:r w:rsidR="00C6676D">
        <w:t>as the</w:t>
      </w:r>
      <w:r>
        <w:t xml:space="preserve"> 2020/21 budget and </w:t>
      </w:r>
      <w:r w:rsidR="00F14050">
        <w:t xml:space="preserve">maybe </w:t>
      </w:r>
      <w:r>
        <w:t>even beyond that. In the Draft Budget the word COVID-19 is only used three times.</w:t>
      </w:r>
    </w:p>
    <w:p w:rsidR="00300706" w:rsidRDefault="00300706" w:rsidP="009C0444">
      <w:pPr>
        <w:pStyle w:val="NoSpacing"/>
        <w:jc w:val="both"/>
      </w:pPr>
    </w:p>
    <w:p w:rsidR="00300706" w:rsidRPr="00300706" w:rsidRDefault="00300706" w:rsidP="009C0444">
      <w:pPr>
        <w:pStyle w:val="NoSpacing"/>
        <w:jc w:val="both"/>
        <w:rPr>
          <w:u w:val="single"/>
        </w:rPr>
      </w:pPr>
      <w:r w:rsidRPr="00300706">
        <w:rPr>
          <w:u w:val="single"/>
        </w:rPr>
        <w:t xml:space="preserve">Financial Recovery Plan </w:t>
      </w:r>
    </w:p>
    <w:p w:rsidR="00300706" w:rsidRDefault="00300706" w:rsidP="009C0444">
      <w:pPr>
        <w:pStyle w:val="NoSpacing"/>
        <w:jc w:val="both"/>
      </w:pPr>
      <w:r w:rsidRPr="00300706">
        <w:t>The Executive Mayor</w:t>
      </w:r>
      <w:r>
        <w:t xml:space="preserve"> admitted in a NCOP Meeting held on 12 June 2020 that not much was done in executing this plan.</w:t>
      </w:r>
      <w:r w:rsidR="00F14050">
        <w:t xml:space="preserve"> The budget report is silent on how this is going to be rectified,</w:t>
      </w:r>
    </w:p>
    <w:p w:rsidR="00300706" w:rsidRDefault="00300706" w:rsidP="009C0444">
      <w:pPr>
        <w:pStyle w:val="NoSpacing"/>
        <w:jc w:val="both"/>
      </w:pPr>
    </w:p>
    <w:p w:rsidR="00300706" w:rsidRDefault="00300706" w:rsidP="009C0444">
      <w:pPr>
        <w:pStyle w:val="NoSpacing"/>
        <w:jc w:val="both"/>
        <w:rPr>
          <w:u w:val="single"/>
        </w:rPr>
      </w:pPr>
      <w:r w:rsidRPr="00300706">
        <w:rPr>
          <w:u w:val="single"/>
        </w:rPr>
        <w:t>Long term Financial Strategy</w:t>
      </w:r>
    </w:p>
    <w:p w:rsidR="00300706" w:rsidRDefault="00300706" w:rsidP="009C0444">
      <w:pPr>
        <w:pStyle w:val="NoSpacing"/>
        <w:jc w:val="both"/>
      </w:pPr>
      <w:r w:rsidRPr="00300706">
        <w:t xml:space="preserve">In </w:t>
      </w:r>
      <w:r>
        <w:t xml:space="preserve">the report on the Draft Budget reference is made to this in one sentence stating that the Metro </w:t>
      </w:r>
      <w:r w:rsidR="00C6676D">
        <w:t>don’t have</w:t>
      </w:r>
      <w:r>
        <w:t xml:space="preserve"> such a plan. No explanation as to why and the plan and timeline to rectify it</w:t>
      </w:r>
    </w:p>
    <w:p w:rsidR="00300706" w:rsidRDefault="00300706" w:rsidP="009C0444">
      <w:pPr>
        <w:pStyle w:val="NoSpacing"/>
        <w:jc w:val="both"/>
      </w:pPr>
    </w:p>
    <w:p w:rsidR="00300706" w:rsidRDefault="00300706" w:rsidP="009C0444">
      <w:pPr>
        <w:pStyle w:val="NoSpacing"/>
        <w:jc w:val="both"/>
        <w:rPr>
          <w:u w:val="single"/>
        </w:rPr>
      </w:pPr>
      <w:r w:rsidRPr="00300706">
        <w:rPr>
          <w:u w:val="single"/>
        </w:rPr>
        <w:t>Cost Containment Measures</w:t>
      </w:r>
    </w:p>
    <w:p w:rsidR="009C0444" w:rsidRDefault="0015777A" w:rsidP="009C0444">
      <w:pPr>
        <w:pStyle w:val="NoSpacing"/>
        <w:jc w:val="both"/>
      </w:pPr>
      <w:r w:rsidRPr="0015777A">
        <w:t xml:space="preserve">No detail of </w:t>
      </w:r>
      <w:r w:rsidR="00F14050">
        <w:t xml:space="preserve">what </w:t>
      </w:r>
      <w:r w:rsidRPr="0015777A">
        <w:t>cost c</w:t>
      </w:r>
      <w:r w:rsidR="00F65AD1">
        <w:t xml:space="preserve">ontainment measures are </w:t>
      </w:r>
      <w:r w:rsidR="00F14050">
        <w:t>in place. And i</w:t>
      </w:r>
      <w:r w:rsidR="009668A4">
        <w:t xml:space="preserve">n the tabled Draft </w:t>
      </w:r>
      <w:r w:rsidR="00C6676D">
        <w:t>Budget cost</w:t>
      </w:r>
      <w:r w:rsidR="009668A4">
        <w:t xml:space="preserve"> containment measures are only mentioned without detail and that means nothing.</w:t>
      </w:r>
    </w:p>
    <w:p w:rsidR="00E02601" w:rsidRDefault="00E02601" w:rsidP="009C0444">
      <w:pPr>
        <w:pStyle w:val="NoSpacing"/>
        <w:jc w:val="both"/>
      </w:pPr>
    </w:p>
    <w:p w:rsidR="009668A4" w:rsidRDefault="009668A4" w:rsidP="009C0444">
      <w:pPr>
        <w:pStyle w:val="NoSpacing"/>
        <w:jc w:val="both"/>
      </w:pPr>
      <w:r>
        <w:t xml:space="preserve">The DA got a copy of the presentation that was made to the NCOP on 12 June </w:t>
      </w:r>
      <w:r w:rsidR="00C6676D">
        <w:t>2020 and</w:t>
      </w:r>
      <w:r>
        <w:t xml:space="preserve"> in the presentation the following is mentioned under the heading cost cutting measures.</w:t>
      </w:r>
    </w:p>
    <w:p w:rsidR="00300007" w:rsidRDefault="00300007" w:rsidP="009C0444">
      <w:pPr>
        <w:pStyle w:val="NoSpacing"/>
        <w:jc w:val="both"/>
        <w:rPr>
          <w:rFonts w:cstheme="minorHAnsi"/>
          <w:sz w:val="16"/>
          <w:szCs w:val="16"/>
        </w:rPr>
      </w:pPr>
    </w:p>
    <w:p w:rsidR="00CC1D3A" w:rsidRPr="00300007" w:rsidRDefault="005751ED" w:rsidP="00300007">
      <w:pPr>
        <w:pStyle w:val="NoSpacing"/>
        <w:numPr>
          <w:ilvl w:val="0"/>
          <w:numId w:val="4"/>
        </w:numPr>
        <w:jc w:val="both"/>
        <w:rPr>
          <w:rFonts w:cstheme="minorHAnsi"/>
        </w:rPr>
      </w:pPr>
      <w:r w:rsidRPr="00300007">
        <w:rPr>
          <w:rFonts w:cstheme="minorHAnsi"/>
        </w:rPr>
        <w:t>Usage of recent technology to monitor usage of telephone;</w:t>
      </w:r>
    </w:p>
    <w:p w:rsidR="00CC1D3A" w:rsidRPr="00300007" w:rsidRDefault="005751ED" w:rsidP="00300007">
      <w:pPr>
        <w:pStyle w:val="NoSpacing"/>
        <w:numPr>
          <w:ilvl w:val="0"/>
          <w:numId w:val="4"/>
        </w:numPr>
        <w:jc w:val="both"/>
        <w:rPr>
          <w:rFonts w:cstheme="minorHAnsi"/>
        </w:rPr>
      </w:pPr>
      <w:r w:rsidRPr="00300007">
        <w:rPr>
          <w:rFonts w:cstheme="minorHAnsi"/>
        </w:rPr>
        <w:t>Managing and monitoring of overtime by supervisors and management;</w:t>
      </w:r>
    </w:p>
    <w:p w:rsidR="00CC1D3A" w:rsidRPr="00300007" w:rsidRDefault="005751ED" w:rsidP="00300007">
      <w:pPr>
        <w:pStyle w:val="NoSpacing"/>
        <w:numPr>
          <w:ilvl w:val="0"/>
          <w:numId w:val="4"/>
        </w:numPr>
        <w:jc w:val="both"/>
        <w:rPr>
          <w:rFonts w:cstheme="minorHAnsi"/>
        </w:rPr>
      </w:pPr>
      <w:r w:rsidRPr="00300007">
        <w:rPr>
          <w:rFonts w:cstheme="minorHAnsi"/>
        </w:rPr>
        <w:t>Monitoring of ICT costs;</w:t>
      </w:r>
    </w:p>
    <w:p w:rsidR="00CC1D3A" w:rsidRPr="00300007" w:rsidRDefault="005751ED" w:rsidP="00300007">
      <w:pPr>
        <w:pStyle w:val="NoSpacing"/>
        <w:numPr>
          <w:ilvl w:val="0"/>
          <w:numId w:val="4"/>
        </w:numPr>
        <w:jc w:val="both"/>
        <w:rPr>
          <w:rFonts w:cstheme="minorHAnsi"/>
        </w:rPr>
      </w:pPr>
      <w:r w:rsidRPr="00300007">
        <w:rPr>
          <w:rFonts w:cstheme="minorHAnsi"/>
        </w:rPr>
        <w:t>Implementation of water demand projects to reduce water loss</w:t>
      </w:r>
    </w:p>
    <w:p w:rsidR="00CC1D3A" w:rsidRPr="00300007" w:rsidRDefault="005751ED" w:rsidP="00300007">
      <w:pPr>
        <w:pStyle w:val="NoSpacing"/>
        <w:numPr>
          <w:ilvl w:val="0"/>
          <w:numId w:val="4"/>
        </w:numPr>
        <w:jc w:val="both"/>
        <w:rPr>
          <w:rFonts w:cstheme="minorHAnsi"/>
        </w:rPr>
      </w:pPr>
      <w:r w:rsidRPr="00300007">
        <w:rPr>
          <w:rFonts w:cstheme="minorHAnsi"/>
        </w:rPr>
        <w:t>Reduction of expenditure on events, conferences, meetings, workshops, trainings, seminars, etc;</w:t>
      </w:r>
    </w:p>
    <w:p w:rsidR="00CC1D3A" w:rsidRPr="00300007" w:rsidRDefault="005751ED" w:rsidP="00300007">
      <w:pPr>
        <w:pStyle w:val="NoSpacing"/>
        <w:numPr>
          <w:ilvl w:val="0"/>
          <w:numId w:val="4"/>
        </w:numPr>
        <w:jc w:val="both"/>
        <w:rPr>
          <w:rFonts w:cstheme="minorHAnsi"/>
        </w:rPr>
      </w:pPr>
      <w:r w:rsidRPr="00300007">
        <w:rPr>
          <w:rFonts w:cstheme="minorHAnsi"/>
        </w:rPr>
        <w:t>Review of Travelling Policy and align to MFMA Circular 82</w:t>
      </w:r>
    </w:p>
    <w:p w:rsidR="00CC1D3A" w:rsidRPr="00300007" w:rsidRDefault="005751ED" w:rsidP="00300007">
      <w:pPr>
        <w:pStyle w:val="NoSpacing"/>
        <w:numPr>
          <w:ilvl w:val="0"/>
          <w:numId w:val="4"/>
        </w:numPr>
        <w:jc w:val="both"/>
        <w:rPr>
          <w:rFonts w:cstheme="minorHAnsi"/>
        </w:rPr>
      </w:pPr>
      <w:r w:rsidRPr="00300007">
        <w:rPr>
          <w:rFonts w:cstheme="minorHAnsi"/>
        </w:rPr>
        <w:t>Gradual migration from printed statements to e-statements</w:t>
      </w:r>
    </w:p>
    <w:p w:rsidR="00CC1D3A" w:rsidRPr="00300007" w:rsidRDefault="005751ED" w:rsidP="00300007">
      <w:pPr>
        <w:pStyle w:val="NoSpacing"/>
        <w:numPr>
          <w:ilvl w:val="0"/>
          <w:numId w:val="4"/>
        </w:numPr>
        <w:jc w:val="both"/>
        <w:rPr>
          <w:rFonts w:cstheme="minorHAnsi"/>
        </w:rPr>
      </w:pPr>
      <w:r w:rsidRPr="00300007">
        <w:rPr>
          <w:rFonts w:cstheme="minorHAnsi"/>
        </w:rPr>
        <w:t>Scaling down the cost of consulting services and contracted services;</w:t>
      </w:r>
    </w:p>
    <w:p w:rsidR="00CC1D3A" w:rsidRPr="00300007" w:rsidRDefault="005751ED" w:rsidP="00300007">
      <w:pPr>
        <w:pStyle w:val="NoSpacing"/>
        <w:numPr>
          <w:ilvl w:val="0"/>
          <w:numId w:val="4"/>
        </w:numPr>
        <w:jc w:val="both"/>
        <w:rPr>
          <w:rFonts w:cstheme="minorHAnsi"/>
        </w:rPr>
      </w:pPr>
      <w:r w:rsidRPr="00300007">
        <w:rPr>
          <w:rFonts w:cstheme="minorHAnsi"/>
        </w:rPr>
        <w:t>Development of Donations policy</w:t>
      </w:r>
    </w:p>
    <w:p w:rsidR="00CC1D3A" w:rsidRPr="00300007" w:rsidRDefault="005751ED" w:rsidP="00300007">
      <w:pPr>
        <w:pStyle w:val="NoSpacing"/>
        <w:numPr>
          <w:ilvl w:val="0"/>
          <w:numId w:val="4"/>
        </w:numPr>
        <w:jc w:val="both"/>
        <w:rPr>
          <w:rFonts w:cstheme="minorHAnsi"/>
        </w:rPr>
      </w:pPr>
      <w:r w:rsidRPr="00300007">
        <w:rPr>
          <w:rFonts w:cstheme="minorHAnsi"/>
        </w:rPr>
        <w:t>Review outsourcing of security services, waste removal, grass cutting, etc.</w:t>
      </w:r>
    </w:p>
    <w:p w:rsidR="00CC1D3A" w:rsidRPr="00300007" w:rsidRDefault="005751ED" w:rsidP="00300007">
      <w:pPr>
        <w:pStyle w:val="NoSpacing"/>
        <w:numPr>
          <w:ilvl w:val="0"/>
          <w:numId w:val="4"/>
        </w:numPr>
        <w:jc w:val="both"/>
        <w:rPr>
          <w:rFonts w:cstheme="minorHAnsi"/>
        </w:rPr>
      </w:pPr>
      <w:r w:rsidRPr="00300007">
        <w:rPr>
          <w:rFonts w:cstheme="minorHAnsi"/>
        </w:rPr>
        <w:t xml:space="preserve">Value for money procurement </w:t>
      </w:r>
    </w:p>
    <w:p w:rsidR="00CC1D3A" w:rsidRDefault="005751ED" w:rsidP="00300007">
      <w:pPr>
        <w:pStyle w:val="NoSpacing"/>
        <w:numPr>
          <w:ilvl w:val="0"/>
          <w:numId w:val="4"/>
        </w:numPr>
        <w:jc w:val="both"/>
        <w:rPr>
          <w:rFonts w:cstheme="minorHAnsi"/>
        </w:rPr>
      </w:pPr>
      <w:r w:rsidRPr="00300007">
        <w:rPr>
          <w:rFonts w:cstheme="minorHAnsi"/>
        </w:rPr>
        <w:t>Rolling out internal control to user department to monitor the expenditure on consumables eg. Fuel; printing paper; toilet paper etc.</w:t>
      </w:r>
    </w:p>
    <w:p w:rsidR="009668A4" w:rsidRDefault="009668A4" w:rsidP="009668A4">
      <w:pPr>
        <w:pStyle w:val="NoSpacing"/>
        <w:ind w:left="720"/>
        <w:jc w:val="both"/>
        <w:rPr>
          <w:rFonts w:cstheme="minorHAnsi"/>
        </w:rPr>
      </w:pPr>
    </w:p>
    <w:p w:rsidR="009668A4" w:rsidRPr="00300007" w:rsidRDefault="009668A4" w:rsidP="009668A4">
      <w:pPr>
        <w:pStyle w:val="NoSpacing"/>
        <w:jc w:val="both"/>
        <w:rPr>
          <w:rFonts w:cstheme="minorHAnsi"/>
        </w:rPr>
      </w:pPr>
      <w:r>
        <w:rPr>
          <w:rFonts w:cstheme="minorHAnsi"/>
        </w:rPr>
        <w:t xml:space="preserve">The above is still </w:t>
      </w:r>
      <w:r w:rsidR="00C6676D">
        <w:rPr>
          <w:rFonts w:cstheme="minorHAnsi"/>
        </w:rPr>
        <w:t>just words</w:t>
      </w:r>
      <w:r>
        <w:rPr>
          <w:rFonts w:cstheme="minorHAnsi"/>
        </w:rPr>
        <w:t xml:space="preserve"> and without amounts attached to that it means nothing. As in the past the DA is still of opinion that this council don’t really intend to do something about this cost containment. </w:t>
      </w:r>
    </w:p>
    <w:p w:rsidR="00300007" w:rsidRPr="00300007" w:rsidRDefault="00300007" w:rsidP="009C0444">
      <w:pPr>
        <w:pStyle w:val="NoSpacing"/>
        <w:jc w:val="both"/>
        <w:rPr>
          <w:rFonts w:cstheme="minorHAnsi"/>
        </w:rPr>
      </w:pPr>
    </w:p>
    <w:p w:rsidR="009668A4" w:rsidRDefault="00905099" w:rsidP="009668A4">
      <w:pPr>
        <w:pStyle w:val="NoSpacing"/>
        <w:jc w:val="both"/>
      </w:pPr>
      <w:r>
        <w:t>Not</w:t>
      </w:r>
      <w:r w:rsidR="009668A4" w:rsidRPr="0015777A">
        <w:t xml:space="preserve"> addressing </w:t>
      </w:r>
      <w:r w:rsidR="009668A4">
        <w:t xml:space="preserve">all </w:t>
      </w:r>
      <w:r w:rsidR="009668A4" w:rsidRPr="0015777A">
        <w:t>the above issues seriously affect the credibility of this budget</w:t>
      </w:r>
    </w:p>
    <w:p w:rsidR="00E02601" w:rsidRDefault="00E02601" w:rsidP="009668A4">
      <w:pPr>
        <w:pStyle w:val="NoSpacing"/>
        <w:jc w:val="both"/>
      </w:pPr>
    </w:p>
    <w:p w:rsidR="00905099" w:rsidRDefault="00905099" w:rsidP="009C0444">
      <w:pPr>
        <w:pStyle w:val="NoSpacing"/>
        <w:jc w:val="both"/>
        <w:rPr>
          <w:u w:val="single"/>
        </w:rPr>
      </w:pPr>
    </w:p>
    <w:p w:rsidR="009C0444" w:rsidRDefault="00C6676D" w:rsidP="009C0444">
      <w:pPr>
        <w:pStyle w:val="NoSpacing"/>
        <w:jc w:val="both"/>
        <w:rPr>
          <w:u w:val="single"/>
        </w:rPr>
      </w:pPr>
      <w:r w:rsidRPr="009C0444">
        <w:rPr>
          <w:u w:val="single"/>
        </w:rPr>
        <w:lastRenderedPageBreak/>
        <w:t>OPERATING EXPENDITURE</w:t>
      </w:r>
      <w:r w:rsidR="00206871">
        <w:rPr>
          <w:u w:val="single"/>
        </w:rPr>
        <w:t xml:space="preserve"> BY VOTE</w:t>
      </w:r>
    </w:p>
    <w:p w:rsidR="00E02601" w:rsidRDefault="00E02601" w:rsidP="009C0444">
      <w:pPr>
        <w:pStyle w:val="NoSpacing"/>
        <w:jc w:val="both"/>
        <w:rPr>
          <w:u w:val="single"/>
        </w:rPr>
      </w:pPr>
    </w:p>
    <w:p w:rsidR="0015777A" w:rsidRPr="0015777A" w:rsidRDefault="009C0444" w:rsidP="009C0444">
      <w:pPr>
        <w:pStyle w:val="NoSpacing"/>
        <w:jc w:val="both"/>
      </w:pPr>
      <w:r>
        <w:t xml:space="preserve">1 below </w:t>
      </w:r>
      <w:r w:rsidR="00AD614D">
        <w:t xml:space="preserve">indicates the budgeted expenditure per vote. </w:t>
      </w:r>
      <w:r w:rsidR="00C6676D">
        <w:t>It can</w:t>
      </w:r>
      <w:r>
        <w:t xml:space="preserve"> </w:t>
      </w:r>
      <w:r w:rsidR="00AD614D">
        <w:t xml:space="preserve">also </w:t>
      </w:r>
      <w:r>
        <w:t xml:space="preserve">be observed that the Adjustments budget for 2019/20 increases with R418 million (6.48%)  </w:t>
      </w:r>
    </w:p>
    <w:p w:rsidR="0015777A" w:rsidRDefault="0015777A" w:rsidP="009C0444">
      <w:pPr>
        <w:pStyle w:val="NoSpacing"/>
        <w:jc w:val="both"/>
      </w:pPr>
    </w:p>
    <w:p w:rsidR="009C0444" w:rsidRPr="0015777A" w:rsidRDefault="009C0444" w:rsidP="009C0444">
      <w:pPr>
        <w:pStyle w:val="NoSpacing"/>
        <w:jc w:val="both"/>
      </w:pPr>
      <w:r>
        <w:t>A logic step for everyone that experience financial problems is to cut back on expenditure</w:t>
      </w:r>
      <w:r w:rsidR="00AD614D">
        <w:t xml:space="preserve">. The COVID-19 consequences will have that effect on many businesses and households. </w:t>
      </w:r>
      <w:r w:rsidR="002C5084">
        <w:t>This budget doesn’t</w:t>
      </w:r>
      <w:r w:rsidR="00AD614D">
        <w:t xml:space="preserve"> </w:t>
      </w:r>
      <w:r w:rsidR="002C5084">
        <w:t>reflect</w:t>
      </w:r>
      <w:r w:rsidR="00AD614D">
        <w:t xml:space="preserve"> that and the argument will be that the increases are within inflation limits. But that is missing the point totally.</w:t>
      </w:r>
    </w:p>
    <w:p w:rsidR="00E02601" w:rsidRDefault="008A75FF" w:rsidP="009C0444">
      <w:pPr>
        <w:jc w:val="both"/>
      </w:pPr>
      <w:r>
        <w:t xml:space="preserve"> </w:t>
      </w:r>
    </w:p>
    <w:p w:rsidR="008A75FF" w:rsidRDefault="00E02601" w:rsidP="009C0444">
      <w:pPr>
        <w:jc w:val="both"/>
      </w:pPr>
      <w:r>
        <w:t xml:space="preserve">The budget allocations in the draft budget document are reflected in the Table and Graph below. </w:t>
      </w:r>
      <w:r w:rsidR="008A75FF">
        <w:t xml:space="preserve">       </w:t>
      </w:r>
    </w:p>
    <w:tbl>
      <w:tblPr>
        <w:tblW w:w="6955" w:type="dxa"/>
        <w:tblInd w:w="1037" w:type="dxa"/>
        <w:tblLayout w:type="fixed"/>
        <w:tblLook w:val="04A0" w:firstRow="1" w:lastRow="0" w:firstColumn="1" w:lastColumn="0" w:noHBand="0" w:noVBand="1"/>
      </w:tblPr>
      <w:tblGrid>
        <w:gridCol w:w="2844"/>
        <w:gridCol w:w="1134"/>
        <w:gridCol w:w="1134"/>
        <w:gridCol w:w="993"/>
        <w:gridCol w:w="850"/>
      </w:tblGrid>
      <w:tr w:rsidR="008A75FF" w:rsidRPr="008A75FF" w:rsidTr="009575B6">
        <w:trPr>
          <w:trHeight w:val="763"/>
        </w:trPr>
        <w:tc>
          <w:tcPr>
            <w:tcW w:w="2844" w:type="dxa"/>
            <w:tcBorders>
              <w:top w:val="nil"/>
              <w:left w:val="nil"/>
              <w:bottom w:val="nil"/>
              <w:right w:val="nil"/>
            </w:tcBorders>
            <w:shd w:val="clear" w:color="auto" w:fill="auto"/>
            <w:noWrap/>
            <w:vAlign w:val="bottom"/>
            <w:hideMark/>
          </w:tcPr>
          <w:p w:rsidR="008A75FF" w:rsidRPr="00333DAE" w:rsidRDefault="008A75FF" w:rsidP="0015777A">
            <w:pPr>
              <w:spacing w:after="0" w:line="240" w:lineRule="auto"/>
              <w:jc w:val="center"/>
              <w:rPr>
                <w:rFonts w:eastAsia="Times New Roman" w:cstheme="minorHAnsi"/>
                <w:b/>
                <w:color w:val="000000"/>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5FF" w:rsidRPr="00333DAE" w:rsidRDefault="008A75FF" w:rsidP="008A75FF">
            <w:pPr>
              <w:spacing w:after="0" w:line="240" w:lineRule="auto"/>
              <w:jc w:val="center"/>
              <w:rPr>
                <w:rFonts w:eastAsia="Times New Roman" w:cstheme="minorHAnsi"/>
                <w:color w:val="000000"/>
                <w:sz w:val="16"/>
                <w:szCs w:val="16"/>
                <w:lang w:eastAsia="en-ZA"/>
              </w:rPr>
            </w:pPr>
            <w:r w:rsidRPr="00333DAE">
              <w:rPr>
                <w:rFonts w:eastAsia="Times New Roman" w:cstheme="minorHAnsi"/>
                <w:color w:val="000000"/>
                <w:sz w:val="16"/>
                <w:szCs w:val="16"/>
                <w:lang w:eastAsia="en-ZA"/>
              </w:rPr>
              <w:t>2019/20 Adjusted  Budget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A75FF" w:rsidRPr="00333DAE" w:rsidRDefault="008A75FF" w:rsidP="008A75FF">
            <w:pPr>
              <w:spacing w:after="0" w:line="240" w:lineRule="auto"/>
              <w:jc w:val="center"/>
              <w:rPr>
                <w:rFonts w:eastAsia="Times New Roman" w:cstheme="minorHAnsi"/>
                <w:color w:val="000000"/>
                <w:sz w:val="16"/>
                <w:szCs w:val="16"/>
                <w:lang w:eastAsia="en-ZA"/>
              </w:rPr>
            </w:pPr>
            <w:r w:rsidRPr="00333DAE">
              <w:rPr>
                <w:rFonts w:eastAsia="Times New Roman" w:cstheme="minorHAnsi"/>
                <w:color w:val="000000"/>
                <w:sz w:val="16"/>
                <w:szCs w:val="16"/>
                <w:lang w:eastAsia="en-ZA"/>
              </w:rPr>
              <w:t>2020/21 Draft Budget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A75FF" w:rsidRPr="00333DAE" w:rsidRDefault="008A75FF" w:rsidP="008A75FF">
            <w:pPr>
              <w:spacing w:after="0" w:line="240" w:lineRule="auto"/>
              <w:jc w:val="center"/>
              <w:rPr>
                <w:rFonts w:eastAsia="Times New Roman" w:cstheme="minorHAnsi"/>
                <w:color w:val="000000"/>
                <w:sz w:val="16"/>
                <w:szCs w:val="16"/>
                <w:lang w:eastAsia="en-ZA"/>
              </w:rPr>
            </w:pPr>
            <w:r w:rsidRPr="00333DAE">
              <w:rPr>
                <w:rFonts w:eastAsia="Times New Roman" w:cstheme="minorHAnsi"/>
                <w:color w:val="000000"/>
                <w:sz w:val="16"/>
                <w:szCs w:val="16"/>
                <w:lang w:eastAsia="en-ZA"/>
              </w:rPr>
              <w:t>Rand value change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A75FF" w:rsidRPr="00333DAE" w:rsidRDefault="008A75FF" w:rsidP="008A75FF">
            <w:pPr>
              <w:spacing w:after="0" w:line="240" w:lineRule="auto"/>
              <w:jc w:val="center"/>
              <w:rPr>
                <w:rFonts w:eastAsia="Times New Roman" w:cstheme="minorHAnsi"/>
                <w:color w:val="000000"/>
                <w:sz w:val="16"/>
                <w:szCs w:val="16"/>
                <w:lang w:eastAsia="en-ZA"/>
              </w:rPr>
            </w:pPr>
            <w:r w:rsidRPr="00333DAE">
              <w:rPr>
                <w:rFonts w:eastAsia="Times New Roman" w:cstheme="minorHAnsi"/>
                <w:color w:val="000000"/>
                <w:sz w:val="16"/>
                <w:szCs w:val="16"/>
                <w:lang w:eastAsia="en-ZA"/>
              </w:rPr>
              <w:t>% change</w:t>
            </w:r>
          </w:p>
        </w:tc>
      </w:tr>
      <w:tr w:rsidR="008A75FF" w:rsidRPr="008A75FF" w:rsidTr="009575B6">
        <w:trPr>
          <w:trHeight w:val="276"/>
        </w:trPr>
        <w:tc>
          <w:tcPr>
            <w:tcW w:w="2844" w:type="dxa"/>
            <w:tcBorders>
              <w:top w:val="nil"/>
              <w:left w:val="nil"/>
              <w:bottom w:val="nil"/>
              <w:right w:val="nil"/>
            </w:tcBorders>
            <w:shd w:val="clear" w:color="auto" w:fill="auto"/>
            <w:noWrap/>
            <w:vAlign w:val="bottom"/>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R thousand</w:t>
            </w:r>
          </w:p>
        </w:tc>
        <w:tc>
          <w:tcPr>
            <w:tcW w:w="1134" w:type="dxa"/>
            <w:tcBorders>
              <w:top w:val="nil"/>
              <w:left w:val="nil"/>
              <w:bottom w:val="nil"/>
              <w:right w:val="nil"/>
            </w:tcBorders>
            <w:shd w:val="clear" w:color="auto" w:fill="auto"/>
            <w:noWrap/>
            <w:vAlign w:val="bottom"/>
            <w:hideMark/>
          </w:tcPr>
          <w:p w:rsidR="008A75FF" w:rsidRPr="00333DAE" w:rsidRDefault="008A75FF" w:rsidP="008A75FF">
            <w:pPr>
              <w:spacing w:after="0" w:line="240" w:lineRule="auto"/>
              <w:rPr>
                <w:rFonts w:eastAsia="Times New Roman" w:cstheme="minorHAnsi"/>
                <w:color w:val="000000"/>
                <w:sz w:val="16"/>
                <w:szCs w:val="16"/>
                <w:lang w:eastAsia="en-ZA"/>
              </w:rPr>
            </w:pPr>
          </w:p>
        </w:tc>
        <w:tc>
          <w:tcPr>
            <w:tcW w:w="1134" w:type="dxa"/>
            <w:tcBorders>
              <w:top w:val="nil"/>
              <w:left w:val="nil"/>
              <w:bottom w:val="nil"/>
              <w:right w:val="nil"/>
            </w:tcBorders>
            <w:shd w:val="clear" w:color="auto" w:fill="auto"/>
            <w:noWrap/>
            <w:vAlign w:val="bottom"/>
            <w:hideMark/>
          </w:tcPr>
          <w:p w:rsidR="008A75FF" w:rsidRPr="00333DAE" w:rsidRDefault="008A75FF" w:rsidP="008A75FF">
            <w:pPr>
              <w:spacing w:after="0" w:line="240" w:lineRule="auto"/>
              <w:rPr>
                <w:rFonts w:eastAsia="Times New Roman" w:cstheme="minorHAnsi"/>
                <w:color w:val="000000"/>
                <w:sz w:val="16"/>
                <w:szCs w:val="16"/>
                <w:lang w:eastAsia="en-ZA"/>
              </w:rPr>
            </w:pPr>
          </w:p>
        </w:tc>
        <w:tc>
          <w:tcPr>
            <w:tcW w:w="993" w:type="dxa"/>
            <w:tcBorders>
              <w:top w:val="nil"/>
              <w:left w:val="nil"/>
              <w:bottom w:val="nil"/>
              <w:right w:val="nil"/>
            </w:tcBorders>
            <w:shd w:val="clear" w:color="auto" w:fill="auto"/>
            <w:noWrap/>
            <w:vAlign w:val="bottom"/>
            <w:hideMark/>
          </w:tcPr>
          <w:p w:rsidR="008A75FF" w:rsidRPr="00333DAE" w:rsidRDefault="008A75FF" w:rsidP="008A75FF">
            <w:pPr>
              <w:spacing w:after="0" w:line="240" w:lineRule="auto"/>
              <w:rPr>
                <w:rFonts w:eastAsia="Times New Roman" w:cstheme="minorHAnsi"/>
                <w:color w:val="000000"/>
                <w:sz w:val="16"/>
                <w:szCs w:val="16"/>
                <w:lang w:eastAsia="en-ZA"/>
              </w:rPr>
            </w:pPr>
          </w:p>
        </w:tc>
        <w:tc>
          <w:tcPr>
            <w:tcW w:w="850" w:type="dxa"/>
            <w:tcBorders>
              <w:top w:val="nil"/>
              <w:left w:val="nil"/>
              <w:bottom w:val="nil"/>
              <w:right w:val="nil"/>
            </w:tcBorders>
            <w:shd w:val="clear" w:color="auto" w:fill="auto"/>
            <w:noWrap/>
            <w:vAlign w:val="bottom"/>
            <w:hideMark/>
          </w:tcPr>
          <w:p w:rsidR="008A75FF" w:rsidRPr="00333DAE" w:rsidRDefault="008A75FF" w:rsidP="008A75FF">
            <w:pPr>
              <w:spacing w:after="0" w:line="240" w:lineRule="auto"/>
              <w:rPr>
                <w:rFonts w:eastAsia="Times New Roman" w:cstheme="minorHAnsi"/>
                <w:color w:val="000000"/>
                <w:sz w:val="16"/>
                <w:szCs w:val="16"/>
                <w:lang w:eastAsia="en-ZA"/>
              </w:rPr>
            </w:pPr>
          </w:p>
        </w:tc>
      </w:tr>
      <w:tr w:rsidR="008A75FF" w:rsidRPr="008A75FF" w:rsidTr="009575B6">
        <w:trPr>
          <w:trHeight w:val="276"/>
        </w:trPr>
        <w:tc>
          <w:tcPr>
            <w:tcW w:w="2844" w:type="dxa"/>
            <w:tcBorders>
              <w:top w:val="nil"/>
              <w:left w:val="nil"/>
              <w:bottom w:val="nil"/>
              <w:right w:val="nil"/>
            </w:tcBorders>
            <w:shd w:val="clear" w:color="auto" w:fill="auto"/>
            <w:noWrap/>
            <w:vAlign w:val="bottom"/>
            <w:hideMark/>
          </w:tcPr>
          <w:p w:rsidR="008A75FF" w:rsidRPr="00333DAE" w:rsidRDefault="008A75FF" w:rsidP="008A75FF">
            <w:pPr>
              <w:spacing w:after="0" w:line="240" w:lineRule="auto"/>
              <w:rPr>
                <w:rFonts w:eastAsia="Times New Roman" w:cstheme="minorHAnsi"/>
                <w:b/>
                <w:bCs/>
                <w:color w:val="000000"/>
                <w:sz w:val="16"/>
                <w:szCs w:val="16"/>
                <w:lang w:eastAsia="en-ZA"/>
              </w:rPr>
            </w:pPr>
            <w:r w:rsidRPr="00333DAE">
              <w:rPr>
                <w:rFonts w:eastAsia="Times New Roman" w:cstheme="minorHAnsi"/>
                <w:b/>
                <w:bCs/>
                <w:color w:val="000000"/>
                <w:sz w:val="16"/>
                <w:szCs w:val="16"/>
                <w:lang w:eastAsia="en-ZA"/>
              </w:rPr>
              <w:t>EXPENDITURE BY VOTE</w:t>
            </w:r>
          </w:p>
        </w:tc>
        <w:tc>
          <w:tcPr>
            <w:tcW w:w="1134" w:type="dxa"/>
            <w:tcBorders>
              <w:top w:val="nil"/>
              <w:left w:val="nil"/>
              <w:bottom w:val="nil"/>
              <w:right w:val="nil"/>
            </w:tcBorders>
            <w:shd w:val="clear" w:color="auto" w:fill="auto"/>
            <w:noWrap/>
            <w:vAlign w:val="bottom"/>
            <w:hideMark/>
          </w:tcPr>
          <w:p w:rsidR="008A75FF" w:rsidRPr="00333DAE" w:rsidRDefault="008A75FF" w:rsidP="008A75FF">
            <w:pPr>
              <w:spacing w:after="0" w:line="240" w:lineRule="auto"/>
              <w:rPr>
                <w:rFonts w:eastAsia="Times New Roman" w:cstheme="minorHAnsi"/>
                <w:color w:val="000000"/>
                <w:sz w:val="16"/>
                <w:szCs w:val="16"/>
                <w:lang w:eastAsia="en-ZA"/>
              </w:rPr>
            </w:pPr>
          </w:p>
        </w:tc>
        <w:tc>
          <w:tcPr>
            <w:tcW w:w="1134" w:type="dxa"/>
            <w:tcBorders>
              <w:top w:val="nil"/>
              <w:left w:val="nil"/>
              <w:bottom w:val="nil"/>
              <w:right w:val="nil"/>
            </w:tcBorders>
            <w:shd w:val="clear" w:color="auto" w:fill="auto"/>
            <w:noWrap/>
            <w:vAlign w:val="bottom"/>
            <w:hideMark/>
          </w:tcPr>
          <w:p w:rsidR="008A75FF" w:rsidRPr="00333DAE" w:rsidRDefault="008A75FF" w:rsidP="008A75FF">
            <w:pPr>
              <w:spacing w:after="0" w:line="240" w:lineRule="auto"/>
              <w:rPr>
                <w:rFonts w:eastAsia="Times New Roman" w:cstheme="minorHAnsi"/>
                <w:color w:val="000000"/>
                <w:sz w:val="16"/>
                <w:szCs w:val="16"/>
                <w:lang w:eastAsia="en-ZA"/>
              </w:rPr>
            </w:pPr>
          </w:p>
        </w:tc>
        <w:tc>
          <w:tcPr>
            <w:tcW w:w="993" w:type="dxa"/>
            <w:tcBorders>
              <w:top w:val="nil"/>
              <w:left w:val="nil"/>
              <w:bottom w:val="nil"/>
              <w:right w:val="nil"/>
            </w:tcBorders>
            <w:shd w:val="clear" w:color="auto" w:fill="auto"/>
            <w:noWrap/>
            <w:vAlign w:val="bottom"/>
            <w:hideMark/>
          </w:tcPr>
          <w:p w:rsidR="008A75FF" w:rsidRPr="00333DAE" w:rsidRDefault="008A75FF" w:rsidP="008A75FF">
            <w:pPr>
              <w:spacing w:after="0" w:line="240" w:lineRule="auto"/>
              <w:rPr>
                <w:rFonts w:eastAsia="Times New Roman" w:cstheme="minorHAnsi"/>
                <w:color w:val="000000"/>
                <w:sz w:val="16"/>
                <w:szCs w:val="16"/>
                <w:lang w:eastAsia="en-ZA"/>
              </w:rPr>
            </w:pPr>
          </w:p>
        </w:tc>
        <w:tc>
          <w:tcPr>
            <w:tcW w:w="850" w:type="dxa"/>
            <w:tcBorders>
              <w:top w:val="nil"/>
              <w:left w:val="nil"/>
              <w:bottom w:val="nil"/>
              <w:right w:val="nil"/>
            </w:tcBorders>
            <w:shd w:val="clear" w:color="auto" w:fill="auto"/>
            <w:noWrap/>
            <w:vAlign w:val="bottom"/>
            <w:hideMark/>
          </w:tcPr>
          <w:p w:rsidR="008A75FF" w:rsidRPr="00333DAE" w:rsidRDefault="008A75FF" w:rsidP="008A75FF">
            <w:pPr>
              <w:spacing w:after="0" w:line="240" w:lineRule="auto"/>
              <w:rPr>
                <w:rFonts w:eastAsia="Times New Roman" w:cstheme="minorHAnsi"/>
                <w:color w:val="000000"/>
                <w:sz w:val="16"/>
                <w:szCs w:val="16"/>
                <w:lang w:eastAsia="en-ZA"/>
              </w:rPr>
            </w:pPr>
          </w:p>
        </w:tc>
      </w:tr>
      <w:tr w:rsidR="008A75FF" w:rsidRPr="008A75FF" w:rsidTr="009575B6">
        <w:trPr>
          <w:trHeight w:val="271"/>
        </w:trPr>
        <w:tc>
          <w:tcPr>
            <w:tcW w:w="2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Office of the City Manager</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91 459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52 358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-39 101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-42.75</w:t>
            </w:r>
          </w:p>
        </w:tc>
      </w:tr>
      <w:tr w:rsidR="008A75FF" w:rsidRPr="008A75FF" w:rsidTr="009575B6">
        <w:trPr>
          <w:trHeight w:val="275"/>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Office of the Executive Mayor</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228 054</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255 104</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27 050</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11.86</w:t>
            </w:r>
          </w:p>
        </w:tc>
      </w:tr>
      <w:tr w:rsidR="008A75FF" w:rsidRPr="008A75FF" w:rsidTr="009575B6">
        <w:trPr>
          <w:trHeight w:val="279"/>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Corporate Services</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239 082</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258 125</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19 043</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7.97</w:t>
            </w:r>
          </w:p>
        </w:tc>
      </w:tr>
      <w:tr w:rsidR="008A75FF" w:rsidRPr="008A75FF" w:rsidTr="009575B6">
        <w:trPr>
          <w:trHeight w:val="269"/>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Finance</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212 409</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288 505</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76 096</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35.83</w:t>
            </w:r>
          </w:p>
        </w:tc>
      </w:tr>
      <w:tr w:rsidR="008A75FF" w:rsidRPr="008A75FF" w:rsidTr="009575B6">
        <w:trPr>
          <w:trHeight w:val="273"/>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Social Services</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457 430</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282 352</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-175 078</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-38.27</w:t>
            </w:r>
          </w:p>
        </w:tc>
      </w:tr>
      <w:tr w:rsidR="008A75FF" w:rsidRPr="008A75FF" w:rsidTr="009575B6">
        <w:trPr>
          <w:trHeight w:val="295"/>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Planning</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87 892</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97 052</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9 160</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10.42</w:t>
            </w:r>
          </w:p>
        </w:tc>
      </w:tr>
      <w:tr w:rsidR="008A75FF" w:rsidRPr="008A75FF" w:rsidTr="009575B6">
        <w:trPr>
          <w:trHeight w:val="285"/>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Human Settlement and Housing</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124 968</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143 767</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18 799</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15.04</w:t>
            </w:r>
          </w:p>
        </w:tc>
      </w:tr>
      <w:tr w:rsidR="008A75FF" w:rsidRPr="008A75FF" w:rsidTr="009575B6">
        <w:trPr>
          <w:trHeight w:val="261"/>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Economic and Rural Development</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24 377</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33 864</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9 487</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38.92</w:t>
            </w:r>
          </w:p>
        </w:tc>
      </w:tr>
      <w:tr w:rsidR="008A75FF" w:rsidRPr="008A75FF" w:rsidTr="009575B6">
        <w:trPr>
          <w:trHeight w:val="279"/>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Engineering</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505 994</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592 114</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86 120</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17.02</w:t>
            </w:r>
          </w:p>
        </w:tc>
      </w:tr>
      <w:tr w:rsidR="008A75FF" w:rsidRPr="008A75FF" w:rsidTr="009575B6">
        <w:trPr>
          <w:trHeight w:val="269"/>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Water</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1 331 878</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1 388 691</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56 813</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4.27</w:t>
            </w:r>
          </w:p>
        </w:tc>
      </w:tr>
      <w:tr w:rsidR="008A75FF" w:rsidRPr="008A75FF" w:rsidTr="009575B6">
        <w:trPr>
          <w:trHeight w:val="273"/>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Waste and Fleet Management</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357 229</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324 743</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-32 486</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-9.09</w:t>
            </w:r>
          </w:p>
        </w:tc>
      </w:tr>
      <w:tr w:rsidR="008A75FF" w:rsidRPr="008A75FF" w:rsidTr="009575B6">
        <w:trPr>
          <w:trHeight w:val="277"/>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Miscellaneous</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452 589</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429 781</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-22 808</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-5.04</w:t>
            </w:r>
          </w:p>
        </w:tc>
      </w:tr>
      <w:tr w:rsidR="008A75FF" w:rsidRPr="008A75FF" w:rsidTr="009575B6">
        <w:trPr>
          <w:trHeight w:val="267"/>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Metro Police</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50 616</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228 028</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177 412</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350.51</w:t>
            </w:r>
          </w:p>
        </w:tc>
      </w:tr>
      <w:tr w:rsidR="008A75FF" w:rsidRPr="008A75FF" w:rsidTr="009575B6">
        <w:trPr>
          <w:trHeight w:val="285"/>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Naledi and Soutpan</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54 255</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54 078</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-177</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-0.33</w:t>
            </w:r>
          </w:p>
        </w:tc>
      </w:tr>
      <w:tr w:rsidR="008A75FF" w:rsidRPr="008A75FF" w:rsidTr="009575B6">
        <w:trPr>
          <w:trHeight w:val="261"/>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rPr>
                <w:rFonts w:eastAsia="Times New Roman" w:cstheme="minorHAnsi"/>
                <w:color w:val="000000"/>
                <w:sz w:val="16"/>
                <w:szCs w:val="16"/>
                <w:lang w:eastAsia="en-ZA"/>
              </w:rPr>
            </w:pPr>
            <w:r w:rsidRPr="00333DAE">
              <w:rPr>
                <w:rFonts w:eastAsia="Times New Roman" w:cstheme="minorHAnsi"/>
                <w:color w:val="000000"/>
                <w:sz w:val="16"/>
                <w:szCs w:val="16"/>
                <w:lang w:eastAsia="en-ZA"/>
              </w:rPr>
              <w:t>Other</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2 238 981</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2 446 764</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207 783</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color w:val="000000"/>
                <w:sz w:val="16"/>
                <w:szCs w:val="16"/>
                <w:lang w:eastAsia="en-ZA"/>
              </w:rPr>
            </w:pPr>
            <w:r w:rsidRPr="00333DAE">
              <w:rPr>
                <w:rFonts w:eastAsia="Times New Roman" w:cstheme="minorHAnsi"/>
                <w:color w:val="000000"/>
                <w:sz w:val="16"/>
                <w:szCs w:val="16"/>
                <w:lang w:eastAsia="en-ZA"/>
              </w:rPr>
              <w:t>9.28</w:t>
            </w:r>
          </w:p>
        </w:tc>
      </w:tr>
      <w:tr w:rsidR="008A75FF" w:rsidRPr="008A75FF" w:rsidTr="009575B6">
        <w:trPr>
          <w:trHeight w:val="279"/>
        </w:trPr>
        <w:tc>
          <w:tcPr>
            <w:tcW w:w="2844" w:type="dxa"/>
            <w:tcBorders>
              <w:top w:val="nil"/>
              <w:left w:val="single" w:sz="4" w:space="0" w:color="auto"/>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center"/>
              <w:rPr>
                <w:rFonts w:eastAsia="Times New Roman" w:cstheme="minorHAnsi"/>
                <w:b/>
                <w:bCs/>
                <w:color w:val="000000"/>
                <w:sz w:val="16"/>
                <w:szCs w:val="16"/>
                <w:lang w:eastAsia="en-ZA"/>
              </w:rPr>
            </w:pPr>
            <w:r w:rsidRPr="00333DAE">
              <w:rPr>
                <w:rFonts w:eastAsia="Times New Roman" w:cstheme="minorHAnsi"/>
                <w:b/>
                <w:bCs/>
                <w:color w:val="000000"/>
                <w:sz w:val="16"/>
                <w:szCs w:val="16"/>
                <w:lang w:eastAsia="en-ZA"/>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b/>
                <w:bCs/>
                <w:color w:val="000000"/>
                <w:sz w:val="16"/>
                <w:szCs w:val="16"/>
                <w:lang w:eastAsia="en-ZA"/>
              </w:rPr>
            </w:pPr>
            <w:r w:rsidRPr="00333DAE">
              <w:rPr>
                <w:rFonts w:eastAsia="Times New Roman" w:cstheme="minorHAnsi"/>
                <w:b/>
                <w:bCs/>
                <w:color w:val="000000"/>
                <w:sz w:val="16"/>
                <w:szCs w:val="16"/>
                <w:lang w:eastAsia="en-ZA"/>
              </w:rPr>
              <w:t>6 457 213</w:t>
            </w:r>
          </w:p>
        </w:tc>
        <w:tc>
          <w:tcPr>
            <w:tcW w:w="1134"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b/>
                <w:bCs/>
                <w:color w:val="000000"/>
                <w:sz w:val="16"/>
                <w:szCs w:val="16"/>
                <w:lang w:eastAsia="en-ZA"/>
              </w:rPr>
            </w:pPr>
            <w:r w:rsidRPr="00333DAE">
              <w:rPr>
                <w:rFonts w:eastAsia="Times New Roman" w:cstheme="minorHAnsi"/>
                <w:b/>
                <w:bCs/>
                <w:color w:val="000000"/>
                <w:sz w:val="16"/>
                <w:szCs w:val="16"/>
                <w:lang w:eastAsia="en-ZA"/>
              </w:rPr>
              <w:t>6 875 326</w:t>
            </w:r>
          </w:p>
        </w:tc>
        <w:tc>
          <w:tcPr>
            <w:tcW w:w="993"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b/>
                <w:bCs/>
                <w:color w:val="000000"/>
                <w:sz w:val="16"/>
                <w:szCs w:val="16"/>
                <w:lang w:eastAsia="en-ZA"/>
              </w:rPr>
            </w:pPr>
            <w:r w:rsidRPr="00333DAE">
              <w:rPr>
                <w:rFonts w:eastAsia="Times New Roman" w:cstheme="minorHAnsi"/>
                <w:b/>
                <w:bCs/>
                <w:color w:val="000000"/>
                <w:sz w:val="16"/>
                <w:szCs w:val="16"/>
                <w:lang w:eastAsia="en-ZA"/>
              </w:rPr>
              <w:t>418 113</w:t>
            </w:r>
          </w:p>
        </w:tc>
        <w:tc>
          <w:tcPr>
            <w:tcW w:w="850" w:type="dxa"/>
            <w:tcBorders>
              <w:top w:val="nil"/>
              <w:left w:val="nil"/>
              <w:bottom w:val="single" w:sz="4" w:space="0" w:color="auto"/>
              <w:right w:val="single" w:sz="4" w:space="0" w:color="auto"/>
            </w:tcBorders>
            <w:shd w:val="clear" w:color="auto" w:fill="auto"/>
            <w:noWrap/>
            <w:vAlign w:val="center"/>
            <w:hideMark/>
          </w:tcPr>
          <w:p w:rsidR="008A75FF" w:rsidRPr="00333DAE" w:rsidRDefault="008A75FF" w:rsidP="008A75FF">
            <w:pPr>
              <w:spacing w:after="0" w:line="240" w:lineRule="auto"/>
              <w:jc w:val="right"/>
              <w:rPr>
                <w:rFonts w:eastAsia="Times New Roman" w:cstheme="minorHAnsi"/>
                <w:b/>
                <w:bCs/>
                <w:color w:val="000000"/>
                <w:sz w:val="16"/>
                <w:szCs w:val="16"/>
                <w:lang w:eastAsia="en-ZA"/>
              </w:rPr>
            </w:pPr>
            <w:r w:rsidRPr="00333DAE">
              <w:rPr>
                <w:rFonts w:eastAsia="Times New Roman" w:cstheme="minorHAnsi"/>
                <w:b/>
                <w:bCs/>
                <w:color w:val="000000"/>
                <w:sz w:val="16"/>
                <w:szCs w:val="16"/>
                <w:lang w:eastAsia="en-ZA"/>
              </w:rPr>
              <w:t>6.48</w:t>
            </w:r>
          </w:p>
        </w:tc>
      </w:tr>
    </w:tbl>
    <w:p w:rsidR="009575B6" w:rsidRDefault="00333DAE">
      <w:r w:rsidRPr="00333DAE">
        <w:rPr>
          <w:noProof/>
          <w:lang w:val="en-US"/>
        </w:rPr>
        <w:drawing>
          <wp:inline distT="0" distB="0" distL="0" distR="0">
            <wp:extent cx="5590442" cy="2198077"/>
            <wp:effectExtent l="19050" t="0" r="10258"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E6037" w:rsidRDefault="00CE6037" w:rsidP="00E02601">
      <w:pPr>
        <w:pStyle w:val="NoSpacing"/>
        <w:jc w:val="both"/>
      </w:pPr>
      <w:r w:rsidRPr="00CE6037">
        <w:t xml:space="preserve">If one </w:t>
      </w:r>
      <w:r w:rsidR="002C5084" w:rsidRPr="00CE6037">
        <w:t>wants</w:t>
      </w:r>
      <w:r w:rsidRPr="00CE6037">
        <w:t xml:space="preserve"> to fix the finances of the metro you need to understand the spread of </w:t>
      </w:r>
      <w:r>
        <w:t xml:space="preserve">budgeted </w:t>
      </w:r>
      <w:r w:rsidRPr="00CE6037">
        <w:t xml:space="preserve">funds </w:t>
      </w:r>
      <w:r>
        <w:t>amongst</w:t>
      </w:r>
      <w:r w:rsidRPr="00CE6037">
        <w:t xml:space="preserve"> Votes. From the above Table and graph </w:t>
      </w:r>
      <w:r w:rsidR="003A5D12">
        <w:t>it seems as if this is not the best spread to meet the need for service delivery.</w:t>
      </w:r>
      <w:r w:rsidRPr="00CE6037">
        <w:t xml:space="preserve"> Detail of the budget under </w:t>
      </w:r>
      <w:r w:rsidR="00C6676D" w:rsidRPr="00CE6037">
        <w:t>other</w:t>
      </w:r>
      <w:r w:rsidRPr="00CE6037">
        <w:t xml:space="preserve"> is not available from the tabled budget</w:t>
      </w:r>
      <w:r w:rsidR="003A5D12">
        <w:t xml:space="preserve"> that </w:t>
      </w:r>
      <w:r w:rsidR="003A5D12">
        <w:lastRenderedPageBreak/>
        <w:t xml:space="preserve">makes it difficult to make a judgement on that. It is good practice when </w:t>
      </w:r>
      <w:r w:rsidR="002C5084">
        <w:t>vague descriptions like other are</w:t>
      </w:r>
      <w:r w:rsidR="003A5D12">
        <w:t xml:space="preserve"> used to also include a table with the detail</w:t>
      </w:r>
      <w:r w:rsidR="00C6676D">
        <w:t>.</w:t>
      </w:r>
      <w:r w:rsidRPr="00CE6037">
        <w:t xml:space="preserve"> For the DA it seems as if there </w:t>
      </w:r>
      <w:r w:rsidR="00E02601">
        <w:t>are</w:t>
      </w:r>
      <w:r w:rsidRPr="00CE6037">
        <w:t xml:space="preserve"> some empire </w:t>
      </w:r>
      <w:r w:rsidRPr="0020718C">
        <w:t xml:space="preserve">builders </w:t>
      </w:r>
      <w:r w:rsidR="003A5D12" w:rsidRPr="0020718C">
        <w:t xml:space="preserve">active </w:t>
      </w:r>
      <w:r w:rsidR="00E02601">
        <w:t xml:space="preserve">(HOD’s) </w:t>
      </w:r>
      <w:r w:rsidR="003A5D12" w:rsidRPr="0020718C">
        <w:t>in this metro. It is a normal tendency in big organisations where proper</w:t>
      </w:r>
      <w:r w:rsidR="00E02601">
        <w:t xml:space="preserve"> management and</w:t>
      </w:r>
      <w:r w:rsidR="003A5D12" w:rsidRPr="0020718C">
        <w:t xml:space="preserve"> control is absent.</w:t>
      </w:r>
    </w:p>
    <w:p w:rsidR="00E02601" w:rsidRPr="0020718C" w:rsidRDefault="00E02601" w:rsidP="00E02601">
      <w:pPr>
        <w:pStyle w:val="NoSpacing"/>
        <w:jc w:val="both"/>
      </w:pPr>
    </w:p>
    <w:p w:rsidR="003A5D12" w:rsidRPr="0020718C" w:rsidRDefault="003A5D12" w:rsidP="00E02601">
      <w:pPr>
        <w:pStyle w:val="NoSpacing"/>
        <w:jc w:val="both"/>
      </w:pPr>
      <w:r w:rsidRPr="0020718C">
        <w:t xml:space="preserve">The Vote of the Executive Mayor is </w:t>
      </w:r>
      <w:r w:rsidR="00E02601">
        <w:t xml:space="preserve">the first </w:t>
      </w:r>
      <w:r w:rsidRPr="0020718C">
        <w:t xml:space="preserve">one </w:t>
      </w:r>
      <w:r w:rsidR="00E02601">
        <w:t xml:space="preserve">that needs attention. This vote was inflated by creating  political jobs for </w:t>
      </w:r>
      <w:r w:rsidR="002C5084">
        <w:t>cadre</w:t>
      </w:r>
      <w:r w:rsidR="00E02601">
        <w:t xml:space="preserve"> employment and now the ratepayers most foot the bill. </w:t>
      </w:r>
    </w:p>
    <w:p w:rsidR="003A5D12" w:rsidRPr="0020718C" w:rsidRDefault="003A5D12" w:rsidP="00E02601">
      <w:pPr>
        <w:pStyle w:val="NoSpacing"/>
        <w:jc w:val="both"/>
      </w:pPr>
    </w:p>
    <w:p w:rsidR="003A5D12" w:rsidRDefault="003A5D12" w:rsidP="00E02601">
      <w:pPr>
        <w:pStyle w:val="NoSpacing"/>
        <w:jc w:val="both"/>
      </w:pPr>
      <w:r w:rsidRPr="0020718C">
        <w:t xml:space="preserve">It is also practice, if not controlled by the Municipal Manager and CFO, to build some fat into the budget. It is their </w:t>
      </w:r>
      <w:r w:rsidR="00C6676D" w:rsidRPr="0020718C">
        <w:t>responsibility to</w:t>
      </w:r>
      <w:r w:rsidRPr="0020718C">
        <w:t xml:space="preserve"> identify </w:t>
      </w:r>
      <w:r w:rsidR="0020718C" w:rsidRPr="0020718C">
        <w:t>and</w:t>
      </w:r>
      <w:r w:rsidR="0020718C">
        <w:t xml:space="preserve"> address this practice.</w:t>
      </w:r>
      <w:r>
        <w:t xml:space="preserve"> </w:t>
      </w:r>
    </w:p>
    <w:p w:rsidR="0020718C" w:rsidRDefault="0020718C" w:rsidP="00E02601">
      <w:pPr>
        <w:pStyle w:val="NoSpacing"/>
        <w:jc w:val="both"/>
      </w:pPr>
    </w:p>
    <w:p w:rsidR="0020718C" w:rsidRDefault="0020718C" w:rsidP="0020718C">
      <w:pPr>
        <w:pStyle w:val="NoSpacing"/>
      </w:pPr>
      <w:r>
        <w:t>Some of the items we could identify need attention in our opinion are the following</w:t>
      </w:r>
    </w:p>
    <w:p w:rsidR="00F65AD1" w:rsidRDefault="00F65AD1" w:rsidP="0020718C">
      <w:pPr>
        <w:pStyle w:val="NoSpacing"/>
      </w:pPr>
    </w:p>
    <w:p w:rsidR="0020718C" w:rsidRPr="00F65AD1" w:rsidRDefault="0020718C" w:rsidP="00F65AD1">
      <w:pPr>
        <w:pStyle w:val="NoSpacing"/>
      </w:pPr>
      <w:r w:rsidRPr="00F65AD1">
        <w:t>Project Management…………………………..  R71.6 million</w:t>
      </w:r>
    </w:p>
    <w:p w:rsidR="0020718C" w:rsidRPr="00F65AD1" w:rsidRDefault="0020718C" w:rsidP="00F65AD1">
      <w:pPr>
        <w:pStyle w:val="NoSpacing"/>
      </w:pPr>
      <w:r w:rsidRPr="00F65AD1">
        <w:t>Management Fee………………………………..  R38.0 million</w:t>
      </w:r>
    </w:p>
    <w:p w:rsidR="0020718C" w:rsidRPr="00F65AD1" w:rsidRDefault="0020718C" w:rsidP="00F65AD1">
      <w:pPr>
        <w:pStyle w:val="NoSpacing"/>
      </w:pPr>
      <w:r w:rsidRPr="00F65AD1">
        <w:t xml:space="preserve">Security Services………………………………….  </w:t>
      </w:r>
      <w:r w:rsidR="00F65AD1" w:rsidRPr="00F65AD1">
        <w:t>R34.7 million</w:t>
      </w:r>
    </w:p>
    <w:p w:rsidR="00F65AD1" w:rsidRPr="00F65AD1" w:rsidRDefault="00F65AD1" w:rsidP="00F65AD1">
      <w:pPr>
        <w:pStyle w:val="NoSpacing"/>
      </w:pPr>
      <w:r>
        <w:t>A</w:t>
      </w:r>
      <w:r w:rsidRPr="00F65AD1">
        <w:t xml:space="preserve">ir Transport…………………………………….. </w:t>
      </w:r>
      <w:r>
        <w:t xml:space="preserve">  </w:t>
      </w:r>
      <w:r w:rsidRPr="00F65AD1">
        <w:t xml:space="preserve">  </w:t>
      </w:r>
      <w:r w:rsidR="00C6676D" w:rsidRPr="00F65AD1">
        <w:t>R</w:t>
      </w:r>
      <w:r w:rsidR="00C6676D">
        <w:t xml:space="preserve"> 1.4</w:t>
      </w:r>
      <w:r w:rsidRPr="00F65AD1">
        <w:t xml:space="preserve"> million</w:t>
      </w:r>
    </w:p>
    <w:p w:rsidR="00F65AD1" w:rsidRDefault="00F65AD1" w:rsidP="00F65AD1">
      <w:pPr>
        <w:pStyle w:val="NoSpacing"/>
      </w:pPr>
      <w:r w:rsidRPr="00F65AD1">
        <w:t xml:space="preserve">Transport to events……………………………    </w:t>
      </w:r>
      <w:r>
        <w:t xml:space="preserve"> </w:t>
      </w:r>
      <w:r w:rsidR="00C6676D" w:rsidRPr="00F65AD1">
        <w:t>R</w:t>
      </w:r>
      <w:r w:rsidR="00C6676D">
        <w:t xml:space="preserve"> 1.3</w:t>
      </w:r>
      <w:r w:rsidRPr="00F65AD1">
        <w:t xml:space="preserve"> million</w:t>
      </w:r>
    </w:p>
    <w:p w:rsidR="00F65AD1" w:rsidRDefault="00F65AD1" w:rsidP="00F65AD1">
      <w:pPr>
        <w:pStyle w:val="NoSpacing"/>
      </w:pPr>
      <w:r>
        <w:t>Legal Cost advice and litigation………….     R 14.4 million</w:t>
      </w:r>
    </w:p>
    <w:p w:rsidR="00F65AD1" w:rsidRPr="00F65AD1" w:rsidRDefault="00F65AD1" w:rsidP="00F65AD1">
      <w:pPr>
        <w:pStyle w:val="NoSpacing"/>
      </w:pPr>
      <w:r>
        <w:t>Legal Cost collection………………………….     R 36.5 million</w:t>
      </w:r>
    </w:p>
    <w:p w:rsidR="00F65AD1" w:rsidRDefault="00F65AD1">
      <w:r>
        <w:t xml:space="preserve">Catering…………………………………………….   </w:t>
      </w:r>
      <w:r w:rsidR="00532CC6">
        <w:t xml:space="preserve">   </w:t>
      </w:r>
      <w:r w:rsidR="00C6676D">
        <w:t>R 1.0</w:t>
      </w:r>
      <w:r w:rsidR="00532CC6">
        <w:t xml:space="preserve"> million</w:t>
      </w:r>
    </w:p>
    <w:p w:rsidR="00333DAE" w:rsidRDefault="00F65AD1" w:rsidP="001724B7">
      <w:pPr>
        <w:jc w:val="both"/>
      </w:pPr>
      <w:r>
        <w:t xml:space="preserve">These are only a few of the items that can be scrutinised </w:t>
      </w:r>
      <w:r w:rsidR="00BA339A">
        <w:t xml:space="preserve">to ensure </w:t>
      </w:r>
      <w:r w:rsidR="002C5084">
        <w:t>that</w:t>
      </w:r>
      <w:r w:rsidR="00BA339A">
        <w:t xml:space="preserve"> the amount provided is the amount needed. The more </w:t>
      </w:r>
      <w:r w:rsidR="00E02601">
        <w:t xml:space="preserve">than </w:t>
      </w:r>
      <w:r w:rsidR="00BA339A">
        <w:t xml:space="preserve">R100 million that is budgeted for Project Management and Management Fees raises some question. Why is it </w:t>
      </w:r>
      <w:r w:rsidR="00C6676D">
        <w:t>needed to</w:t>
      </w:r>
      <w:r w:rsidR="00BA339A">
        <w:t xml:space="preserve"> this extend whi</w:t>
      </w:r>
      <w:r w:rsidR="00E05629">
        <w:t>l</w:t>
      </w:r>
      <w:r w:rsidR="00BA339A">
        <w:t>st the metro employ HOD’s and Senior Managers at a high cost.</w:t>
      </w:r>
      <w:r w:rsidR="00E05629">
        <w:t xml:space="preserve"> Are they not capable to perform this function?</w:t>
      </w:r>
    </w:p>
    <w:p w:rsidR="006127B9" w:rsidRDefault="002A28A0">
      <w:r>
        <w:t xml:space="preserve">The </w:t>
      </w:r>
      <w:r w:rsidR="00BA339A">
        <w:t xml:space="preserve">huge increase of R177 million in the budgeted cost of the Metro Police should be put on </w:t>
      </w:r>
      <w:r w:rsidR="00E05629">
        <w:t>hold</w:t>
      </w:r>
      <w:r w:rsidR="00BA339A">
        <w:t xml:space="preserve"> until </w:t>
      </w:r>
      <w:r w:rsidR="00E05629">
        <w:t>after</w:t>
      </w:r>
      <w:r w:rsidR="00BA339A">
        <w:t xml:space="preserve"> COVID-19 and our finances are healthy again</w:t>
      </w:r>
      <w:r w:rsidR="00945AA4">
        <w:t>.</w:t>
      </w:r>
      <w:r w:rsidR="00BA339A">
        <w:t xml:space="preserve"> </w:t>
      </w:r>
    </w:p>
    <w:p w:rsidR="00905099" w:rsidRDefault="00C6676D" w:rsidP="00905099">
      <w:pPr>
        <w:pStyle w:val="NoSpacing"/>
        <w:jc w:val="both"/>
        <w:rPr>
          <w:u w:val="single"/>
        </w:rPr>
      </w:pPr>
      <w:r w:rsidRPr="009C0444">
        <w:rPr>
          <w:u w:val="single"/>
        </w:rPr>
        <w:t>OPERATING EXPENDITURE</w:t>
      </w:r>
      <w:r w:rsidR="00905099">
        <w:rPr>
          <w:u w:val="single"/>
        </w:rPr>
        <w:t xml:space="preserve"> BY SOURCE</w:t>
      </w:r>
    </w:p>
    <w:p w:rsidR="00905099" w:rsidRDefault="00905099" w:rsidP="00905099">
      <w:pPr>
        <w:pStyle w:val="NoSpacing"/>
        <w:jc w:val="both"/>
        <w:rPr>
          <w:u w:val="single"/>
        </w:rPr>
      </w:pPr>
    </w:p>
    <w:p w:rsidR="00905099" w:rsidRPr="00905099" w:rsidRDefault="00905099" w:rsidP="00905099">
      <w:pPr>
        <w:pStyle w:val="NoSpacing"/>
        <w:jc w:val="both"/>
      </w:pPr>
      <w:r w:rsidRPr="00905099">
        <w:t>In the Table below</w:t>
      </w:r>
      <w:r>
        <w:t xml:space="preserve"> a comparison is made between the Draft Budget </w:t>
      </w:r>
      <w:r w:rsidR="002C5084">
        <w:t>and</w:t>
      </w:r>
      <w:r>
        <w:t xml:space="preserve"> the Financial Performance as at 31 May </w:t>
      </w:r>
      <w:r w:rsidR="00C6676D">
        <w:t>2016 to</w:t>
      </w:r>
      <w:r>
        <w:t xml:space="preserve"> cover the term </w:t>
      </w:r>
      <w:r w:rsidR="002C5084">
        <w:t>of</w:t>
      </w:r>
      <w:r>
        <w:t xml:space="preserve"> the present council up to now.</w:t>
      </w:r>
    </w:p>
    <w:p w:rsidR="00905099" w:rsidRDefault="00905099"/>
    <w:tbl>
      <w:tblPr>
        <w:tblW w:w="8373" w:type="dxa"/>
        <w:tblInd w:w="99" w:type="dxa"/>
        <w:tblLook w:val="04A0" w:firstRow="1" w:lastRow="0" w:firstColumn="1" w:lastColumn="0" w:noHBand="0" w:noVBand="1"/>
      </w:tblPr>
      <w:tblGrid>
        <w:gridCol w:w="2561"/>
        <w:gridCol w:w="1417"/>
        <w:gridCol w:w="993"/>
        <w:gridCol w:w="1275"/>
        <w:gridCol w:w="993"/>
        <w:gridCol w:w="1134"/>
      </w:tblGrid>
      <w:tr w:rsidR="00905099" w:rsidRPr="00905099" w:rsidTr="00905099">
        <w:trPr>
          <w:trHeight w:val="696"/>
        </w:trPr>
        <w:tc>
          <w:tcPr>
            <w:tcW w:w="2561" w:type="dxa"/>
            <w:tcBorders>
              <w:top w:val="nil"/>
              <w:left w:val="nil"/>
              <w:bottom w:val="nil"/>
              <w:right w:val="nil"/>
            </w:tcBorders>
            <w:shd w:val="clear" w:color="auto" w:fill="auto"/>
            <w:noWrap/>
            <w:vAlign w:val="bottom"/>
            <w:hideMark/>
          </w:tcPr>
          <w:p w:rsidR="00905099" w:rsidRPr="00905099" w:rsidRDefault="00905099" w:rsidP="00905099">
            <w:pPr>
              <w:spacing w:after="0" w:line="240" w:lineRule="auto"/>
              <w:rPr>
                <w:rFonts w:eastAsia="Times New Roman" w:cstheme="minorHAnsi"/>
                <w:sz w:val="16"/>
                <w:szCs w:val="16"/>
                <w:lang w:eastAsia="en-ZA"/>
              </w:rPr>
            </w:pPr>
            <w:r w:rsidRPr="00905099">
              <w:rPr>
                <w:rFonts w:eastAsia="Times New Roman" w:cstheme="minorHAnsi"/>
                <w:sz w:val="16"/>
                <w:szCs w:val="16"/>
                <w:lang w:eastAsia="en-ZA"/>
              </w:rPr>
              <w:t>EXPENDITURE BY SOURCE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Draft Budget 2020/21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rPr>
                <w:rFonts w:eastAsia="Times New Roman" w:cstheme="minorHAnsi"/>
                <w:color w:val="000000"/>
                <w:sz w:val="16"/>
                <w:szCs w:val="16"/>
                <w:lang w:eastAsia="en-ZA"/>
              </w:rPr>
            </w:pPr>
            <w:r w:rsidRPr="00905099">
              <w:rPr>
                <w:rFonts w:eastAsia="Times New Roman" w:cstheme="minorHAnsi"/>
                <w:color w:val="000000"/>
                <w:sz w:val="16"/>
                <w:szCs w:val="16"/>
                <w:lang w:eastAsia="en-ZA"/>
              </w:rPr>
              <w:t>% of Total</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May 2016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rPr>
                <w:rFonts w:eastAsia="Times New Roman" w:cstheme="minorHAnsi"/>
                <w:color w:val="000000"/>
                <w:sz w:val="16"/>
                <w:szCs w:val="16"/>
                <w:lang w:eastAsia="en-ZA"/>
              </w:rPr>
            </w:pPr>
            <w:r w:rsidRPr="00905099">
              <w:rPr>
                <w:rFonts w:eastAsia="Times New Roman" w:cstheme="minorHAnsi"/>
                <w:color w:val="000000"/>
                <w:sz w:val="16"/>
                <w:szCs w:val="16"/>
                <w:lang w:eastAsia="en-ZA"/>
              </w:rPr>
              <w:t>% of Total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Growth</w:t>
            </w:r>
          </w:p>
        </w:tc>
      </w:tr>
      <w:tr w:rsidR="00905099" w:rsidRPr="00905099" w:rsidTr="00905099">
        <w:trPr>
          <w:trHeight w:val="276"/>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rPr>
                <w:rFonts w:eastAsia="Times New Roman" w:cstheme="minorHAnsi"/>
                <w:color w:val="000000"/>
                <w:sz w:val="16"/>
                <w:szCs w:val="16"/>
                <w:lang w:eastAsia="en-ZA"/>
              </w:rPr>
            </w:pPr>
            <w:r w:rsidRPr="00905099">
              <w:rPr>
                <w:rFonts w:eastAsia="Times New Roman" w:cstheme="minorHAnsi"/>
                <w:color w:val="000000"/>
                <w:sz w:val="16"/>
                <w:szCs w:val="16"/>
                <w:lang w:eastAsia="en-ZA"/>
              </w:rPr>
              <w:t>Empl</w:t>
            </w:r>
            <w:r w:rsidR="00E73933">
              <w:rPr>
                <w:rFonts w:eastAsia="Times New Roman" w:cstheme="minorHAnsi"/>
                <w:color w:val="000000"/>
                <w:sz w:val="16"/>
                <w:szCs w:val="16"/>
                <w:lang w:eastAsia="en-ZA"/>
              </w:rPr>
              <w:t>o</w:t>
            </w:r>
            <w:r w:rsidRPr="00905099">
              <w:rPr>
                <w:rFonts w:eastAsia="Times New Roman" w:cstheme="minorHAnsi"/>
                <w:color w:val="000000"/>
                <w:sz w:val="16"/>
                <w:szCs w:val="16"/>
                <w:lang w:eastAsia="en-ZA"/>
              </w:rPr>
              <w:t>yee related cost</w:t>
            </w:r>
          </w:p>
        </w:tc>
        <w:tc>
          <w:tcPr>
            <w:tcW w:w="1417"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2 083 205 000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30.30</w:t>
            </w:r>
          </w:p>
        </w:tc>
        <w:tc>
          <w:tcPr>
            <w:tcW w:w="1275"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1 442 519 000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24.29</w:t>
            </w:r>
          </w:p>
        </w:tc>
        <w:tc>
          <w:tcPr>
            <w:tcW w:w="1134"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640 686 000</w:t>
            </w:r>
          </w:p>
        </w:tc>
      </w:tr>
      <w:tr w:rsidR="00905099" w:rsidRPr="00905099" w:rsidTr="00905099">
        <w:trPr>
          <w:trHeight w:val="276"/>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rPr>
                <w:rFonts w:eastAsia="Times New Roman" w:cstheme="minorHAnsi"/>
                <w:color w:val="000000"/>
                <w:sz w:val="16"/>
                <w:szCs w:val="16"/>
                <w:lang w:eastAsia="en-ZA"/>
              </w:rPr>
            </w:pPr>
            <w:r w:rsidRPr="00905099">
              <w:rPr>
                <w:rFonts w:eastAsia="Times New Roman" w:cstheme="minorHAnsi"/>
                <w:color w:val="000000"/>
                <w:sz w:val="16"/>
                <w:szCs w:val="16"/>
                <w:lang w:eastAsia="en-ZA"/>
              </w:rPr>
              <w:t>Remuneration of councillors</w:t>
            </w:r>
          </w:p>
        </w:tc>
        <w:tc>
          <w:tcPr>
            <w:tcW w:w="1417"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71 976 000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1.05</w:t>
            </w:r>
          </w:p>
        </w:tc>
        <w:tc>
          <w:tcPr>
            <w:tcW w:w="1275"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54 216 000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0.91</w:t>
            </w:r>
          </w:p>
        </w:tc>
        <w:tc>
          <w:tcPr>
            <w:tcW w:w="1134"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17 760 000</w:t>
            </w:r>
          </w:p>
        </w:tc>
      </w:tr>
      <w:tr w:rsidR="00905099" w:rsidRPr="00905099" w:rsidTr="00905099">
        <w:trPr>
          <w:trHeight w:val="276"/>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rPr>
                <w:rFonts w:eastAsia="Times New Roman" w:cstheme="minorHAnsi"/>
                <w:color w:val="000000"/>
                <w:sz w:val="16"/>
                <w:szCs w:val="16"/>
                <w:lang w:eastAsia="en-ZA"/>
              </w:rPr>
            </w:pPr>
            <w:r w:rsidRPr="00905099">
              <w:rPr>
                <w:rFonts w:eastAsia="Times New Roman" w:cstheme="minorHAnsi"/>
                <w:color w:val="000000"/>
                <w:sz w:val="16"/>
                <w:szCs w:val="16"/>
                <w:lang w:eastAsia="en-ZA"/>
              </w:rPr>
              <w:t>Debt impairment</w:t>
            </w:r>
          </w:p>
        </w:tc>
        <w:tc>
          <w:tcPr>
            <w:tcW w:w="1417"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1 114 764 000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16.21</w:t>
            </w:r>
          </w:p>
        </w:tc>
        <w:tc>
          <w:tcPr>
            <w:tcW w:w="1275"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242 626 000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4.09</w:t>
            </w:r>
          </w:p>
        </w:tc>
        <w:tc>
          <w:tcPr>
            <w:tcW w:w="1134"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872 138 000</w:t>
            </w:r>
          </w:p>
        </w:tc>
      </w:tr>
      <w:tr w:rsidR="00905099" w:rsidRPr="00905099" w:rsidTr="00905099">
        <w:trPr>
          <w:trHeight w:val="276"/>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rPr>
                <w:rFonts w:eastAsia="Times New Roman" w:cstheme="minorHAnsi"/>
                <w:color w:val="000000"/>
                <w:sz w:val="16"/>
                <w:szCs w:val="16"/>
                <w:lang w:eastAsia="en-ZA"/>
              </w:rPr>
            </w:pPr>
            <w:r w:rsidRPr="00905099">
              <w:rPr>
                <w:rFonts w:eastAsia="Times New Roman" w:cstheme="minorHAnsi"/>
                <w:color w:val="000000"/>
                <w:sz w:val="16"/>
                <w:szCs w:val="16"/>
                <w:lang w:eastAsia="en-ZA"/>
              </w:rPr>
              <w:t>Depreciation and asset impairment</w:t>
            </w:r>
          </w:p>
        </w:tc>
        <w:tc>
          <w:tcPr>
            <w:tcW w:w="1417"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325 234 000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4.73</w:t>
            </w:r>
          </w:p>
        </w:tc>
        <w:tc>
          <w:tcPr>
            <w:tcW w:w="1275"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491 877 000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8.28</w:t>
            </w:r>
          </w:p>
        </w:tc>
        <w:tc>
          <w:tcPr>
            <w:tcW w:w="1134"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-166 643 000</w:t>
            </w:r>
          </w:p>
        </w:tc>
      </w:tr>
      <w:tr w:rsidR="00905099" w:rsidRPr="00905099" w:rsidTr="00905099">
        <w:trPr>
          <w:trHeight w:val="276"/>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rPr>
                <w:rFonts w:eastAsia="Times New Roman" w:cstheme="minorHAnsi"/>
                <w:color w:val="000000"/>
                <w:sz w:val="16"/>
                <w:szCs w:val="16"/>
                <w:lang w:eastAsia="en-ZA"/>
              </w:rPr>
            </w:pPr>
            <w:r w:rsidRPr="00905099">
              <w:rPr>
                <w:rFonts w:eastAsia="Times New Roman" w:cstheme="minorHAnsi"/>
                <w:color w:val="000000"/>
                <w:sz w:val="16"/>
                <w:szCs w:val="16"/>
                <w:lang w:eastAsia="en-ZA"/>
              </w:rPr>
              <w:t>Finance charges</w:t>
            </w:r>
          </w:p>
        </w:tc>
        <w:tc>
          <w:tcPr>
            <w:tcW w:w="1417"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222 333 000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3.23</w:t>
            </w:r>
          </w:p>
        </w:tc>
        <w:tc>
          <w:tcPr>
            <w:tcW w:w="1275"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142 470 000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2.40</w:t>
            </w:r>
          </w:p>
        </w:tc>
        <w:tc>
          <w:tcPr>
            <w:tcW w:w="1134"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79 863 000</w:t>
            </w:r>
          </w:p>
        </w:tc>
      </w:tr>
      <w:tr w:rsidR="00905099" w:rsidRPr="00905099" w:rsidTr="00905099">
        <w:trPr>
          <w:trHeight w:val="276"/>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rPr>
                <w:rFonts w:eastAsia="Times New Roman" w:cstheme="minorHAnsi"/>
                <w:color w:val="000000"/>
                <w:sz w:val="16"/>
                <w:szCs w:val="16"/>
                <w:lang w:eastAsia="en-ZA"/>
              </w:rPr>
            </w:pPr>
            <w:r w:rsidRPr="00905099">
              <w:rPr>
                <w:rFonts w:eastAsia="Times New Roman" w:cstheme="minorHAnsi"/>
                <w:color w:val="000000"/>
                <w:sz w:val="16"/>
                <w:szCs w:val="16"/>
                <w:lang w:eastAsia="en-ZA"/>
              </w:rPr>
              <w:t>Bulk purchases</w:t>
            </w:r>
          </w:p>
        </w:tc>
        <w:tc>
          <w:tcPr>
            <w:tcW w:w="1417"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2 208 863 000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32.13</w:t>
            </w:r>
          </w:p>
        </w:tc>
        <w:tc>
          <w:tcPr>
            <w:tcW w:w="1275"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1 728 414 000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480 449 000</w:t>
            </w:r>
          </w:p>
        </w:tc>
      </w:tr>
      <w:tr w:rsidR="00905099" w:rsidRPr="00905099" w:rsidTr="00905099">
        <w:trPr>
          <w:trHeight w:val="276"/>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rPr>
                <w:rFonts w:eastAsia="Times New Roman" w:cstheme="minorHAnsi"/>
                <w:color w:val="000000"/>
                <w:sz w:val="16"/>
                <w:szCs w:val="16"/>
                <w:lang w:eastAsia="en-ZA"/>
              </w:rPr>
            </w:pPr>
            <w:r w:rsidRPr="00905099">
              <w:rPr>
                <w:rFonts w:eastAsia="Times New Roman" w:cstheme="minorHAnsi"/>
                <w:color w:val="000000"/>
                <w:sz w:val="16"/>
                <w:szCs w:val="16"/>
                <w:lang w:eastAsia="en-ZA"/>
              </w:rPr>
              <w:t>Other materials</w:t>
            </w:r>
          </w:p>
        </w:tc>
        <w:tc>
          <w:tcPr>
            <w:tcW w:w="1417"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55 872 000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0.81</w:t>
            </w:r>
          </w:p>
        </w:tc>
        <w:tc>
          <w:tcPr>
            <w:tcW w:w="1275"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436 885 000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7.36</w:t>
            </w:r>
          </w:p>
        </w:tc>
        <w:tc>
          <w:tcPr>
            <w:tcW w:w="1134"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-381 013 000</w:t>
            </w:r>
          </w:p>
        </w:tc>
      </w:tr>
      <w:tr w:rsidR="00905099" w:rsidRPr="00905099" w:rsidTr="00905099">
        <w:trPr>
          <w:trHeight w:val="276"/>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rPr>
                <w:rFonts w:eastAsia="Times New Roman" w:cstheme="minorHAnsi"/>
                <w:color w:val="000000"/>
                <w:sz w:val="16"/>
                <w:szCs w:val="16"/>
                <w:lang w:eastAsia="en-ZA"/>
              </w:rPr>
            </w:pPr>
            <w:r w:rsidRPr="00905099">
              <w:rPr>
                <w:rFonts w:eastAsia="Times New Roman" w:cstheme="minorHAnsi"/>
                <w:color w:val="000000"/>
                <w:sz w:val="16"/>
                <w:szCs w:val="16"/>
                <w:lang w:eastAsia="en-ZA"/>
              </w:rPr>
              <w:t>Contracted services</w:t>
            </w:r>
          </w:p>
        </w:tc>
        <w:tc>
          <w:tcPr>
            <w:tcW w:w="1417"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456 389 000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6.64</w:t>
            </w:r>
          </w:p>
        </w:tc>
        <w:tc>
          <w:tcPr>
            <w:tcW w:w="1275"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422 170 000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7.11</w:t>
            </w:r>
          </w:p>
        </w:tc>
        <w:tc>
          <w:tcPr>
            <w:tcW w:w="1134"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34 219 000</w:t>
            </w:r>
          </w:p>
        </w:tc>
      </w:tr>
      <w:tr w:rsidR="00905099" w:rsidRPr="00905099" w:rsidTr="00905099">
        <w:trPr>
          <w:trHeight w:val="276"/>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rPr>
                <w:rFonts w:eastAsia="Times New Roman" w:cstheme="minorHAnsi"/>
                <w:color w:val="000000"/>
                <w:sz w:val="16"/>
                <w:szCs w:val="16"/>
                <w:lang w:eastAsia="en-ZA"/>
              </w:rPr>
            </w:pPr>
            <w:r w:rsidRPr="00905099">
              <w:rPr>
                <w:rFonts w:eastAsia="Times New Roman" w:cstheme="minorHAnsi"/>
                <w:color w:val="000000"/>
                <w:sz w:val="16"/>
                <w:szCs w:val="16"/>
                <w:lang w:eastAsia="en-ZA"/>
              </w:rPr>
              <w:t>Transfer And subsidies</w:t>
            </w:r>
          </w:p>
        </w:tc>
        <w:tc>
          <w:tcPr>
            <w:tcW w:w="1417"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2 241 000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0.03</w:t>
            </w:r>
          </w:p>
        </w:tc>
        <w:tc>
          <w:tcPr>
            <w:tcW w:w="1275"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80 042 000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1.35</w:t>
            </w:r>
          </w:p>
        </w:tc>
        <w:tc>
          <w:tcPr>
            <w:tcW w:w="1134"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-77 801 000</w:t>
            </w:r>
          </w:p>
        </w:tc>
      </w:tr>
      <w:tr w:rsidR="00905099" w:rsidRPr="00905099" w:rsidTr="00905099">
        <w:trPr>
          <w:trHeight w:val="276"/>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rPr>
                <w:rFonts w:eastAsia="Times New Roman" w:cstheme="minorHAnsi"/>
                <w:color w:val="000000"/>
                <w:sz w:val="16"/>
                <w:szCs w:val="16"/>
                <w:lang w:eastAsia="en-ZA"/>
              </w:rPr>
            </w:pPr>
            <w:r w:rsidRPr="00905099">
              <w:rPr>
                <w:rFonts w:eastAsia="Times New Roman" w:cstheme="minorHAnsi"/>
                <w:color w:val="000000"/>
                <w:sz w:val="16"/>
                <w:szCs w:val="16"/>
                <w:lang w:eastAsia="en-ZA"/>
              </w:rPr>
              <w:t>Other expenditure</w:t>
            </w:r>
          </w:p>
        </w:tc>
        <w:tc>
          <w:tcPr>
            <w:tcW w:w="1417"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334 449 000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4.86</w:t>
            </w:r>
          </w:p>
        </w:tc>
        <w:tc>
          <w:tcPr>
            <w:tcW w:w="1275"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896 991 000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color w:val="000000"/>
                <w:sz w:val="16"/>
                <w:szCs w:val="16"/>
                <w:lang w:eastAsia="en-ZA"/>
              </w:rPr>
            </w:pPr>
            <w:r w:rsidRPr="00905099">
              <w:rPr>
                <w:rFonts w:eastAsia="Times New Roman" w:cstheme="minorHAnsi"/>
                <w:color w:val="000000"/>
                <w:sz w:val="16"/>
                <w:szCs w:val="16"/>
                <w:lang w:eastAsia="en-ZA"/>
              </w:rPr>
              <w:t>15.11</w:t>
            </w:r>
          </w:p>
        </w:tc>
        <w:tc>
          <w:tcPr>
            <w:tcW w:w="1134"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color w:val="000000"/>
                <w:sz w:val="16"/>
                <w:szCs w:val="16"/>
                <w:lang w:eastAsia="en-ZA"/>
              </w:rPr>
            </w:pPr>
            <w:r w:rsidRPr="00905099">
              <w:rPr>
                <w:rFonts w:eastAsia="Times New Roman" w:cstheme="minorHAnsi"/>
                <w:color w:val="000000"/>
                <w:sz w:val="16"/>
                <w:szCs w:val="16"/>
                <w:lang w:eastAsia="en-ZA"/>
              </w:rPr>
              <w:t>-562 542 000</w:t>
            </w:r>
          </w:p>
        </w:tc>
      </w:tr>
      <w:tr w:rsidR="00905099" w:rsidRPr="00905099" w:rsidTr="00905099">
        <w:trPr>
          <w:trHeight w:val="276"/>
        </w:trPr>
        <w:tc>
          <w:tcPr>
            <w:tcW w:w="2561" w:type="dxa"/>
            <w:tcBorders>
              <w:top w:val="nil"/>
              <w:left w:val="nil"/>
              <w:bottom w:val="nil"/>
              <w:right w:val="nil"/>
            </w:tcBorders>
            <w:shd w:val="clear" w:color="auto" w:fill="auto"/>
            <w:noWrap/>
            <w:vAlign w:val="bottom"/>
            <w:hideMark/>
          </w:tcPr>
          <w:p w:rsidR="00905099" w:rsidRPr="00905099" w:rsidRDefault="00905099" w:rsidP="00905099">
            <w:pPr>
              <w:spacing w:after="0" w:line="240" w:lineRule="auto"/>
              <w:rPr>
                <w:rFonts w:eastAsia="Times New Roman" w:cstheme="minorHAnsi"/>
                <w:color w:val="000000"/>
                <w:sz w:val="16"/>
                <w:szCs w:val="16"/>
                <w:lang w:eastAsia="en-ZA"/>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b/>
                <w:bCs/>
                <w:color w:val="000000"/>
                <w:sz w:val="16"/>
                <w:szCs w:val="16"/>
                <w:lang w:eastAsia="en-ZA"/>
              </w:rPr>
            </w:pPr>
            <w:r w:rsidRPr="00905099">
              <w:rPr>
                <w:rFonts w:eastAsia="Times New Roman" w:cstheme="minorHAnsi"/>
                <w:b/>
                <w:bCs/>
                <w:color w:val="000000"/>
                <w:sz w:val="16"/>
                <w:szCs w:val="16"/>
                <w:lang w:eastAsia="en-ZA"/>
              </w:rPr>
              <w:t>6 875 326 000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b/>
                <w:bCs/>
                <w:color w:val="000000"/>
                <w:sz w:val="16"/>
                <w:szCs w:val="16"/>
                <w:lang w:eastAsia="en-ZA"/>
              </w:rPr>
            </w:pPr>
            <w:r w:rsidRPr="00905099">
              <w:rPr>
                <w:rFonts w:eastAsia="Times New Roman" w:cstheme="minorHAnsi"/>
                <w:b/>
                <w:bCs/>
                <w:color w:val="000000"/>
                <w:sz w:val="16"/>
                <w:szCs w:val="16"/>
                <w:lang w:eastAsia="en-ZA"/>
              </w:rPr>
              <w:t>100.00</w:t>
            </w:r>
          </w:p>
        </w:tc>
        <w:tc>
          <w:tcPr>
            <w:tcW w:w="1275"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b/>
                <w:bCs/>
                <w:color w:val="000000"/>
                <w:sz w:val="16"/>
                <w:szCs w:val="16"/>
                <w:lang w:eastAsia="en-ZA"/>
              </w:rPr>
            </w:pPr>
            <w:r w:rsidRPr="00905099">
              <w:rPr>
                <w:rFonts w:eastAsia="Times New Roman" w:cstheme="minorHAnsi"/>
                <w:b/>
                <w:bCs/>
                <w:color w:val="000000"/>
                <w:sz w:val="16"/>
                <w:szCs w:val="16"/>
                <w:lang w:eastAsia="en-ZA"/>
              </w:rPr>
              <w:t>5 938 210 000</w:t>
            </w:r>
          </w:p>
        </w:tc>
        <w:tc>
          <w:tcPr>
            <w:tcW w:w="993"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center"/>
              <w:rPr>
                <w:rFonts w:eastAsia="Times New Roman" w:cstheme="minorHAnsi"/>
                <w:b/>
                <w:bCs/>
                <w:color w:val="000000"/>
                <w:sz w:val="16"/>
                <w:szCs w:val="16"/>
                <w:lang w:eastAsia="en-ZA"/>
              </w:rPr>
            </w:pPr>
            <w:r w:rsidRPr="00905099">
              <w:rPr>
                <w:rFonts w:eastAsia="Times New Roman" w:cstheme="minorHAnsi"/>
                <w:b/>
                <w:bCs/>
                <w:color w:val="000000"/>
                <w:sz w:val="16"/>
                <w:szCs w:val="16"/>
                <w:lang w:eastAsia="en-ZA"/>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905099" w:rsidRPr="00905099" w:rsidRDefault="00905099" w:rsidP="00905099">
            <w:pPr>
              <w:spacing w:after="0" w:line="240" w:lineRule="auto"/>
              <w:jc w:val="right"/>
              <w:rPr>
                <w:rFonts w:eastAsia="Times New Roman" w:cstheme="minorHAnsi"/>
                <w:b/>
                <w:bCs/>
                <w:color w:val="000000"/>
                <w:sz w:val="16"/>
                <w:szCs w:val="16"/>
                <w:lang w:eastAsia="en-ZA"/>
              </w:rPr>
            </w:pPr>
            <w:r w:rsidRPr="00905099">
              <w:rPr>
                <w:rFonts w:eastAsia="Times New Roman" w:cstheme="minorHAnsi"/>
                <w:b/>
                <w:bCs/>
                <w:color w:val="000000"/>
                <w:sz w:val="16"/>
                <w:szCs w:val="16"/>
                <w:lang w:eastAsia="en-ZA"/>
              </w:rPr>
              <w:t>937 116 000</w:t>
            </w:r>
          </w:p>
        </w:tc>
      </w:tr>
    </w:tbl>
    <w:p w:rsidR="00905099" w:rsidRDefault="00905099"/>
    <w:p w:rsidR="00151602" w:rsidRDefault="00151602" w:rsidP="00151602">
      <w:pPr>
        <w:jc w:val="both"/>
      </w:pPr>
      <w:r>
        <w:lastRenderedPageBreak/>
        <w:t>Employee related cost on its own increased with R640 686 000 from R1 442 519 000 to R2 083 205 000. On average this is represent a 9.6% growth per year in the term of the present council</w:t>
      </w:r>
    </w:p>
    <w:p w:rsidR="00E73933" w:rsidRDefault="00E73933" w:rsidP="00DC6471">
      <w:pPr>
        <w:jc w:val="both"/>
      </w:pPr>
      <w:r>
        <w:t>Employee related cost, remuneration of councillors and contracted services amounts to R2 611 570 000 and equals 37.98% of the total budget.</w:t>
      </w:r>
      <w:r w:rsidR="001878A6">
        <w:t xml:space="preserve"> </w:t>
      </w:r>
      <w:r>
        <w:t>Debt impairment amounts to R1 114 764 000 that equals 16.21% of the total budget</w:t>
      </w:r>
      <w:r w:rsidR="001878A6">
        <w:t xml:space="preserve"> and </w:t>
      </w:r>
      <w:r>
        <w:t xml:space="preserve">Bulk purchases for water and electricity amounts to R2 208 863 000 that equal 32.3% of the </w:t>
      </w:r>
      <w:r w:rsidR="00C6676D">
        <w:t>total budget</w:t>
      </w:r>
      <w:r>
        <w:t xml:space="preserve">. </w:t>
      </w:r>
    </w:p>
    <w:p w:rsidR="00E73933" w:rsidRDefault="00C6676D" w:rsidP="00DC6471">
      <w:pPr>
        <w:jc w:val="both"/>
      </w:pPr>
      <w:r>
        <w:t>The total</w:t>
      </w:r>
      <w:r w:rsidR="00E73933">
        <w:t xml:space="preserve"> cost of the above three expenditure types amount to R5 935 197 000 that equals 86.3% of the total budget.</w:t>
      </w:r>
    </w:p>
    <w:p w:rsidR="00E05629" w:rsidRDefault="00920DF9" w:rsidP="00151602">
      <w:pPr>
        <w:pStyle w:val="NoSpacing"/>
      </w:pPr>
      <w:r>
        <w:t>One important leg of the process to restore the financial position of the metro is to reduce expenditure where it matters.</w:t>
      </w:r>
    </w:p>
    <w:p w:rsidR="00920DF9" w:rsidRDefault="00920DF9" w:rsidP="00151602">
      <w:pPr>
        <w:pStyle w:val="NoSpacing"/>
      </w:pPr>
      <w:r>
        <w:t xml:space="preserve">The cost of Bulk </w:t>
      </w:r>
      <w:r w:rsidR="002C5084">
        <w:t>Service</w:t>
      </w:r>
      <w:r>
        <w:t xml:space="preserve"> purchases can obviously not be reduced.</w:t>
      </w:r>
    </w:p>
    <w:p w:rsidR="00DC6471" w:rsidRDefault="00920DF9" w:rsidP="00151602">
      <w:pPr>
        <w:pStyle w:val="NoSpacing"/>
      </w:pPr>
      <w:r>
        <w:t>The cost of debt impairment can be reduced if the political will and commitment to collect the outstanding debtors</w:t>
      </w:r>
      <w:r w:rsidR="00DC6471">
        <w:t xml:space="preserve"> will appear for a change.</w:t>
      </w:r>
    </w:p>
    <w:p w:rsidR="00920DF9" w:rsidRDefault="00DC6471" w:rsidP="00DC6471">
      <w:pPr>
        <w:jc w:val="both"/>
      </w:pPr>
      <w:r>
        <w:t xml:space="preserve">There is no other option than to address the </w:t>
      </w:r>
      <w:r w:rsidR="00C6676D">
        <w:t>remuneration expenditure</w:t>
      </w:r>
      <w:r>
        <w:t xml:space="preserve">. The logical way is to understand what caused this huge increase in cost and start by </w:t>
      </w:r>
      <w:r w:rsidR="00C6676D">
        <w:t>rectifying that</w:t>
      </w:r>
      <w:r>
        <w:t>.</w:t>
      </w:r>
    </w:p>
    <w:p w:rsidR="00DC6471" w:rsidRDefault="00DC6471" w:rsidP="00DC6471">
      <w:pPr>
        <w:jc w:val="both"/>
      </w:pPr>
      <w:r>
        <w:t>Taking in consideration the fact that there is no provision for overtime in the draft budget one can reach no other conclusion than that this is not a credible budget. The annual cost of overtime up to now varies between R100 to R150 million. Surely that is much to</w:t>
      </w:r>
      <w:r w:rsidR="00506109">
        <w:t>o</w:t>
      </w:r>
      <w:r>
        <w:t xml:space="preserve"> high and must be reduced but to budget zero is ridiculous. For example</w:t>
      </w:r>
      <w:r w:rsidR="00C6676D">
        <w:t>, water</w:t>
      </w:r>
      <w:r>
        <w:t xml:space="preserve"> </w:t>
      </w:r>
      <w:r w:rsidR="002C5084">
        <w:t>pipes burst also happen</w:t>
      </w:r>
      <w:r>
        <w:t xml:space="preserve"> at night and weekends and will r</w:t>
      </w:r>
      <w:r w:rsidR="00506109">
        <w:t>equire overtime to fix that.</w:t>
      </w:r>
    </w:p>
    <w:p w:rsidR="00506109" w:rsidRDefault="00506109" w:rsidP="00DC6471">
      <w:pPr>
        <w:jc w:val="both"/>
      </w:pPr>
      <w:r>
        <w:t>If one looks at the R152 million overtime cost for the first ii months of this financial year the following stands out: Executive Mayor R5.4 million, Waste and Fleet Management R53.0 million. This is where one must start in addressing this problem.</w:t>
      </w:r>
    </w:p>
    <w:p w:rsidR="00945AA4" w:rsidRPr="00AF12AC" w:rsidRDefault="00C6676D" w:rsidP="00AF12AC">
      <w:pPr>
        <w:pStyle w:val="NoSpacing"/>
        <w:rPr>
          <w:u w:val="single"/>
        </w:rPr>
      </w:pPr>
      <w:r w:rsidRPr="00AF12AC">
        <w:rPr>
          <w:u w:val="single"/>
        </w:rPr>
        <w:t>OPERATING REVENUE</w:t>
      </w:r>
      <w:r w:rsidR="00BA339A" w:rsidRPr="00AF12AC">
        <w:rPr>
          <w:u w:val="single"/>
        </w:rPr>
        <w:t xml:space="preserve"> BY SOURCE</w:t>
      </w:r>
    </w:p>
    <w:p w:rsidR="002A28A0" w:rsidRDefault="002A28A0" w:rsidP="00AF12AC">
      <w:pPr>
        <w:pStyle w:val="NoSpacing"/>
      </w:pPr>
      <w:r>
        <w:t xml:space="preserve"> </w:t>
      </w:r>
      <w:r w:rsidR="009171E7">
        <w:t xml:space="preserve">The </w:t>
      </w:r>
      <w:r w:rsidR="00AF12AC">
        <w:t>operating r</w:t>
      </w:r>
      <w:r w:rsidR="009171E7">
        <w:t>evenue by</w:t>
      </w:r>
      <w:r w:rsidR="00D2641E">
        <w:t xml:space="preserve"> source is reflected in </w:t>
      </w:r>
      <w:r w:rsidR="00AF12AC">
        <w:t xml:space="preserve">the </w:t>
      </w:r>
      <w:r w:rsidR="00D2641E">
        <w:t>T</w:t>
      </w:r>
      <w:r w:rsidR="00AF12AC">
        <w:t>able</w:t>
      </w:r>
      <w:r w:rsidR="00D2641E">
        <w:t xml:space="preserve"> below;</w:t>
      </w:r>
    </w:p>
    <w:tbl>
      <w:tblPr>
        <w:tblW w:w="5300" w:type="dxa"/>
        <w:tblInd w:w="99" w:type="dxa"/>
        <w:tblLook w:val="04A0" w:firstRow="1" w:lastRow="0" w:firstColumn="1" w:lastColumn="0" w:noHBand="0" w:noVBand="1"/>
      </w:tblPr>
      <w:tblGrid>
        <w:gridCol w:w="3820"/>
        <w:gridCol w:w="1480"/>
      </w:tblGrid>
      <w:tr w:rsidR="009171E7" w:rsidRPr="009171E7" w:rsidTr="009171E7">
        <w:trPr>
          <w:trHeight w:val="276"/>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 xml:space="preserve">Property rates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1 376 320 000</w:t>
            </w:r>
          </w:p>
        </w:tc>
      </w:tr>
      <w:tr w:rsidR="009171E7" w:rsidRPr="009171E7" w:rsidTr="009171E7">
        <w:trPr>
          <w:trHeight w:val="27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Service charges - sanitation revenue</w:t>
            </w:r>
          </w:p>
        </w:tc>
        <w:tc>
          <w:tcPr>
            <w:tcW w:w="1480" w:type="dxa"/>
            <w:tcBorders>
              <w:top w:val="nil"/>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364 526 000</w:t>
            </w:r>
          </w:p>
        </w:tc>
      </w:tr>
      <w:tr w:rsidR="009171E7" w:rsidRPr="009171E7" w:rsidTr="009171E7">
        <w:trPr>
          <w:trHeight w:val="27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Service charges - refuse revenue</w:t>
            </w:r>
          </w:p>
        </w:tc>
        <w:tc>
          <w:tcPr>
            <w:tcW w:w="1480" w:type="dxa"/>
            <w:tcBorders>
              <w:top w:val="nil"/>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148 264 000</w:t>
            </w:r>
          </w:p>
        </w:tc>
      </w:tr>
      <w:tr w:rsidR="009171E7" w:rsidRPr="009171E7" w:rsidTr="009171E7">
        <w:trPr>
          <w:trHeight w:val="27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Service charges - electricity revenue</w:t>
            </w:r>
          </w:p>
        </w:tc>
        <w:tc>
          <w:tcPr>
            <w:tcW w:w="1480" w:type="dxa"/>
            <w:tcBorders>
              <w:top w:val="nil"/>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2 724 997 000</w:t>
            </w:r>
          </w:p>
        </w:tc>
      </w:tr>
      <w:tr w:rsidR="009171E7" w:rsidRPr="009171E7" w:rsidTr="009171E7">
        <w:trPr>
          <w:trHeight w:val="27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Service charges - water revenue</w:t>
            </w:r>
          </w:p>
        </w:tc>
        <w:tc>
          <w:tcPr>
            <w:tcW w:w="1480" w:type="dxa"/>
            <w:tcBorders>
              <w:top w:val="nil"/>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983 100 000</w:t>
            </w:r>
          </w:p>
        </w:tc>
      </w:tr>
      <w:tr w:rsidR="009171E7" w:rsidRPr="009171E7" w:rsidTr="009171E7">
        <w:trPr>
          <w:trHeight w:val="27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Rental of facilities and equipment</w:t>
            </w:r>
          </w:p>
        </w:tc>
        <w:tc>
          <w:tcPr>
            <w:tcW w:w="1480" w:type="dxa"/>
            <w:tcBorders>
              <w:top w:val="nil"/>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42 366 000</w:t>
            </w:r>
          </w:p>
        </w:tc>
      </w:tr>
      <w:tr w:rsidR="009171E7" w:rsidRPr="009171E7" w:rsidTr="009171E7">
        <w:trPr>
          <w:trHeight w:val="27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Intertest earned - external investments</w:t>
            </w:r>
          </w:p>
        </w:tc>
        <w:tc>
          <w:tcPr>
            <w:tcW w:w="1480" w:type="dxa"/>
            <w:tcBorders>
              <w:top w:val="nil"/>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22 915 000</w:t>
            </w:r>
          </w:p>
        </w:tc>
      </w:tr>
      <w:tr w:rsidR="009171E7" w:rsidRPr="009171E7" w:rsidTr="009171E7">
        <w:trPr>
          <w:trHeight w:val="27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Intertest earned - outstanding debtors</w:t>
            </w:r>
          </w:p>
        </w:tc>
        <w:tc>
          <w:tcPr>
            <w:tcW w:w="1480" w:type="dxa"/>
            <w:tcBorders>
              <w:top w:val="nil"/>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269 971 000</w:t>
            </w:r>
          </w:p>
        </w:tc>
      </w:tr>
      <w:tr w:rsidR="009171E7" w:rsidRPr="009171E7" w:rsidTr="009171E7">
        <w:trPr>
          <w:trHeight w:val="27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Dividends received</w:t>
            </w:r>
          </w:p>
        </w:tc>
        <w:tc>
          <w:tcPr>
            <w:tcW w:w="1480" w:type="dxa"/>
            <w:tcBorders>
              <w:top w:val="nil"/>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1 000</w:t>
            </w:r>
          </w:p>
        </w:tc>
      </w:tr>
      <w:tr w:rsidR="009171E7" w:rsidRPr="009171E7" w:rsidTr="009171E7">
        <w:trPr>
          <w:trHeight w:val="27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Fines, penalties and forfeits</w:t>
            </w:r>
          </w:p>
        </w:tc>
        <w:tc>
          <w:tcPr>
            <w:tcW w:w="1480" w:type="dxa"/>
            <w:tcBorders>
              <w:top w:val="nil"/>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38 920 000</w:t>
            </w:r>
          </w:p>
        </w:tc>
      </w:tr>
      <w:tr w:rsidR="009171E7" w:rsidRPr="009171E7" w:rsidTr="009171E7">
        <w:trPr>
          <w:trHeight w:val="27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Licences and permits</w:t>
            </w:r>
          </w:p>
        </w:tc>
        <w:tc>
          <w:tcPr>
            <w:tcW w:w="1480" w:type="dxa"/>
            <w:tcBorders>
              <w:top w:val="nil"/>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477 000</w:t>
            </w:r>
          </w:p>
        </w:tc>
      </w:tr>
      <w:tr w:rsidR="009171E7" w:rsidRPr="009171E7" w:rsidTr="009171E7">
        <w:trPr>
          <w:trHeight w:val="27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Transfers and subsidies</w:t>
            </w:r>
          </w:p>
        </w:tc>
        <w:tc>
          <w:tcPr>
            <w:tcW w:w="1480" w:type="dxa"/>
            <w:tcBorders>
              <w:top w:val="nil"/>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910 524 000</w:t>
            </w:r>
          </w:p>
        </w:tc>
      </w:tr>
      <w:tr w:rsidR="009171E7" w:rsidRPr="009171E7" w:rsidTr="009171E7">
        <w:trPr>
          <w:trHeight w:val="27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Other revenue</w:t>
            </w:r>
          </w:p>
        </w:tc>
        <w:tc>
          <w:tcPr>
            <w:tcW w:w="1480" w:type="dxa"/>
            <w:tcBorders>
              <w:top w:val="nil"/>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529 684 000</w:t>
            </w:r>
          </w:p>
        </w:tc>
      </w:tr>
      <w:tr w:rsidR="009171E7" w:rsidRPr="009171E7" w:rsidTr="009171E7">
        <w:trPr>
          <w:trHeight w:val="27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r w:rsidRPr="009171E7">
              <w:rPr>
                <w:rFonts w:eastAsia="Times New Roman" w:cstheme="minorHAnsi"/>
                <w:color w:val="000000"/>
                <w:sz w:val="18"/>
                <w:szCs w:val="18"/>
                <w:lang w:eastAsia="en-ZA"/>
              </w:rPr>
              <w:t>Gains</w:t>
            </w:r>
          </w:p>
        </w:tc>
        <w:tc>
          <w:tcPr>
            <w:tcW w:w="1480" w:type="dxa"/>
            <w:tcBorders>
              <w:top w:val="nil"/>
              <w:left w:val="nil"/>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color w:val="000000"/>
                <w:sz w:val="18"/>
                <w:szCs w:val="18"/>
                <w:lang w:eastAsia="en-ZA"/>
              </w:rPr>
            </w:pPr>
            <w:r w:rsidRPr="009171E7">
              <w:rPr>
                <w:rFonts w:eastAsia="Times New Roman" w:cstheme="minorHAnsi"/>
                <w:color w:val="000000"/>
                <w:sz w:val="18"/>
                <w:szCs w:val="18"/>
                <w:lang w:eastAsia="en-ZA"/>
              </w:rPr>
              <w:t>360 000</w:t>
            </w:r>
          </w:p>
        </w:tc>
      </w:tr>
      <w:tr w:rsidR="009171E7" w:rsidRPr="009171E7" w:rsidTr="009171E7">
        <w:trPr>
          <w:trHeight w:val="276"/>
        </w:trPr>
        <w:tc>
          <w:tcPr>
            <w:tcW w:w="3820" w:type="dxa"/>
            <w:tcBorders>
              <w:top w:val="nil"/>
              <w:left w:val="nil"/>
              <w:bottom w:val="nil"/>
              <w:right w:val="nil"/>
            </w:tcBorders>
            <w:shd w:val="clear" w:color="auto" w:fill="auto"/>
            <w:noWrap/>
            <w:vAlign w:val="bottom"/>
            <w:hideMark/>
          </w:tcPr>
          <w:p w:rsidR="009171E7" w:rsidRPr="009171E7" w:rsidRDefault="009171E7" w:rsidP="009171E7">
            <w:pPr>
              <w:spacing w:after="0" w:line="240" w:lineRule="auto"/>
              <w:rPr>
                <w:rFonts w:eastAsia="Times New Roman" w:cstheme="minorHAnsi"/>
                <w:color w:val="000000"/>
                <w:sz w:val="18"/>
                <w:szCs w:val="18"/>
                <w:lang w:eastAsia="en-ZA"/>
              </w:rPr>
            </w:pP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171E7" w:rsidRPr="009171E7" w:rsidRDefault="009171E7" w:rsidP="009171E7">
            <w:pPr>
              <w:spacing w:after="0" w:line="240" w:lineRule="auto"/>
              <w:jc w:val="right"/>
              <w:rPr>
                <w:rFonts w:eastAsia="Times New Roman" w:cstheme="minorHAnsi"/>
                <w:b/>
                <w:bCs/>
                <w:color w:val="000000"/>
                <w:sz w:val="18"/>
                <w:szCs w:val="18"/>
                <w:lang w:eastAsia="en-ZA"/>
              </w:rPr>
            </w:pPr>
            <w:r w:rsidRPr="009171E7">
              <w:rPr>
                <w:rFonts w:eastAsia="Times New Roman" w:cstheme="minorHAnsi"/>
                <w:b/>
                <w:bCs/>
                <w:color w:val="000000"/>
                <w:sz w:val="18"/>
                <w:szCs w:val="18"/>
                <w:lang w:eastAsia="en-ZA"/>
              </w:rPr>
              <w:t>7 412 425 000</w:t>
            </w:r>
          </w:p>
        </w:tc>
      </w:tr>
    </w:tbl>
    <w:p w:rsidR="009171E7" w:rsidRDefault="009171E7"/>
    <w:p w:rsidR="001724B7" w:rsidRDefault="001724B7"/>
    <w:p w:rsidR="001F1477" w:rsidRDefault="001F1477" w:rsidP="00474A40">
      <w:pPr>
        <w:jc w:val="both"/>
      </w:pPr>
      <w:r w:rsidRPr="001F1477">
        <w:rPr>
          <w:u w:val="single"/>
        </w:rPr>
        <w:lastRenderedPageBreak/>
        <w:t>Property rates and sanitation services</w:t>
      </w:r>
      <w:r>
        <w:t xml:space="preserve"> are both calculated by applying a tariff to the valuation of the property.</w:t>
      </w:r>
    </w:p>
    <w:p w:rsidR="001F1477" w:rsidRDefault="001F1477" w:rsidP="00474A40">
      <w:pPr>
        <w:jc w:val="both"/>
      </w:pPr>
      <w:r>
        <w:t>For the past few year</w:t>
      </w:r>
      <w:r w:rsidR="00AF12AC">
        <w:t>s</w:t>
      </w:r>
      <w:r>
        <w:t xml:space="preserve"> the DA constantly pointed out that </w:t>
      </w:r>
      <w:r w:rsidR="002C5084">
        <w:t>these tariffs</w:t>
      </w:r>
      <w:r>
        <w:t xml:space="preserve"> are not calculated correctly and as a result of that ratepayers are over taxed.  This tariff calculation should render a final real income that is ve</w:t>
      </w:r>
      <w:r w:rsidR="00474A40">
        <w:t xml:space="preserve">ry close to the budgeted </w:t>
      </w:r>
      <w:r w:rsidR="002C5084">
        <w:t>amount that</w:t>
      </w:r>
      <w:r w:rsidR="00474A40">
        <w:t xml:space="preserve"> we know out of experience</w:t>
      </w:r>
    </w:p>
    <w:p w:rsidR="00761207" w:rsidRDefault="001F1477" w:rsidP="00474A40">
      <w:pPr>
        <w:jc w:val="both"/>
      </w:pPr>
      <w:r>
        <w:t xml:space="preserve">To illustrate this point: For the present financial </w:t>
      </w:r>
      <w:r w:rsidR="00C6676D">
        <w:t>year as</w:t>
      </w:r>
      <w:r w:rsidR="007D0DA1">
        <w:t xml:space="preserve"> at 30 April</w:t>
      </w:r>
      <w:r w:rsidR="008D4E93">
        <w:t xml:space="preserve"> the amount billed for the 10 months </w:t>
      </w:r>
      <w:r w:rsidR="00474A40">
        <w:t xml:space="preserve">amounted to </w:t>
      </w:r>
      <w:r w:rsidR="008D4E93">
        <w:t>R1 109 951 that is R54.5 million more than the YTD budget</w:t>
      </w:r>
      <w:r w:rsidR="00474A40">
        <w:t>.</w:t>
      </w:r>
      <w:r w:rsidR="008D4E93">
        <w:t xml:space="preserve"> </w:t>
      </w:r>
      <w:r w:rsidR="00474A40">
        <w:t>T</w:t>
      </w:r>
      <w:r w:rsidR="008D4E93">
        <w:t>his</w:t>
      </w:r>
      <w:r w:rsidR="00474A40">
        <w:t xml:space="preserve"> </w:t>
      </w:r>
      <w:r w:rsidR="008D4E93">
        <w:t xml:space="preserve"> as well as the fact that the </w:t>
      </w:r>
      <w:r>
        <w:t>metro do not have the reserves to assist here as relief for the hardship caused by COVID-19  epidemic</w:t>
      </w:r>
      <w:r w:rsidR="008D4E93">
        <w:t xml:space="preserve"> is more than enough reason and motivation to approve a 0% increase for rates and sanitation. The loss in budgeted income is R161.7 million. This amount can easily covered by savings on the </w:t>
      </w:r>
      <w:r w:rsidR="001B6C47">
        <w:t>budget that t</w:t>
      </w:r>
      <w:r w:rsidR="00474A40">
        <w:t xml:space="preserve">he DA will propose later in this </w:t>
      </w:r>
      <w:r w:rsidR="001B6C47">
        <w:t>report (</w:t>
      </w:r>
      <w:r w:rsidR="00474A40">
        <w:t>analysis.</w:t>
      </w:r>
      <w:r w:rsidR="001B6C47">
        <w:t>)</w:t>
      </w:r>
    </w:p>
    <w:p w:rsidR="001B6C47" w:rsidRDefault="001B6C47" w:rsidP="00474A40">
      <w:pPr>
        <w:jc w:val="both"/>
      </w:pPr>
      <w:r w:rsidRPr="001B6C47">
        <w:rPr>
          <w:u w:val="single"/>
        </w:rPr>
        <w:t>Water tariffs</w:t>
      </w:r>
      <w:r>
        <w:t xml:space="preserve">. It was reported in the Section 80 Committee Finance that the increase is based on </w:t>
      </w:r>
      <w:r w:rsidR="002C5084">
        <w:t>an</w:t>
      </w:r>
      <w:r>
        <w:t xml:space="preserve"> expected Bloemwater increase of 9% and t</w:t>
      </w:r>
      <w:r w:rsidR="00AF12AC">
        <w:t xml:space="preserve">hat that might still be reduced. The DA </w:t>
      </w:r>
      <w:r w:rsidR="002C5084">
        <w:t>acknowledges</w:t>
      </w:r>
      <w:r w:rsidR="00AF12AC">
        <w:t xml:space="preserve"> that water consumption can be used to curb usage because this is a scarce source. But because access to water is a basic right it should be more lenient on lower consumption than higher consumption </w:t>
      </w:r>
    </w:p>
    <w:p w:rsidR="001B6C47" w:rsidRDefault="001B6C47" w:rsidP="00474A40">
      <w:pPr>
        <w:jc w:val="both"/>
      </w:pPr>
      <w:r>
        <w:t>The loss as a result of water leakages is a big cost factor for which must be covered by the users who pay their accounts.</w:t>
      </w:r>
    </w:p>
    <w:p w:rsidR="001B6C47" w:rsidRDefault="001B6C47" w:rsidP="00474A40">
      <w:pPr>
        <w:jc w:val="both"/>
      </w:pPr>
      <w:r>
        <w:t xml:space="preserve">This fact is mentioned in the draft budget as in all the previous years </w:t>
      </w:r>
      <w:r w:rsidR="00816F34">
        <w:t xml:space="preserve">but what we need now is a plan and action to stop this. A good start will be to repair reported leakages urgently. </w:t>
      </w:r>
    </w:p>
    <w:p w:rsidR="00AF12AC" w:rsidRDefault="00816F34" w:rsidP="00474A40">
      <w:pPr>
        <w:jc w:val="both"/>
      </w:pPr>
      <w:r w:rsidRPr="00816F34">
        <w:rPr>
          <w:u w:val="single"/>
        </w:rPr>
        <w:t>Waste removal tariffs.</w:t>
      </w:r>
      <w:r>
        <w:rPr>
          <w:u w:val="single"/>
        </w:rPr>
        <w:t xml:space="preserve"> </w:t>
      </w:r>
      <w:r w:rsidRPr="00816F34">
        <w:t xml:space="preserve">This </w:t>
      </w:r>
      <w:r>
        <w:t xml:space="preserve">together with rates burden is a big risk for this metro. Frustration is building up amongst </w:t>
      </w:r>
      <w:r w:rsidR="00C6676D">
        <w:t>ratepayers and</w:t>
      </w:r>
      <w:r>
        <w:t xml:space="preserve"> more and more voices are heard in favour of a rates boycott. This service is presently handled on a damage control basis and not a structured sustainable basis. The workers in this section </w:t>
      </w:r>
      <w:r w:rsidR="00AF12AC">
        <w:t xml:space="preserve">should realise that, by bad service delivery and excessive pay demands, they will draw everybody down with </w:t>
      </w:r>
      <w:r w:rsidR="001878A6">
        <w:t>when</w:t>
      </w:r>
      <w:r w:rsidR="00AF12AC">
        <w:t xml:space="preserve"> there is not enough money to pay </w:t>
      </w:r>
      <w:r w:rsidR="001878A6">
        <w:t xml:space="preserve">the </w:t>
      </w:r>
      <w:r w:rsidR="00AF12AC">
        <w:t>salaries</w:t>
      </w:r>
      <w:r w:rsidR="001878A6">
        <w:t xml:space="preserve"> of all employees. That day is closer than what they think</w:t>
      </w:r>
      <w:r w:rsidR="00AF12AC">
        <w:t>.</w:t>
      </w:r>
    </w:p>
    <w:p w:rsidR="0030118C" w:rsidRDefault="0030118C" w:rsidP="00474A40">
      <w:pPr>
        <w:jc w:val="both"/>
      </w:pPr>
      <w:r>
        <w:t xml:space="preserve">All residential properties with a market value of R80 000 or less are exempted from paying refuse removal charges. The result of this is that about </w:t>
      </w:r>
      <w:r w:rsidR="00C6676D">
        <w:t>70 000</w:t>
      </w:r>
      <w:r>
        <w:t xml:space="preserve"> households get this service for free. It </w:t>
      </w:r>
      <w:r w:rsidR="006F6CEB">
        <w:t xml:space="preserve">is </w:t>
      </w:r>
      <w:r>
        <w:t>financed from the equitable share so that there is no real cost factor</w:t>
      </w:r>
      <w:r w:rsidR="001878A6">
        <w:t xml:space="preserve"> </w:t>
      </w:r>
      <w:r w:rsidR="006F6CEB">
        <w:t>(R225.573 million)</w:t>
      </w:r>
      <w:r w:rsidR="001878A6">
        <w:t xml:space="preserve"> for those that pay for the service. It is, however, important that the equitable share </w:t>
      </w:r>
      <w:r w:rsidR="00C6676D">
        <w:t>cover the</w:t>
      </w:r>
      <w:r w:rsidR="001878A6">
        <w:t xml:space="preserve"> cost of delivering the </w:t>
      </w:r>
      <w:r w:rsidR="00C6676D">
        <w:t>service in</w:t>
      </w:r>
      <w:r w:rsidR="001878A6">
        <w:t xml:space="preserve"> the relevant cases.</w:t>
      </w:r>
    </w:p>
    <w:p w:rsidR="00E7621A" w:rsidRDefault="0030118C" w:rsidP="00474A40">
      <w:pPr>
        <w:jc w:val="both"/>
      </w:pPr>
      <w:r w:rsidRPr="0030118C">
        <w:rPr>
          <w:u w:val="single"/>
        </w:rPr>
        <w:t xml:space="preserve">Electricity </w:t>
      </w:r>
      <w:r w:rsidR="00C6676D" w:rsidRPr="0030118C">
        <w:rPr>
          <w:u w:val="single"/>
        </w:rPr>
        <w:t>Tariffs</w:t>
      </w:r>
      <w:r w:rsidRPr="0030118C">
        <w:rPr>
          <w:u w:val="single"/>
        </w:rPr>
        <w:t>.</w:t>
      </w:r>
      <w:r w:rsidR="00E7621A">
        <w:rPr>
          <w:u w:val="single"/>
        </w:rPr>
        <w:t xml:space="preserve"> </w:t>
      </w:r>
      <w:r w:rsidR="00E7621A" w:rsidRPr="00E7621A">
        <w:t>In the Draft Budget</w:t>
      </w:r>
      <w:r w:rsidR="00E7621A">
        <w:t xml:space="preserve"> it is recommended that the electricity tariffs be increased </w:t>
      </w:r>
      <w:r w:rsidR="00C6676D">
        <w:t>with 4.6</w:t>
      </w:r>
      <w:r w:rsidR="00E7621A">
        <w:t xml:space="preserve">% (on average) above the previous year….. </w:t>
      </w:r>
      <w:r w:rsidR="007C163D">
        <w:t>This the only information</w:t>
      </w:r>
      <w:r w:rsidR="001878A6">
        <w:t xml:space="preserve"> </w:t>
      </w:r>
      <w:r w:rsidR="007C163D">
        <w:t>available in the Draft Budget and because there is no reference to the detailed tariffs it is not possible to comment on this because many variation can appear in the “on average” reference</w:t>
      </w:r>
    </w:p>
    <w:p w:rsidR="007C163D" w:rsidRDefault="007C163D" w:rsidP="00474A40">
      <w:pPr>
        <w:jc w:val="both"/>
      </w:pPr>
      <w:r>
        <w:t>A further very important point regarding Centlec is that the Executive Mayor failed to comply with section 87 of the Munic</w:t>
      </w:r>
      <w:r w:rsidR="00C6676D">
        <w:t>ipal Finance Management Act Centl</w:t>
      </w:r>
      <w:r>
        <w:t xml:space="preserve">ec should have submitted their budget to the parent municipality </w:t>
      </w:r>
      <w:r w:rsidR="00E17771">
        <w:t xml:space="preserve">before the end of January </w:t>
      </w:r>
      <w:r>
        <w:t xml:space="preserve">and more important is section 86 (3) that states: “The mayor of the parent municipality must table the proposed budget of the municipal entity (Centlec) in the council when the annual  budget of the municipality for the relevant year is tabled” </w:t>
      </w:r>
      <w:r>
        <w:lastRenderedPageBreak/>
        <w:t xml:space="preserve">The mayor failed to do so. The </w:t>
      </w:r>
      <w:r w:rsidR="0031286F">
        <w:t xml:space="preserve">act further states that the Municipal Manager must immediately </w:t>
      </w:r>
      <w:r w:rsidR="002C5084">
        <w:t>after</w:t>
      </w:r>
      <w:r w:rsidR="0031286F">
        <w:t xml:space="preserve"> the budgets were tabled make it public in the prescribed manner to allow the public to make inputs. </w:t>
      </w:r>
      <w:r w:rsidR="00E17771">
        <w:t>Because the Centlec budget was not the public are denied the opportunity make inputs on that budget.</w:t>
      </w:r>
      <w:r w:rsidR="0031286F">
        <w:t xml:space="preserve">  </w:t>
      </w:r>
    </w:p>
    <w:p w:rsidR="00C7442F" w:rsidRDefault="00C7442F" w:rsidP="00474A40">
      <w:pPr>
        <w:jc w:val="both"/>
        <w:rPr>
          <w:rFonts w:cstheme="minorHAnsi"/>
          <w:b/>
          <w:sz w:val="20"/>
          <w:szCs w:val="20"/>
          <w:u w:val="single"/>
        </w:rPr>
      </w:pPr>
      <w:r w:rsidRPr="005751ED">
        <w:rPr>
          <w:rFonts w:cstheme="minorHAnsi"/>
          <w:b/>
          <w:sz w:val="20"/>
          <w:szCs w:val="20"/>
          <w:u w:val="single"/>
        </w:rPr>
        <w:t>TARIFFS</w:t>
      </w:r>
    </w:p>
    <w:p w:rsidR="001878A6" w:rsidRPr="001878A6" w:rsidRDefault="001878A6" w:rsidP="00474A40">
      <w:pPr>
        <w:jc w:val="both"/>
        <w:rPr>
          <w:rFonts w:cstheme="minorHAnsi"/>
          <w:sz w:val="20"/>
          <w:szCs w:val="20"/>
        </w:rPr>
      </w:pPr>
      <w:r w:rsidRPr="001878A6">
        <w:rPr>
          <w:rFonts w:cstheme="minorHAnsi"/>
          <w:sz w:val="20"/>
          <w:szCs w:val="20"/>
        </w:rPr>
        <w:t>The proposed tariff increases are reflected in the Table below</w:t>
      </w:r>
    </w:p>
    <w:tbl>
      <w:tblPr>
        <w:tblW w:w="5925" w:type="dxa"/>
        <w:tblInd w:w="1554" w:type="dxa"/>
        <w:tblLook w:val="04A0" w:firstRow="1" w:lastRow="0" w:firstColumn="1" w:lastColumn="0" w:noHBand="0" w:noVBand="1"/>
      </w:tblPr>
      <w:tblGrid>
        <w:gridCol w:w="2721"/>
        <w:gridCol w:w="1068"/>
        <w:gridCol w:w="1068"/>
        <w:gridCol w:w="1068"/>
      </w:tblGrid>
      <w:tr w:rsidR="00705322" w:rsidRPr="005751ED" w:rsidTr="009508D9">
        <w:trPr>
          <w:trHeight w:val="276"/>
        </w:trPr>
        <w:tc>
          <w:tcPr>
            <w:tcW w:w="2721"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jc w:val="center"/>
              <w:rPr>
                <w:rFonts w:eastAsia="Times New Roman" w:cstheme="minorHAnsi"/>
                <w:b/>
                <w:color w:val="000000"/>
                <w:sz w:val="20"/>
                <w:szCs w:val="20"/>
              </w:rPr>
            </w:pPr>
            <w:r w:rsidRPr="005751ED">
              <w:rPr>
                <w:rFonts w:eastAsia="Times New Roman" w:cstheme="minorHAnsi"/>
                <w:b/>
                <w:color w:val="000000"/>
                <w:sz w:val="20"/>
                <w:szCs w:val="20"/>
              </w:rPr>
              <w:t>TARIFF INCREASES</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center"/>
              <w:rPr>
                <w:rFonts w:eastAsia="Times New Roman" w:cstheme="minorHAnsi"/>
                <w:color w:val="000000"/>
                <w:sz w:val="20"/>
                <w:szCs w:val="20"/>
              </w:rPr>
            </w:pPr>
            <w:r w:rsidRPr="005751ED">
              <w:rPr>
                <w:rFonts w:eastAsia="Times New Roman" w:cstheme="minorHAnsi"/>
                <w:color w:val="000000"/>
                <w:sz w:val="20"/>
                <w:szCs w:val="20"/>
              </w:rPr>
              <w:t>2019/20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center"/>
              <w:rPr>
                <w:rFonts w:eastAsia="Times New Roman" w:cstheme="minorHAnsi"/>
                <w:color w:val="000000"/>
                <w:sz w:val="20"/>
                <w:szCs w:val="20"/>
              </w:rPr>
            </w:pPr>
            <w:r w:rsidRPr="005751ED">
              <w:rPr>
                <w:rFonts w:eastAsia="Times New Roman" w:cstheme="minorHAnsi"/>
                <w:color w:val="000000"/>
                <w:sz w:val="20"/>
                <w:szCs w:val="20"/>
              </w:rPr>
              <w:t>2020/21</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center"/>
              <w:rPr>
                <w:rFonts w:eastAsia="Times New Roman" w:cstheme="minorHAnsi"/>
                <w:color w:val="000000"/>
                <w:sz w:val="20"/>
                <w:szCs w:val="20"/>
              </w:rPr>
            </w:pPr>
            <w:r w:rsidRPr="005751ED">
              <w:rPr>
                <w:rFonts w:eastAsia="Times New Roman" w:cstheme="minorHAnsi"/>
                <w:color w:val="000000"/>
                <w:sz w:val="20"/>
                <w:szCs w:val="20"/>
              </w:rPr>
              <w:t>% Increase</w:t>
            </w:r>
          </w:p>
        </w:tc>
      </w:tr>
      <w:tr w:rsidR="00705322" w:rsidRPr="005751ED" w:rsidTr="009508D9">
        <w:trPr>
          <w:trHeight w:val="276"/>
        </w:trPr>
        <w:tc>
          <w:tcPr>
            <w:tcW w:w="2721"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b/>
                <w:bCs/>
                <w:color w:val="000000"/>
                <w:sz w:val="20"/>
                <w:szCs w:val="20"/>
                <w:u w:val="single"/>
              </w:rPr>
            </w:pPr>
            <w:r w:rsidRPr="005751ED">
              <w:rPr>
                <w:rFonts w:eastAsia="Times New Roman" w:cstheme="minorHAnsi"/>
                <w:b/>
                <w:bCs/>
                <w:color w:val="000000"/>
                <w:sz w:val="20"/>
                <w:szCs w:val="20"/>
                <w:u w:val="single"/>
              </w:rPr>
              <w:t>RATES</w:t>
            </w: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r>
      <w:tr w:rsidR="00705322" w:rsidRPr="005751ED" w:rsidTr="009508D9">
        <w:trPr>
          <w:trHeight w:val="276"/>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RESIDENTIAL</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0.8038</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0.8432</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4.90</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BUSINESS</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3.3016</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3.4634</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4.90</w:t>
            </w:r>
          </w:p>
        </w:tc>
      </w:tr>
      <w:tr w:rsidR="00705322" w:rsidRPr="005751ED" w:rsidTr="009508D9">
        <w:trPr>
          <w:trHeight w:val="276"/>
        </w:trPr>
        <w:tc>
          <w:tcPr>
            <w:tcW w:w="2721"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r>
      <w:tr w:rsidR="00705322" w:rsidRPr="005751ED" w:rsidTr="009508D9">
        <w:trPr>
          <w:trHeight w:val="276"/>
        </w:trPr>
        <w:tc>
          <w:tcPr>
            <w:tcW w:w="2721"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b/>
                <w:bCs/>
                <w:color w:val="000000"/>
                <w:sz w:val="20"/>
                <w:szCs w:val="20"/>
              </w:rPr>
            </w:pPr>
            <w:r w:rsidRPr="005751ED">
              <w:rPr>
                <w:rFonts w:eastAsia="Times New Roman" w:cstheme="minorHAnsi"/>
                <w:b/>
                <w:bCs/>
                <w:color w:val="000000"/>
                <w:sz w:val="20"/>
                <w:szCs w:val="20"/>
              </w:rPr>
              <w:t>SEWERAGE DISPOSAL</w:t>
            </w: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r>
      <w:tr w:rsidR="00705322" w:rsidRPr="005751ED" w:rsidTr="009508D9">
        <w:trPr>
          <w:trHeight w:val="276"/>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NON-RESIDENTIAL</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0.4968</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0.5408</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8.86</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RESIDENTIAL</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0.3423</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0.3707</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8.30</w:t>
            </w:r>
          </w:p>
        </w:tc>
      </w:tr>
      <w:tr w:rsidR="00705322" w:rsidRPr="005751ED" w:rsidTr="009508D9">
        <w:trPr>
          <w:trHeight w:val="276"/>
        </w:trPr>
        <w:tc>
          <w:tcPr>
            <w:tcW w:w="2721"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r>
      <w:tr w:rsidR="00705322" w:rsidRPr="005751ED" w:rsidTr="009508D9">
        <w:trPr>
          <w:trHeight w:val="276"/>
        </w:trPr>
        <w:tc>
          <w:tcPr>
            <w:tcW w:w="2721"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b/>
                <w:bCs/>
                <w:color w:val="000000"/>
                <w:sz w:val="20"/>
                <w:szCs w:val="20"/>
              </w:rPr>
            </w:pPr>
            <w:r w:rsidRPr="005751ED">
              <w:rPr>
                <w:rFonts w:eastAsia="Times New Roman" w:cstheme="minorHAnsi"/>
                <w:b/>
                <w:bCs/>
                <w:color w:val="000000"/>
                <w:sz w:val="20"/>
                <w:szCs w:val="20"/>
              </w:rPr>
              <w:t>WASTE MANAGEMENT</w:t>
            </w: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r>
      <w:tr w:rsidR="00705322" w:rsidRPr="005751ED" w:rsidTr="009508D9">
        <w:trPr>
          <w:trHeight w:val="276"/>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0-300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50.96</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54.53</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FF0000"/>
                <w:sz w:val="20"/>
                <w:szCs w:val="20"/>
              </w:rPr>
            </w:pPr>
            <w:r w:rsidRPr="005751ED">
              <w:rPr>
                <w:rFonts w:eastAsia="Times New Roman" w:cstheme="minorHAnsi"/>
                <w:color w:val="FF0000"/>
                <w:sz w:val="20"/>
                <w:szCs w:val="20"/>
              </w:rPr>
              <w:t>7.01</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301-600</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67.94</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72.70</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7.01</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601-900</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120.01</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129.01</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7.50</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901-1500</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172.08</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185.85</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8.00</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More than 1500</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212.07</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231.58</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FF0000"/>
                <w:sz w:val="20"/>
                <w:szCs w:val="20"/>
              </w:rPr>
            </w:pPr>
            <w:r w:rsidRPr="005751ED">
              <w:rPr>
                <w:rFonts w:eastAsia="Times New Roman" w:cstheme="minorHAnsi"/>
                <w:color w:val="FF0000"/>
                <w:sz w:val="20"/>
                <w:szCs w:val="20"/>
              </w:rPr>
              <w:t>9.20</w:t>
            </w:r>
          </w:p>
        </w:tc>
      </w:tr>
      <w:tr w:rsidR="00705322" w:rsidRPr="005751ED" w:rsidTr="009508D9">
        <w:trPr>
          <w:trHeight w:val="276"/>
        </w:trPr>
        <w:tc>
          <w:tcPr>
            <w:tcW w:w="2721"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r>
      <w:tr w:rsidR="00705322" w:rsidRPr="005751ED" w:rsidTr="009508D9">
        <w:trPr>
          <w:trHeight w:val="276"/>
        </w:trPr>
        <w:tc>
          <w:tcPr>
            <w:tcW w:w="2721" w:type="dxa"/>
            <w:tcBorders>
              <w:top w:val="nil"/>
              <w:left w:val="nil"/>
              <w:bottom w:val="single" w:sz="4" w:space="0" w:color="auto"/>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b/>
                <w:bCs/>
                <w:color w:val="000000"/>
                <w:sz w:val="20"/>
                <w:szCs w:val="20"/>
              </w:rPr>
            </w:pPr>
            <w:r w:rsidRPr="005751ED">
              <w:rPr>
                <w:rFonts w:eastAsia="Times New Roman" w:cstheme="minorHAnsi"/>
                <w:b/>
                <w:bCs/>
                <w:color w:val="000000"/>
                <w:sz w:val="20"/>
                <w:szCs w:val="20"/>
              </w:rPr>
              <w:t>WATER</w:t>
            </w: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r>
      <w:tr w:rsidR="00705322" w:rsidRPr="005751ED" w:rsidTr="009508D9">
        <w:trPr>
          <w:trHeight w:val="288"/>
        </w:trPr>
        <w:tc>
          <w:tcPr>
            <w:tcW w:w="2721"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jc w:val="center"/>
              <w:rPr>
                <w:rFonts w:eastAsia="Times New Roman" w:cstheme="minorHAnsi"/>
                <w:i/>
                <w:iCs/>
                <w:sz w:val="20"/>
                <w:szCs w:val="20"/>
              </w:rPr>
            </w:pPr>
            <w:r w:rsidRPr="005751ED">
              <w:rPr>
                <w:rFonts w:eastAsia="Times New Roman" w:cstheme="minorHAnsi"/>
                <w:i/>
                <w:iCs/>
                <w:sz w:val="20"/>
                <w:szCs w:val="20"/>
              </w:rPr>
              <w:t>Household use</w:t>
            </w: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r>
      <w:tr w:rsidR="00705322" w:rsidRPr="005751ED" w:rsidTr="009508D9">
        <w:trPr>
          <w:trHeight w:val="276"/>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0-6</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9.03</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9.66</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FF0000"/>
                <w:sz w:val="20"/>
                <w:szCs w:val="20"/>
              </w:rPr>
            </w:pPr>
            <w:r w:rsidRPr="005751ED">
              <w:rPr>
                <w:rFonts w:eastAsia="Times New Roman" w:cstheme="minorHAnsi"/>
                <w:color w:val="FF0000"/>
                <w:sz w:val="20"/>
                <w:szCs w:val="20"/>
              </w:rPr>
              <w:t>6.98</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7-15</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21.04</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22.72</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7.98</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16-30</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23.04</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25.23</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9.51</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31.60</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26.63</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29.69</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11.49</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61 or more</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30.74</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34.43</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FF0000"/>
                <w:sz w:val="20"/>
                <w:szCs w:val="20"/>
              </w:rPr>
            </w:pPr>
            <w:r w:rsidRPr="005751ED">
              <w:rPr>
                <w:rFonts w:eastAsia="Times New Roman" w:cstheme="minorHAnsi"/>
                <w:color w:val="FF0000"/>
                <w:sz w:val="20"/>
                <w:szCs w:val="20"/>
              </w:rPr>
              <w:t>12.00</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Fixed charge</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30.91</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34.00</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10.00</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Fixed rate vacant stands</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44.96</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49.46</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10.01</w:t>
            </w:r>
          </w:p>
        </w:tc>
      </w:tr>
      <w:tr w:rsidR="00705322" w:rsidRPr="005751ED" w:rsidTr="009508D9">
        <w:trPr>
          <w:trHeight w:val="276"/>
        </w:trPr>
        <w:tc>
          <w:tcPr>
            <w:tcW w:w="2721"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r>
      <w:tr w:rsidR="00705322" w:rsidRPr="005751ED" w:rsidTr="009508D9">
        <w:trPr>
          <w:trHeight w:val="288"/>
        </w:trPr>
        <w:tc>
          <w:tcPr>
            <w:tcW w:w="2721"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jc w:val="center"/>
              <w:rPr>
                <w:rFonts w:eastAsia="Times New Roman" w:cstheme="minorHAnsi"/>
                <w:i/>
                <w:iCs/>
                <w:color w:val="000000"/>
                <w:sz w:val="20"/>
                <w:szCs w:val="20"/>
              </w:rPr>
            </w:pPr>
            <w:r w:rsidRPr="005751ED">
              <w:rPr>
                <w:rFonts w:eastAsia="Times New Roman" w:cstheme="minorHAnsi"/>
                <w:i/>
                <w:iCs/>
                <w:color w:val="000000"/>
                <w:sz w:val="20"/>
                <w:szCs w:val="20"/>
              </w:rPr>
              <w:t>Businesses</w:t>
            </w: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jc w:val="center"/>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r>
      <w:tr w:rsidR="00705322" w:rsidRPr="005751ED" w:rsidTr="009508D9">
        <w:trPr>
          <w:trHeight w:val="276"/>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0-60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22.84</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24.67</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FF0000"/>
                <w:sz w:val="20"/>
                <w:szCs w:val="20"/>
              </w:rPr>
            </w:pPr>
            <w:r w:rsidRPr="005751ED">
              <w:rPr>
                <w:rFonts w:eastAsia="Times New Roman" w:cstheme="minorHAnsi"/>
                <w:color w:val="FF0000"/>
                <w:sz w:val="20"/>
                <w:szCs w:val="20"/>
              </w:rPr>
              <w:t>8.01</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60-100</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27.92</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30.85</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10.49</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101 or more</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32.42</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35.99</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FF0000"/>
                <w:sz w:val="20"/>
                <w:szCs w:val="20"/>
              </w:rPr>
            </w:pPr>
            <w:r w:rsidRPr="005751ED">
              <w:rPr>
                <w:rFonts w:eastAsia="Times New Roman" w:cstheme="minorHAnsi"/>
                <w:color w:val="FF0000"/>
                <w:sz w:val="20"/>
                <w:szCs w:val="20"/>
              </w:rPr>
              <w:t>11.01</w:t>
            </w:r>
          </w:p>
        </w:tc>
      </w:tr>
      <w:tr w:rsidR="00705322" w:rsidRPr="005751ED" w:rsidTr="009508D9">
        <w:trPr>
          <w:trHeight w:val="276"/>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Fixed charge</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1354.77</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1490.25</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jc w:val="right"/>
              <w:rPr>
                <w:rFonts w:eastAsia="Times New Roman" w:cstheme="minorHAnsi"/>
                <w:color w:val="000000"/>
                <w:sz w:val="20"/>
                <w:szCs w:val="20"/>
              </w:rPr>
            </w:pPr>
            <w:r w:rsidRPr="005751ED">
              <w:rPr>
                <w:rFonts w:eastAsia="Times New Roman" w:cstheme="minorHAnsi"/>
                <w:color w:val="000000"/>
                <w:sz w:val="20"/>
                <w:szCs w:val="20"/>
              </w:rPr>
              <w:t>10.00</w:t>
            </w:r>
          </w:p>
        </w:tc>
      </w:tr>
      <w:tr w:rsidR="00705322" w:rsidRPr="005751ED" w:rsidTr="009508D9">
        <w:trPr>
          <w:trHeight w:val="276"/>
        </w:trPr>
        <w:tc>
          <w:tcPr>
            <w:tcW w:w="2721"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r>
      <w:tr w:rsidR="00705322" w:rsidRPr="005751ED" w:rsidTr="009508D9">
        <w:trPr>
          <w:trHeight w:val="276"/>
        </w:trPr>
        <w:tc>
          <w:tcPr>
            <w:tcW w:w="2721"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b/>
                <w:bCs/>
                <w:color w:val="000000"/>
                <w:sz w:val="20"/>
                <w:szCs w:val="20"/>
              </w:rPr>
            </w:pPr>
            <w:r w:rsidRPr="005751ED">
              <w:rPr>
                <w:rFonts w:eastAsia="Times New Roman" w:cstheme="minorHAnsi"/>
                <w:b/>
                <w:bCs/>
                <w:color w:val="000000"/>
                <w:sz w:val="20"/>
                <w:szCs w:val="20"/>
              </w:rPr>
              <w:t>ELECTRICITY</w:t>
            </w: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c>
          <w:tcPr>
            <w:tcW w:w="1068" w:type="dxa"/>
            <w:tcBorders>
              <w:top w:val="nil"/>
              <w:left w:val="nil"/>
              <w:bottom w:val="nil"/>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p>
        </w:tc>
      </w:tr>
      <w:tr w:rsidR="00705322" w:rsidRPr="005751ED" w:rsidTr="009508D9">
        <w:trPr>
          <w:trHeight w:val="276"/>
        </w:trPr>
        <w:tc>
          <w:tcPr>
            <w:tcW w:w="5925" w:type="dxa"/>
            <w:gridSpan w:val="4"/>
            <w:tcBorders>
              <w:top w:val="single" w:sz="4" w:space="0" w:color="auto"/>
              <w:left w:val="single" w:sz="4" w:space="0" w:color="auto"/>
              <w:bottom w:val="nil"/>
              <w:right w:val="single" w:sz="4" w:space="0" w:color="000000"/>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 xml:space="preserve">It is recommended that the electricity tariffs for the 2020/21 </w:t>
            </w:r>
          </w:p>
        </w:tc>
      </w:tr>
      <w:tr w:rsidR="00705322" w:rsidRPr="005751ED" w:rsidTr="009508D9">
        <w:trPr>
          <w:trHeight w:val="276"/>
        </w:trPr>
        <w:tc>
          <w:tcPr>
            <w:tcW w:w="5925" w:type="dxa"/>
            <w:gridSpan w:val="4"/>
            <w:tcBorders>
              <w:top w:val="nil"/>
              <w:left w:val="single" w:sz="4" w:space="0" w:color="auto"/>
              <w:bottom w:val="nil"/>
              <w:right w:val="single" w:sz="4" w:space="0" w:color="000000"/>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 xml:space="preserve">financial year be increased with 4.6% (on average)above the </w:t>
            </w:r>
          </w:p>
        </w:tc>
      </w:tr>
      <w:tr w:rsidR="00705322" w:rsidRPr="005751ED" w:rsidTr="009508D9">
        <w:trPr>
          <w:trHeight w:val="276"/>
        </w:trPr>
        <w:tc>
          <w:tcPr>
            <w:tcW w:w="2721" w:type="dxa"/>
            <w:tcBorders>
              <w:top w:val="nil"/>
              <w:left w:val="single" w:sz="4" w:space="0" w:color="auto"/>
              <w:bottom w:val="single" w:sz="4" w:space="0" w:color="auto"/>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 xml:space="preserve">previous year </w:t>
            </w:r>
          </w:p>
        </w:tc>
        <w:tc>
          <w:tcPr>
            <w:tcW w:w="1068" w:type="dxa"/>
            <w:tcBorders>
              <w:top w:val="nil"/>
              <w:left w:val="nil"/>
              <w:bottom w:val="single" w:sz="4" w:space="0" w:color="auto"/>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 </w:t>
            </w:r>
          </w:p>
        </w:tc>
        <w:tc>
          <w:tcPr>
            <w:tcW w:w="1068" w:type="dxa"/>
            <w:tcBorders>
              <w:top w:val="nil"/>
              <w:left w:val="nil"/>
              <w:bottom w:val="single" w:sz="4" w:space="0" w:color="auto"/>
              <w:right w:val="nil"/>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705322" w:rsidRPr="005751ED" w:rsidRDefault="00705322" w:rsidP="009508D9">
            <w:pPr>
              <w:spacing w:after="0" w:line="240" w:lineRule="auto"/>
              <w:rPr>
                <w:rFonts w:eastAsia="Times New Roman" w:cstheme="minorHAnsi"/>
                <w:color w:val="000000"/>
                <w:sz w:val="20"/>
                <w:szCs w:val="20"/>
              </w:rPr>
            </w:pPr>
            <w:r w:rsidRPr="005751ED">
              <w:rPr>
                <w:rFonts w:eastAsia="Times New Roman" w:cstheme="minorHAnsi"/>
                <w:color w:val="000000"/>
                <w:sz w:val="20"/>
                <w:szCs w:val="20"/>
              </w:rPr>
              <w:t> </w:t>
            </w:r>
          </w:p>
        </w:tc>
      </w:tr>
    </w:tbl>
    <w:p w:rsidR="00705322" w:rsidRDefault="00705322" w:rsidP="00474A40">
      <w:pPr>
        <w:jc w:val="both"/>
      </w:pPr>
    </w:p>
    <w:p w:rsidR="00C7442F" w:rsidRPr="009508D9" w:rsidRDefault="00C7442F" w:rsidP="00474A40">
      <w:pPr>
        <w:jc w:val="both"/>
        <w:rPr>
          <w:rFonts w:ascii="Arial" w:hAnsi="Arial" w:cs="Arial"/>
          <w:b/>
          <w:sz w:val="18"/>
          <w:szCs w:val="18"/>
          <w:u w:val="single"/>
        </w:rPr>
      </w:pPr>
      <w:r w:rsidRPr="009508D9">
        <w:rPr>
          <w:rFonts w:ascii="Arial" w:hAnsi="Arial" w:cs="Arial"/>
          <w:b/>
          <w:sz w:val="18"/>
          <w:szCs w:val="18"/>
          <w:u w:val="single"/>
        </w:rPr>
        <w:t>OUTSTANDING DEBTORS</w:t>
      </w:r>
    </w:p>
    <w:tbl>
      <w:tblPr>
        <w:tblW w:w="7797" w:type="dxa"/>
        <w:tblInd w:w="108" w:type="dxa"/>
        <w:tblLook w:val="04A0" w:firstRow="1" w:lastRow="0" w:firstColumn="1" w:lastColumn="0" w:noHBand="0" w:noVBand="1"/>
      </w:tblPr>
      <w:tblGrid>
        <w:gridCol w:w="1141"/>
        <w:gridCol w:w="1411"/>
        <w:gridCol w:w="850"/>
        <w:gridCol w:w="1418"/>
        <w:gridCol w:w="718"/>
        <w:gridCol w:w="1408"/>
        <w:gridCol w:w="851"/>
      </w:tblGrid>
      <w:tr w:rsidR="0094050A" w:rsidRPr="0094050A" w:rsidTr="0094050A">
        <w:trPr>
          <w:trHeight w:val="1200"/>
        </w:trPr>
        <w:tc>
          <w:tcPr>
            <w:tcW w:w="1141" w:type="dxa"/>
            <w:tcBorders>
              <w:top w:val="nil"/>
              <w:left w:val="nil"/>
              <w:bottom w:val="nil"/>
              <w:right w:val="nil"/>
            </w:tcBorders>
            <w:shd w:val="clear" w:color="auto" w:fill="auto"/>
            <w:vAlign w:val="center"/>
            <w:hideMark/>
          </w:tcPr>
          <w:p w:rsidR="0094050A" w:rsidRPr="0094050A" w:rsidRDefault="0094050A" w:rsidP="0094050A">
            <w:pPr>
              <w:spacing w:after="0" w:line="240" w:lineRule="auto"/>
              <w:jc w:val="center"/>
              <w:rPr>
                <w:rFonts w:eastAsia="Times New Roman" w:cstheme="minorHAnsi"/>
                <w:b/>
                <w:bCs/>
                <w:sz w:val="18"/>
                <w:szCs w:val="18"/>
                <w:lang w:eastAsia="en-ZA"/>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050A" w:rsidRPr="0094050A" w:rsidRDefault="0094050A" w:rsidP="0094050A">
            <w:pPr>
              <w:spacing w:after="0" w:line="240" w:lineRule="auto"/>
              <w:jc w:val="center"/>
              <w:rPr>
                <w:rFonts w:eastAsia="Times New Roman" w:cstheme="minorHAnsi"/>
                <w:b/>
                <w:bCs/>
                <w:sz w:val="18"/>
                <w:szCs w:val="18"/>
                <w:lang w:eastAsia="en-ZA"/>
              </w:rPr>
            </w:pPr>
            <w:r w:rsidRPr="0094050A">
              <w:rPr>
                <w:rFonts w:eastAsia="Times New Roman" w:cstheme="minorHAnsi"/>
                <w:b/>
                <w:bCs/>
                <w:sz w:val="18"/>
                <w:szCs w:val="18"/>
                <w:lang w:eastAsia="en-ZA"/>
              </w:rPr>
              <w:t>May-20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4050A" w:rsidRPr="0094050A" w:rsidRDefault="0094050A" w:rsidP="0094050A">
            <w:pPr>
              <w:spacing w:after="0" w:line="240" w:lineRule="auto"/>
              <w:jc w:val="center"/>
              <w:rPr>
                <w:rFonts w:eastAsia="Times New Roman" w:cstheme="minorHAnsi"/>
                <w:sz w:val="18"/>
                <w:szCs w:val="18"/>
                <w:lang w:eastAsia="en-ZA"/>
              </w:rPr>
            </w:pPr>
            <w:r w:rsidRPr="0094050A">
              <w:rPr>
                <w:rFonts w:eastAsia="Times New Roman" w:cstheme="minorHAnsi"/>
                <w:sz w:val="18"/>
                <w:szCs w:val="18"/>
                <w:lang w:eastAsia="en-ZA"/>
              </w:rPr>
              <w:t>% of Total</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center"/>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May 2016</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94050A" w:rsidRPr="0094050A" w:rsidRDefault="0094050A" w:rsidP="0094050A">
            <w:pPr>
              <w:spacing w:after="0" w:line="240" w:lineRule="auto"/>
              <w:jc w:val="center"/>
              <w:rPr>
                <w:rFonts w:eastAsia="Times New Roman" w:cstheme="minorHAnsi"/>
                <w:sz w:val="18"/>
                <w:szCs w:val="18"/>
                <w:lang w:eastAsia="en-ZA"/>
              </w:rPr>
            </w:pPr>
            <w:r w:rsidRPr="0094050A">
              <w:rPr>
                <w:rFonts w:eastAsia="Times New Roman" w:cstheme="minorHAnsi"/>
                <w:sz w:val="18"/>
                <w:szCs w:val="18"/>
                <w:lang w:eastAsia="en-ZA"/>
              </w:rPr>
              <w:t>% of Total</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94050A" w:rsidRPr="0094050A" w:rsidRDefault="0094050A" w:rsidP="0094050A">
            <w:pPr>
              <w:spacing w:after="0" w:line="240" w:lineRule="auto"/>
              <w:jc w:val="center"/>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Rand value growth over past  48 months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4050A" w:rsidRPr="0094050A" w:rsidRDefault="0094050A" w:rsidP="0094050A">
            <w:pPr>
              <w:spacing w:after="0" w:line="240" w:lineRule="auto"/>
              <w:jc w:val="center"/>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 growth over past  48 months</w:t>
            </w:r>
          </w:p>
        </w:tc>
      </w:tr>
      <w:tr w:rsidR="0094050A" w:rsidRPr="0094050A" w:rsidTr="0094050A">
        <w:trPr>
          <w:trHeight w:val="276"/>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r w:rsidRPr="0094050A">
              <w:rPr>
                <w:rFonts w:eastAsia="Times New Roman" w:cstheme="minorHAnsi"/>
                <w:color w:val="000000"/>
                <w:sz w:val="18"/>
                <w:szCs w:val="18"/>
                <w:lang w:eastAsia="en-ZA"/>
              </w:rPr>
              <w:t>Water</w:t>
            </w:r>
          </w:p>
        </w:tc>
        <w:tc>
          <w:tcPr>
            <w:tcW w:w="141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2 296 140 328</w:t>
            </w:r>
          </w:p>
        </w:tc>
        <w:tc>
          <w:tcPr>
            <w:tcW w:w="850"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32.52</w:t>
            </w:r>
          </w:p>
        </w:tc>
        <w:tc>
          <w:tcPr>
            <w:tcW w:w="14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1 294 326 945</w:t>
            </w:r>
          </w:p>
        </w:tc>
        <w:tc>
          <w:tcPr>
            <w:tcW w:w="7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37.17</w:t>
            </w:r>
          </w:p>
        </w:tc>
        <w:tc>
          <w:tcPr>
            <w:tcW w:w="140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1 001 813 383</w:t>
            </w:r>
          </w:p>
        </w:tc>
        <w:tc>
          <w:tcPr>
            <w:tcW w:w="85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77.40</w:t>
            </w:r>
          </w:p>
        </w:tc>
      </w:tr>
      <w:tr w:rsidR="0094050A" w:rsidRPr="0094050A" w:rsidTr="0094050A">
        <w:trPr>
          <w:trHeight w:val="276"/>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r w:rsidRPr="0094050A">
              <w:rPr>
                <w:rFonts w:eastAsia="Times New Roman" w:cstheme="minorHAnsi"/>
                <w:color w:val="000000"/>
                <w:sz w:val="18"/>
                <w:szCs w:val="18"/>
                <w:lang w:eastAsia="en-ZA"/>
              </w:rPr>
              <w:t>Rates</w:t>
            </w:r>
          </w:p>
        </w:tc>
        <w:tc>
          <w:tcPr>
            <w:tcW w:w="141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1 439 059 070</w:t>
            </w:r>
          </w:p>
        </w:tc>
        <w:tc>
          <w:tcPr>
            <w:tcW w:w="850"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20.38</w:t>
            </w:r>
          </w:p>
        </w:tc>
        <w:tc>
          <w:tcPr>
            <w:tcW w:w="14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726 857 371</w:t>
            </w:r>
          </w:p>
        </w:tc>
        <w:tc>
          <w:tcPr>
            <w:tcW w:w="7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20.87</w:t>
            </w:r>
          </w:p>
        </w:tc>
        <w:tc>
          <w:tcPr>
            <w:tcW w:w="140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712 201 699</w:t>
            </w:r>
          </w:p>
        </w:tc>
        <w:tc>
          <w:tcPr>
            <w:tcW w:w="85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97.98</w:t>
            </w:r>
          </w:p>
        </w:tc>
      </w:tr>
      <w:tr w:rsidR="0094050A" w:rsidRPr="0094050A" w:rsidTr="0094050A">
        <w:trPr>
          <w:trHeight w:val="276"/>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r w:rsidRPr="0094050A">
              <w:rPr>
                <w:rFonts w:eastAsia="Times New Roman" w:cstheme="minorHAnsi"/>
                <w:color w:val="000000"/>
                <w:sz w:val="18"/>
                <w:szCs w:val="18"/>
                <w:lang w:eastAsia="en-ZA"/>
              </w:rPr>
              <w:t>Interest</w:t>
            </w:r>
          </w:p>
        </w:tc>
        <w:tc>
          <w:tcPr>
            <w:tcW w:w="141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998 094 586</w:t>
            </w:r>
          </w:p>
        </w:tc>
        <w:tc>
          <w:tcPr>
            <w:tcW w:w="850"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14.14</w:t>
            </w:r>
          </w:p>
        </w:tc>
        <w:tc>
          <w:tcPr>
            <w:tcW w:w="14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420 281 757</w:t>
            </w:r>
          </w:p>
        </w:tc>
        <w:tc>
          <w:tcPr>
            <w:tcW w:w="7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12.07</w:t>
            </w:r>
          </w:p>
        </w:tc>
        <w:tc>
          <w:tcPr>
            <w:tcW w:w="140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577 812 829</w:t>
            </w:r>
          </w:p>
        </w:tc>
        <w:tc>
          <w:tcPr>
            <w:tcW w:w="85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137.48</w:t>
            </w:r>
          </w:p>
        </w:tc>
      </w:tr>
      <w:tr w:rsidR="0094050A" w:rsidRPr="0094050A" w:rsidTr="0094050A">
        <w:trPr>
          <w:trHeight w:val="276"/>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r w:rsidRPr="0094050A">
              <w:rPr>
                <w:rFonts w:eastAsia="Times New Roman" w:cstheme="minorHAnsi"/>
                <w:color w:val="000000"/>
                <w:sz w:val="18"/>
                <w:szCs w:val="18"/>
                <w:lang w:eastAsia="en-ZA"/>
              </w:rPr>
              <w:t>Electricity</w:t>
            </w:r>
          </w:p>
        </w:tc>
        <w:tc>
          <w:tcPr>
            <w:tcW w:w="141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932 313 579</w:t>
            </w:r>
          </w:p>
        </w:tc>
        <w:tc>
          <w:tcPr>
            <w:tcW w:w="850"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13.21</w:t>
            </w:r>
          </w:p>
        </w:tc>
        <w:tc>
          <w:tcPr>
            <w:tcW w:w="14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527 886 875</w:t>
            </w:r>
          </w:p>
        </w:tc>
        <w:tc>
          <w:tcPr>
            <w:tcW w:w="7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15.16</w:t>
            </w:r>
          </w:p>
        </w:tc>
        <w:tc>
          <w:tcPr>
            <w:tcW w:w="140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404 426 704</w:t>
            </w:r>
          </w:p>
        </w:tc>
        <w:tc>
          <w:tcPr>
            <w:tcW w:w="85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76.61</w:t>
            </w:r>
          </w:p>
        </w:tc>
      </w:tr>
      <w:tr w:rsidR="0094050A" w:rsidRPr="0094050A" w:rsidTr="0094050A">
        <w:trPr>
          <w:trHeight w:val="276"/>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r w:rsidRPr="0094050A">
              <w:rPr>
                <w:rFonts w:eastAsia="Times New Roman" w:cstheme="minorHAnsi"/>
                <w:color w:val="000000"/>
                <w:sz w:val="18"/>
                <w:szCs w:val="18"/>
                <w:lang w:eastAsia="en-ZA"/>
              </w:rPr>
              <w:t>Sanitation</w:t>
            </w:r>
          </w:p>
        </w:tc>
        <w:tc>
          <w:tcPr>
            <w:tcW w:w="141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629 343 829</w:t>
            </w:r>
          </w:p>
        </w:tc>
        <w:tc>
          <w:tcPr>
            <w:tcW w:w="850"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8.91</w:t>
            </w:r>
          </w:p>
        </w:tc>
        <w:tc>
          <w:tcPr>
            <w:tcW w:w="14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292 114 940</w:t>
            </w:r>
          </w:p>
        </w:tc>
        <w:tc>
          <w:tcPr>
            <w:tcW w:w="7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8.39</w:t>
            </w:r>
          </w:p>
        </w:tc>
        <w:tc>
          <w:tcPr>
            <w:tcW w:w="140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337 228 889</w:t>
            </w:r>
          </w:p>
        </w:tc>
        <w:tc>
          <w:tcPr>
            <w:tcW w:w="85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115.44</w:t>
            </w:r>
          </w:p>
        </w:tc>
      </w:tr>
      <w:tr w:rsidR="0094050A" w:rsidRPr="0094050A" w:rsidTr="0094050A">
        <w:trPr>
          <w:trHeight w:val="276"/>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r w:rsidRPr="0094050A">
              <w:rPr>
                <w:rFonts w:eastAsia="Times New Roman" w:cstheme="minorHAnsi"/>
                <w:color w:val="000000"/>
                <w:sz w:val="18"/>
                <w:szCs w:val="18"/>
                <w:lang w:eastAsia="en-ZA"/>
              </w:rPr>
              <w:t>Other</w:t>
            </w:r>
          </w:p>
        </w:tc>
        <w:tc>
          <w:tcPr>
            <w:tcW w:w="141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449 002 534</w:t>
            </w:r>
          </w:p>
        </w:tc>
        <w:tc>
          <w:tcPr>
            <w:tcW w:w="850"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6.36</w:t>
            </w:r>
          </w:p>
        </w:tc>
        <w:tc>
          <w:tcPr>
            <w:tcW w:w="14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43 222 131</w:t>
            </w:r>
          </w:p>
        </w:tc>
        <w:tc>
          <w:tcPr>
            <w:tcW w:w="7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1.24</w:t>
            </w:r>
          </w:p>
        </w:tc>
        <w:tc>
          <w:tcPr>
            <w:tcW w:w="140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405 780 403</w:t>
            </w:r>
          </w:p>
        </w:tc>
        <w:tc>
          <w:tcPr>
            <w:tcW w:w="85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938.83</w:t>
            </w:r>
          </w:p>
        </w:tc>
      </w:tr>
      <w:tr w:rsidR="0094050A" w:rsidRPr="0094050A" w:rsidTr="0094050A">
        <w:trPr>
          <w:trHeight w:val="276"/>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r w:rsidRPr="0094050A">
              <w:rPr>
                <w:rFonts w:eastAsia="Times New Roman" w:cstheme="minorHAnsi"/>
                <w:color w:val="000000"/>
                <w:sz w:val="18"/>
                <w:szCs w:val="18"/>
                <w:lang w:eastAsia="en-ZA"/>
              </w:rPr>
              <w:t>Refuse</w:t>
            </w:r>
          </w:p>
        </w:tc>
        <w:tc>
          <w:tcPr>
            <w:tcW w:w="141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260 392 738</w:t>
            </w:r>
          </w:p>
        </w:tc>
        <w:tc>
          <w:tcPr>
            <w:tcW w:w="850"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3.69</w:t>
            </w:r>
          </w:p>
        </w:tc>
        <w:tc>
          <w:tcPr>
            <w:tcW w:w="14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122 479 456</w:t>
            </w:r>
          </w:p>
        </w:tc>
        <w:tc>
          <w:tcPr>
            <w:tcW w:w="7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3.52</w:t>
            </w:r>
          </w:p>
        </w:tc>
        <w:tc>
          <w:tcPr>
            <w:tcW w:w="140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137 913 282</w:t>
            </w:r>
          </w:p>
        </w:tc>
        <w:tc>
          <w:tcPr>
            <w:tcW w:w="85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112.60</w:t>
            </w:r>
          </w:p>
        </w:tc>
      </w:tr>
      <w:tr w:rsidR="0094050A" w:rsidRPr="0094050A" w:rsidTr="0094050A">
        <w:trPr>
          <w:trHeight w:val="276"/>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r w:rsidRPr="0094050A">
              <w:rPr>
                <w:rFonts w:eastAsia="Times New Roman" w:cstheme="minorHAnsi"/>
                <w:color w:val="000000"/>
                <w:sz w:val="18"/>
                <w:szCs w:val="18"/>
                <w:lang w:eastAsia="en-ZA"/>
              </w:rPr>
              <w:t>Housing</w:t>
            </w:r>
          </w:p>
        </w:tc>
        <w:tc>
          <w:tcPr>
            <w:tcW w:w="141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55 279 462</w:t>
            </w:r>
          </w:p>
        </w:tc>
        <w:tc>
          <w:tcPr>
            <w:tcW w:w="850"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0.78</w:t>
            </w:r>
          </w:p>
        </w:tc>
        <w:tc>
          <w:tcPr>
            <w:tcW w:w="14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54 903 251</w:t>
            </w:r>
          </w:p>
        </w:tc>
        <w:tc>
          <w:tcPr>
            <w:tcW w:w="7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1.58</w:t>
            </w:r>
          </w:p>
        </w:tc>
        <w:tc>
          <w:tcPr>
            <w:tcW w:w="140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376 211</w:t>
            </w:r>
          </w:p>
        </w:tc>
        <w:tc>
          <w:tcPr>
            <w:tcW w:w="85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0.69</w:t>
            </w:r>
          </w:p>
        </w:tc>
      </w:tr>
      <w:tr w:rsidR="0094050A" w:rsidRPr="0094050A" w:rsidTr="0094050A">
        <w:trPr>
          <w:trHeight w:val="276"/>
        </w:trPr>
        <w:tc>
          <w:tcPr>
            <w:tcW w:w="1141" w:type="dxa"/>
            <w:tcBorders>
              <w:top w:val="nil"/>
              <w:left w:val="nil"/>
              <w:bottom w:val="nil"/>
              <w:right w:val="nil"/>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p>
        </w:tc>
        <w:tc>
          <w:tcPr>
            <w:tcW w:w="1411" w:type="dxa"/>
            <w:tcBorders>
              <w:top w:val="nil"/>
              <w:left w:val="nil"/>
              <w:bottom w:val="nil"/>
              <w:right w:val="nil"/>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7 059 626 126</w:t>
            </w:r>
          </w:p>
        </w:tc>
        <w:tc>
          <w:tcPr>
            <w:tcW w:w="850" w:type="dxa"/>
            <w:tcBorders>
              <w:top w:val="nil"/>
              <w:left w:val="nil"/>
              <w:bottom w:val="nil"/>
              <w:right w:val="nil"/>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3 482 072 726</w:t>
            </w:r>
          </w:p>
        </w:tc>
        <w:tc>
          <w:tcPr>
            <w:tcW w:w="7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100.00</w:t>
            </w:r>
          </w:p>
        </w:tc>
        <w:tc>
          <w:tcPr>
            <w:tcW w:w="140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3 577 553 400</w:t>
            </w:r>
          </w:p>
        </w:tc>
        <w:tc>
          <w:tcPr>
            <w:tcW w:w="85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102.74</w:t>
            </w:r>
          </w:p>
        </w:tc>
      </w:tr>
      <w:tr w:rsidR="0094050A" w:rsidRPr="0094050A" w:rsidTr="0094050A">
        <w:trPr>
          <w:trHeight w:val="276"/>
        </w:trPr>
        <w:tc>
          <w:tcPr>
            <w:tcW w:w="1141" w:type="dxa"/>
            <w:tcBorders>
              <w:top w:val="nil"/>
              <w:left w:val="nil"/>
              <w:bottom w:val="nil"/>
              <w:right w:val="nil"/>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p>
        </w:tc>
        <w:tc>
          <w:tcPr>
            <w:tcW w:w="1411" w:type="dxa"/>
            <w:tcBorders>
              <w:top w:val="nil"/>
              <w:left w:val="nil"/>
              <w:bottom w:val="nil"/>
              <w:right w:val="nil"/>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p>
        </w:tc>
        <w:tc>
          <w:tcPr>
            <w:tcW w:w="850" w:type="dxa"/>
            <w:tcBorders>
              <w:top w:val="nil"/>
              <w:left w:val="nil"/>
              <w:bottom w:val="nil"/>
              <w:right w:val="nil"/>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p>
        </w:tc>
        <w:tc>
          <w:tcPr>
            <w:tcW w:w="1418" w:type="dxa"/>
            <w:tcBorders>
              <w:top w:val="nil"/>
              <w:left w:val="nil"/>
              <w:bottom w:val="nil"/>
              <w:right w:val="nil"/>
            </w:tcBorders>
            <w:shd w:val="clear" w:color="auto" w:fill="auto"/>
            <w:noWrap/>
            <w:vAlign w:val="center"/>
            <w:hideMark/>
          </w:tcPr>
          <w:p w:rsidR="0094050A" w:rsidRPr="0094050A" w:rsidRDefault="0094050A" w:rsidP="0094050A">
            <w:pPr>
              <w:spacing w:after="0" w:line="240" w:lineRule="auto"/>
              <w:rPr>
                <w:rFonts w:eastAsia="Times New Roman" w:cstheme="minorHAnsi"/>
                <w:b/>
                <w:bCs/>
                <w:color w:val="000000"/>
                <w:sz w:val="18"/>
                <w:szCs w:val="18"/>
                <w:lang w:eastAsia="en-ZA"/>
              </w:rPr>
            </w:pPr>
          </w:p>
        </w:tc>
        <w:tc>
          <w:tcPr>
            <w:tcW w:w="718" w:type="dxa"/>
            <w:tcBorders>
              <w:top w:val="nil"/>
              <w:left w:val="nil"/>
              <w:bottom w:val="nil"/>
              <w:right w:val="nil"/>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p>
        </w:tc>
        <w:tc>
          <w:tcPr>
            <w:tcW w:w="1408" w:type="dxa"/>
            <w:tcBorders>
              <w:top w:val="nil"/>
              <w:left w:val="nil"/>
              <w:bottom w:val="nil"/>
              <w:right w:val="nil"/>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p>
        </w:tc>
        <w:tc>
          <w:tcPr>
            <w:tcW w:w="851" w:type="dxa"/>
            <w:tcBorders>
              <w:top w:val="nil"/>
              <w:left w:val="nil"/>
              <w:bottom w:val="nil"/>
              <w:right w:val="nil"/>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p>
        </w:tc>
      </w:tr>
      <w:tr w:rsidR="0094050A" w:rsidRPr="0094050A" w:rsidTr="0094050A">
        <w:trPr>
          <w:trHeight w:val="276"/>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r w:rsidRPr="0094050A">
              <w:rPr>
                <w:rFonts w:eastAsia="Times New Roman" w:cstheme="minorHAnsi"/>
                <w:color w:val="000000"/>
                <w:sz w:val="18"/>
                <w:szCs w:val="18"/>
                <w:lang w:eastAsia="en-ZA"/>
              </w:rPr>
              <w:t>Domestic</w:t>
            </w:r>
          </w:p>
        </w:tc>
        <w:tc>
          <w:tcPr>
            <w:tcW w:w="1411" w:type="dxa"/>
            <w:tcBorders>
              <w:top w:val="single" w:sz="4" w:space="0" w:color="auto"/>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3 670 152 999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51.99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2 202 446 242</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63.25</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1 467 706 757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66.64</w:t>
            </w:r>
          </w:p>
        </w:tc>
      </w:tr>
      <w:tr w:rsidR="0094050A" w:rsidRPr="0094050A" w:rsidTr="0094050A">
        <w:trPr>
          <w:trHeight w:val="276"/>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r w:rsidRPr="0094050A">
              <w:rPr>
                <w:rFonts w:eastAsia="Times New Roman" w:cstheme="minorHAnsi"/>
                <w:color w:val="000000"/>
                <w:sz w:val="18"/>
                <w:szCs w:val="18"/>
                <w:lang w:eastAsia="en-ZA"/>
              </w:rPr>
              <w:t>Business</w:t>
            </w:r>
          </w:p>
        </w:tc>
        <w:tc>
          <w:tcPr>
            <w:tcW w:w="141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1 855 622 083</w:t>
            </w:r>
          </w:p>
        </w:tc>
        <w:tc>
          <w:tcPr>
            <w:tcW w:w="850"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26.28</w:t>
            </w:r>
          </w:p>
        </w:tc>
        <w:tc>
          <w:tcPr>
            <w:tcW w:w="14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960 870 321</w:t>
            </w:r>
          </w:p>
        </w:tc>
        <w:tc>
          <w:tcPr>
            <w:tcW w:w="7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27.59</w:t>
            </w:r>
          </w:p>
        </w:tc>
        <w:tc>
          <w:tcPr>
            <w:tcW w:w="140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894 751 762</w:t>
            </w:r>
          </w:p>
        </w:tc>
        <w:tc>
          <w:tcPr>
            <w:tcW w:w="85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93.12</w:t>
            </w:r>
          </w:p>
        </w:tc>
      </w:tr>
      <w:tr w:rsidR="0094050A" w:rsidRPr="0094050A" w:rsidTr="0094050A">
        <w:trPr>
          <w:trHeight w:val="276"/>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r w:rsidRPr="0094050A">
              <w:rPr>
                <w:rFonts w:eastAsia="Times New Roman" w:cstheme="minorHAnsi"/>
                <w:color w:val="000000"/>
                <w:sz w:val="18"/>
                <w:szCs w:val="18"/>
                <w:lang w:eastAsia="en-ZA"/>
              </w:rPr>
              <w:t>Government</w:t>
            </w:r>
          </w:p>
        </w:tc>
        <w:tc>
          <w:tcPr>
            <w:tcW w:w="141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1 533 851 044</w:t>
            </w:r>
          </w:p>
        </w:tc>
        <w:tc>
          <w:tcPr>
            <w:tcW w:w="850"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21.73</w:t>
            </w:r>
          </w:p>
        </w:tc>
        <w:tc>
          <w:tcPr>
            <w:tcW w:w="14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318 756 163</w:t>
            </w:r>
          </w:p>
        </w:tc>
        <w:tc>
          <w:tcPr>
            <w:tcW w:w="7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9.15</w:t>
            </w:r>
          </w:p>
        </w:tc>
        <w:tc>
          <w:tcPr>
            <w:tcW w:w="140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1 215 094 881</w:t>
            </w:r>
          </w:p>
        </w:tc>
        <w:tc>
          <w:tcPr>
            <w:tcW w:w="85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381.20</w:t>
            </w:r>
          </w:p>
        </w:tc>
      </w:tr>
      <w:tr w:rsidR="0094050A" w:rsidRPr="0094050A" w:rsidTr="0094050A">
        <w:trPr>
          <w:trHeight w:val="276"/>
        </w:trPr>
        <w:tc>
          <w:tcPr>
            <w:tcW w:w="1141" w:type="dxa"/>
            <w:tcBorders>
              <w:top w:val="nil"/>
              <w:left w:val="nil"/>
              <w:bottom w:val="nil"/>
              <w:right w:val="nil"/>
            </w:tcBorders>
            <w:shd w:val="clear" w:color="auto" w:fill="auto"/>
            <w:noWrap/>
            <w:vAlign w:val="center"/>
            <w:hideMark/>
          </w:tcPr>
          <w:p w:rsidR="0094050A" w:rsidRPr="0094050A" w:rsidRDefault="0094050A" w:rsidP="0094050A">
            <w:pPr>
              <w:spacing w:after="0" w:line="240" w:lineRule="auto"/>
              <w:rPr>
                <w:rFonts w:eastAsia="Times New Roman" w:cstheme="minorHAnsi"/>
                <w:color w:val="000000"/>
                <w:sz w:val="18"/>
                <w:szCs w:val="18"/>
                <w:lang w:eastAsia="en-ZA"/>
              </w:rPr>
            </w:pPr>
          </w:p>
        </w:tc>
        <w:tc>
          <w:tcPr>
            <w:tcW w:w="1411" w:type="dxa"/>
            <w:tcBorders>
              <w:top w:val="nil"/>
              <w:left w:val="nil"/>
              <w:bottom w:val="nil"/>
              <w:right w:val="nil"/>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7 059 626 126</w:t>
            </w:r>
          </w:p>
        </w:tc>
        <w:tc>
          <w:tcPr>
            <w:tcW w:w="850" w:type="dxa"/>
            <w:tcBorders>
              <w:top w:val="nil"/>
              <w:left w:val="nil"/>
              <w:bottom w:val="nil"/>
              <w:right w:val="nil"/>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b/>
                <w:bCs/>
                <w:color w:val="000000"/>
                <w:sz w:val="18"/>
                <w:szCs w:val="18"/>
                <w:lang w:eastAsia="en-ZA"/>
              </w:rPr>
            </w:pPr>
            <w:r w:rsidRPr="0094050A">
              <w:rPr>
                <w:rFonts w:eastAsia="Times New Roman" w:cstheme="minorHAnsi"/>
                <w:b/>
                <w:bCs/>
                <w:color w:val="000000"/>
                <w:sz w:val="18"/>
                <w:szCs w:val="18"/>
                <w:lang w:eastAsia="en-ZA"/>
              </w:rPr>
              <w:t>3 482 072 726</w:t>
            </w:r>
          </w:p>
        </w:tc>
        <w:tc>
          <w:tcPr>
            <w:tcW w:w="71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100.00</w:t>
            </w:r>
          </w:p>
        </w:tc>
        <w:tc>
          <w:tcPr>
            <w:tcW w:w="1408"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3</w:t>
            </w:r>
            <w:r>
              <w:rPr>
                <w:rFonts w:eastAsia="Times New Roman" w:cstheme="minorHAnsi"/>
                <w:color w:val="000000"/>
                <w:sz w:val="18"/>
                <w:szCs w:val="18"/>
                <w:lang w:eastAsia="en-ZA"/>
              </w:rPr>
              <w:t xml:space="preserve"> </w:t>
            </w:r>
            <w:r w:rsidRPr="0094050A">
              <w:rPr>
                <w:rFonts w:eastAsia="Times New Roman" w:cstheme="minorHAnsi"/>
                <w:color w:val="000000"/>
                <w:sz w:val="18"/>
                <w:szCs w:val="18"/>
                <w:lang w:eastAsia="en-ZA"/>
              </w:rPr>
              <w:t xml:space="preserve"> 577 553 400</w:t>
            </w:r>
          </w:p>
        </w:tc>
        <w:tc>
          <w:tcPr>
            <w:tcW w:w="851" w:type="dxa"/>
            <w:tcBorders>
              <w:top w:val="nil"/>
              <w:left w:val="nil"/>
              <w:bottom w:val="single" w:sz="4" w:space="0" w:color="auto"/>
              <w:right w:val="single" w:sz="4" w:space="0" w:color="auto"/>
            </w:tcBorders>
            <w:shd w:val="clear" w:color="auto" w:fill="auto"/>
            <w:noWrap/>
            <w:vAlign w:val="center"/>
            <w:hideMark/>
          </w:tcPr>
          <w:p w:rsidR="0094050A" w:rsidRPr="0094050A" w:rsidRDefault="0094050A" w:rsidP="0094050A">
            <w:pPr>
              <w:spacing w:after="0" w:line="240" w:lineRule="auto"/>
              <w:jc w:val="right"/>
              <w:rPr>
                <w:rFonts w:eastAsia="Times New Roman" w:cstheme="minorHAnsi"/>
                <w:color w:val="000000"/>
                <w:sz w:val="18"/>
                <w:szCs w:val="18"/>
                <w:lang w:eastAsia="en-ZA"/>
              </w:rPr>
            </w:pPr>
            <w:r w:rsidRPr="0094050A">
              <w:rPr>
                <w:rFonts w:eastAsia="Times New Roman" w:cstheme="minorHAnsi"/>
                <w:color w:val="000000"/>
                <w:sz w:val="18"/>
                <w:szCs w:val="18"/>
                <w:lang w:eastAsia="en-ZA"/>
              </w:rPr>
              <w:t>102.74</w:t>
            </w:r>
          </w:p>
        </w:tc>
      </w:tr>
    </w:tbl>
    <w:p w:rsidR="0011205D" w:rsidRDefault="0011205D" w:rsidP="00474A40">
      <w:pPr>
        <w:jc w:val="both"/>
        <w:rPr>
          <w:rFonts w:cstheme="minorHAnsi"/>
        </w:rPr>
      </w:pPr>
    </w:p>
    <w:p w:rsidR="005C4557" w:rsidRDefault="0011205D" w:rsidP="00474A40">
      <w:pPr>
        <w:jc w:val="both"/>
        <w:rPr>
          <w:rFonts w:cstheme="minorHAnsi"/>
        </w:rPr>
      </w:pPr>
      <w:r>
        <w:rPr>
          <w:rFonts w:cstheme="minorHAnsi"/>
        </w:rPr>
        <w:t xml:space="preserve">From an analysis </w:t>
      </w:r>
      <w:r w:rsidR="00C6676D">
        <w:rPr>
          <w:rFonts w:cstheme="minorHAnsi"/>
        </w:rPr>
        <w:t xml:space="preserve">of </w:t>
      </w:r>
      <w:r w:rsidR="00C6676D" w:rsidRPr="0011205D">
        <w:rPr>
          <w:rFonts w:cstheme="minorHAnsi"/>
        </w:rPr>
        <w:t>outstanding</w:t>
      </w:r>
      <w:r w:rsidRPr="0011205D">
        <w:rPr>
          <w:rFonts w:cstheme="minorHAnsi"/>
        </w:rPr>
        <w:t xml:space="preserve"> debtors over a 48 month period (May 2016 – May 2020)</w:t>
      </w:r>
      <w:r>
        <w:rPr>
          <w:rFonts w:cstheme="minorHAnsi"/>
        </w:rPr>
        <w:t xml:space="preserve"> </w:t>
      </w:r>
      <w:r w:rsidR="00C6676D">
        <w:rPr>
          <w:rFonts w:cstheme="minorHAnsi"/>
        </w:rPr>
        <w:t>the</w:t>
      </w:r>
      <w:r>
        <w:rPr>
          <w:rFonts w:cstheme="minorHAnsi"/>
        </w:rPr>
        <w:t xml:space="preserve"> following can be observed.</w:t>
      </w:r>
    </w:p>
    <w:p w:rsidR="005C4557" w:rsidRDefault="005C4557" w:rsidP="005C4557">
      <w:pPr>
        <w:pStyle w:val="ListParagraph"/>
        <w:numPr>
          <w:ilvl w:val="0"/>
          <w:numId w:val="1"/>
        </w:numPr>
        <w:jc w:val="both"/>
        <w:rPr>
          <w:rFonts w:cstheme="minorHAnsi"/>
        </w:rPr>
      </w:pPr>
      <w:r>
        <w:rPr>
          <w:rFonts w:cstheme="minorHAnsi"/>
        </w:rPr>
        <w:t>Total outstanding debtors at May 2020 is R3</w:t>
      </w:r>
      <w:r w:rsidR="0094050A">
        <w:rPr>
          <w:rFonts w:cstheme="minorHAnsi"/>
        </w:rPr>
        <w:t> 577 553 400</w:t>
      </w:r>
      <w:r>
        <w:rPr>
          <w:rFonts w:cstheme="minorHAnsi"/>
        </w:rPr>
        <w:t xml:space="preserve"> more than at May 2016</w:t>
      </w:r>
    </w:p>
    <w:p w:rsidR="005C4557" w:rsidRDefault="005C4557" w:rsidP="005C4557">
      <w:pPr>
        <w:pStyle w:val="ListParagraph"/>
        <w:numPr>
          <w:ilvl w:val="0"/>
          <w:numId w:val="1"/>
        </w:numPr>
        <w:jc w:val="both"/>
        <w:rPr>
          <w:rFonts w:cstheme="minorHAnsi"/>
        </w:rPr>
      </w:pPr>
      <w:r>
        <w:rPr>
          <w:rFonts w:cstheme="minorHAnsi"/>
        </w:rPr>
        <w:t xml:space="preserve">On average outstanding debtors </w:t>
      </w:r>
      <w:r w:rsidR="0094050A">
        <w:rPr>
          <w:rFonts w:cstheme="minorHAnsi"/>
        </w:rPr>
        <w:t xml:space="preserve">increased </w:t>
      </w:r>
      <w:r w:rsidR="002C5084">
        <w:rPr>
          <w:rFonts w:cstheme="minorHAnsi"/>
        </w:rPr>
        <w:t>with</w:t>
      </w:r>
      <w:r w:rsidR="0094050A">
        <w:rPr>
          <w:rFonts w:cstheme="minorHAnsi"/>
        </w:rPr>
        <w:t xml:space="preserve"> </w:t>
      </w:r>
      <w:r>
        <w:rPr>
          <w:rFonts w:cstheme="minorHAnsi"/>
        </w:rPr>
        <w:t>R75.5 million per month</w:t>
      </w:r>
    </w:p>
    <w:p w:rsidR="005C4557" w:rsidRPr="001C149C" w:rsidRDefault="001C149C" w:rsidP="001C149C">
      <w:pPr>
        <w:pStyle w:val="ListParagraph"/>
        <w:numPr>
          <w:ilvl w:val="0"/>
          <w:numId w:val="1"/>
        </w:numPr>
        <w:jc w:val="both"/>
        <w:rPr>
          <w:rFonts w:cstheme="minorHAnsi"/>
        </w:rPr>
      </w:pPr>
      <w:r>
        <w:rPr>
          <w:rFonts w:cstheme="minorHAnsi"/>
        </w:rPr>
        <w:t xml:space="preserve"> D</w:t>
      </w:r>
      <w:r w:rsidR="005C4557" w:rsidRPr="001C149C">
        <w:rPr>
          <w:rFonts w:cstheme="minorHAnsi"/>
        </w:rPr>
        <w:t>ebt as a  percentage of total debt was as follows on 31 May 2020</w:t>
      </w:r>
    </w:p>
    <w:p w:rsidR="005C4557" w:rsidRDefault="005C4557" w:rsidP="001C149C">
      <w:pPr>
        <w:pStyle w:val="ListParagraph"/>
        <w:numPr>
          <w:ilvl w:val="1"/>
          <w:numId w:val="1"/>
        </w:numPr>
        <w:jc w:val="both"/>
        <w:rPr>
          <w:rFonts w:cstheme="minorHAnsi"/>
        </w:rPr>
      </w:pPr>
      <w:r w:rsidRPr="005C4557">
        <w:rPr>
          <w:rFonts w:cstheme="minorHAnsi"/>
        </w:rPr>
        <w:t>32.5% Water</w:t>
      </w:r>
    </w:p>
    <w:p w:rsidR="005C4557" w:rsidRPr="005C4557" w:rsidRDefault="005C4557" w:rsidP="001C149C">
      <w:pPr>
        <w:pStyle w:val="ListParagraph"/>
        <w:numPr>
          <w:ilvl w:val="1"/>
          <w:numId w:val="1"/>
        </w:numPr>
        <w:jc w:val="both"/>
        <w:rPr>
          <w:rFonts w:cstheme="minorHAnsi"/>
        </w:rPr>
      </w:pPr>
      <w:r w:rsidRPr="005C4557">
        <w:rPr>
          <w:rFonts w:cstheme="minorHAnsi"/>
        </w:rPr>
        <w:t>20.4% Rates</w:t>
      </w:r>
    </w:p>
    <w:p w:rsidR="005C4557" w:rsidRDefault="005C4557" w:rsidP="001C149C">
      <w:pPr>
        <w:pStyle w:val="ListParagraph"/>
        <w:numPr>
          <w:ilvl w:val="1"/>
          <w:numId w:val="1"/>
        </w:numPr>
        <w:jc w:val="both"/>
        <w:rPr>
          <w:rFonts w:cstheme="minorHAnsi"/>
        </w:rPr>
      </w:pPr>
      <w:r>
        <w:rPr>
          <w:rFonts w:cstheme="minorHAnsi"/>
        </w:rPr>
        <w:t>14.1% Interest</w:t>
      </w:r>
    </w:p>
    <w:p w:rsidR="005C4557" w:rsidRDefault="001C149C" w:rsidP="001C149C">
      <w:pPr>
        <w:pStyle w:val="ListParagraph"/>
        <w:numPr>
          <w:ilvl w:val="1"/>
          <w:numId w:val="1"/>
        </w:numPr>
        <w:jc w:val="both"/>
        <w:rPr>
          <w:rFonts w:cstheme="minorHAnsi"/>
        </w:rPr>
      </w:pPr>
      <w:r>
        <w:rPr>
          <w:rFonts w:cstheme="minorHAnsi"/>
        </w:rPr>
        <w:t>13.2% Electricity</w:t>
      </w:r>
    </w:p>
    <w:p w:rsidR="003B27BF" w:rsidRDefault="001C149C" w:rsidP="001C149C">
      <w:pPr>
        <w:jc w:val="both"/>
        <w:rPr>
          <w:rFonts w:cstheme="minorHAnsi"/>
        </w:rPr>
      </w:pPr>
      <w:r>
        <w:rPr>
          <w:rFonts w:cstheme="minorHAnsi"/>
        </w:rPr>
        <w:t xml:space="preserve">Outstanding water </w:t>
      </w:r>
      <w:r w:rsidR="0094050A">
        <w:rPr>
          <w:rFonts w:cstheme="minorHAnsi"/>
        </w:rPr>
        <w:t xml:space="preserve">debtors </w:t>
      </w:r>
      <w:r>
        <w:rPr>
          <w:rFonts w:cstheme="minorHAnsi"/>
        </w:rPr>
        <w:t>increased with R1 001 813 383 over the peri</w:t>
      </w:r>
      <w:r w:rsidR="0094050A">
        <w:rPr>
          <w:rFonts w:cstheme="minorHAnsi"/>
        </w:rPr>
        <w:t>o</w:t>
      </w:r>
      <w:r>
        <w:rPr>
          <w:rFonts w:cstheme="minorHAnsi"/>
        </w:rPr>
        <w:t xml:space="preserve">d or on average with R250 million per year. </w:t>
      </w:r>
    </w:p>
    <w:p w:rsidR="001C149C" w:rsidRDefault="001C149C" w:rsidP="003B27BF">
      <w:pPr>
        <w:pStyle w:val="ListParagraph"/>
        <w:numPr>
          <w:ilvl w:val="0"/>
          <w:numId w:val="3"/>
        </w:numPr>
        <w:jc w:val="both"/>
        <w:rPr>
          <w:rFonts w:cstheme="minorHAnsi"/>
        </w:rPr>
      </w:pPr>
      <w:r w:rsidRPr="003B27BF">
        <w:rPr>
          <w:rFonts w:cstheme="minorHAnsi"/>
        </w:rPr>
        <w:t xml:space="preserve">The obvious solution is to replace rotating water meters with pre-paid water meters. </w:t>
      </w:r>
      <w:r w:rsidR="002C5084" w:rsidRPr="003B27BF">
        <w:rPr>
          <w:rFonts w:cstheme="minorHAnsi"/>
        </w:rPr>
        <w:t>The present ANC council under leader</w:t>
      </w:r>
      <w:r w:rsidR="002C5084">
        <w:rPr>
          <w:rFonts w:cstheme="minorHAnsi"/>
        </w:rPr>
        <w:t>ship</w:t>
      </w:r>
      <w:r w:rsidR="002C5084" w:rsidRPr="003B27BF">
        <w:rPr>
          <w:rFonts w:cstheme="minorHAnsi"/>
        </w:rPr>
        <w:t xml:space="preserve"> </w:t>
      </w:r>
      <w:r w:rsidR="002C5084">
        <w:rPr>
          <w:rFonts w:cstheme="minorHAnsi"/>
        </w:rPr>
        <w:t>the Executive Mayor</w:t>
      </w:r>
      <w:r w:rsidR="002C5084" w:rsidRPr="003B27BF">
        <w:rPr>
          <w:rFonts w:cstheme="minorHAnsi"/>
        </w:rPr>
        <w:t xml:space="preserve"> failed to address this issue. </w:t>
      </w:r>
      <w:r w:rsidR="0094050A">
        <w:rPr>
          <w:rFonts w:cstheme="minorHAnsi"/>
        </w:rPr>
        <w:t xml:space="preserve">Their solution is </w:t>
      </w:r>
      <w:r w:rsidR="00C6676D">
        <w:rPr>
          <w:rFonts w:cstheme="minorHAnsi"/>
        </w:rPr>
        <w:t xml:space="preserve">to </w:t>
      </w:r>
      <w:r w:rsidR="00C6676D" w:rsidRPr="003B27BF">
        <w:rPr>
          <w:rFonts w:cstheme="minorHAnsi"/>
        </w:rPr>
        <w:t>raise</w:t>
      </w:r>
      <w:r w:rsidR="003B27BF" w:rsidRPr="003B27BF">
        <w:rPr>
          <w:rFonts w:cstheme="minorHAnsi"/>
        </w:rPr>
        <w:t xml:space="preserve"> the tariffs </w:t>
      </w:r>
      <w:r w:rsidR="0094050A">
        <w:rPr>
          <w:rFonts w:cstheme="minorHAnsi"/>
        </w:rPr>
        <w:t>with the result</w:t>
      </w:r>
      <w:r w:rsidR="003B27BF" w:rsidRPr="003B27BF">
        <w:rPr>
          <w:rFonts w:cstheme="minorHAnsi"/>
        </w:rPr>
        <w:t xml:space="preserve"> that the </w:t>
      </w:r>
      <w:r w:rsidR="002C5084" w:rsidRPr="003B27BF">
        <w:rPr>
          <w:rFonts w:cstheme="minorHAnsi"/>
        </w:rPr>
        <w:t xml:space="preserve">debt of non-paying users </w:t>
      </w:r>
      <w:r w:rsidR="002C5084">
        <w:rPr>
          <w:rFonts w:cstheme="minorHAnsi"/>
        </w:rPr>
        <w:t>is</w:t>
      </w:r>
      <w:r w:rsidR="0094050A">
        <w:rPr>
          <w:rFonts w:cstheme="minorHAnsi"/>
        </w:rPr>
        <w:t xml:space="preserve"> recovered by</w:t>
      </w:r>
      <w:r w:rsidR="003B27BF" w:rsidRPr="003B27BF">
        <w:rPr>
          <w:rFonts w:cstheme="minorHAnsi"/>
        </w:rPr>
        <w:t xml:space="preserve"> paying users.</w:t>
      </w:r>
    </w:p>
    <w:p w:rsidR="003B27BF" w:rsidRDefault="003B27BF" w:rsidP="003B27BF">
      <w:pPr>
        <w:pStyle w:val="ListParagraph"/>
        <w:numPr>
          <w:ilvl w:val="0"/>
          <w:numId w:val="3"/>
        </w:numPr>
        <w:jc w:val="both"/>
        <w:rPr>
          <w:rFonts w:cstheme="minorHAnsi"/>
        </w:rPr>
      </w:pPr>
      <w:r>
        <w:rPr>
          <w:rFonts w:cstheme="minorHAnsi"/>
        </w:rPr>
        <w:t xml:space="preserve">The second issue that needs to be addressed is </w:t>
      </w:r>
      <w:r w:rsidR="001878A6">
        <w:rPr>
          <w:rFonts w:cstheme="minorHAnsi"/>
        </w:rPr>
        <w:t>the loss</w:t>
      </w:r>
      <w:r>
        <w:rPr>
          <w:rFonts w:cstheme="minorHAnsi"/>
        </w:rPr>
        <w:t xml:space="preserve"> of purified water lost as a result of unmetered water used, burst pipes and illegal connections.</w:t>
      </w:r>
      <w:r w:rsidR="0094050A">
        <w:rPr>
          <w:rFonts w:cstheme="minorHAnsi"/>
        </w:rPr>
        <w:t xml:space="preserve"> The audited outcome for this water loss is around </w:t>
      </w:r>
      <w:r w:rsidR="00244E76">
        <w:rPr>
          <w:rFonts w:cstheme="minorHAnsi"/>
        </w:rPr>
        <w:t xml:space="preserve">R200 000 000 </w:t>
      </w:r>
    </w:p>
    <w:p w:rsidR="001D1532" w:rsidRDefault="003B27BF" w:rsidP="003B27BF">
      <w:pPr>
        <w:jc w:val="both"/>
        <w:rPr>
          <w:rFonts w:cstheme="minorHAnsi"/>
        </w:rPr>
      </w:pPr>
      <w:r>
        <w:rPr>
          <w:rFonts w:cstheme="minorHAnsi"/>
        </w:rPr>
        <w:t xml:space="preserve">When we as DA take control of this council we will </w:t>
      </w:r>
      <w:r w:rsidR="00244E76">
        <w:rPr>
          <w:rFonts w:cstheme="minorHAnsi"/>
        </w:rPr>
        <w:t>rectify the two above issues speedily as an important step in fixing the financial problems of this metro.</w:t>
      </w:r>
      <w:r>
        <w:rPr>
          <w:rFonts w:cstheme="minorHAnsi"/>
        </w:rPr>
        <w:t xml:space="preserve"> And for those who don’t know, it will </w:t>
      </w:r>
      <w:r w:rsidR="00244E76">
        <w:rPr>
          <w:rFonts w:cstheme="minorHAnsi"/>
        </w:rPr>
        <w:t>curb</w:t>
      </w:r>
      <w:r>
        <w:rPr>
          <w:rFonts w:cstheme="minorHAnsi"/>
        </w:rPr>
        <w:t xml:space="preserve"> th</w:t>
      </w:r>
      <w:r w:rsidR="00244E76">
        <w:rPr>
          <w:rFonts w:cstheme="minorHAnsi"/>
        </w:rPr>
        <w:t>e</w:t>
      </w:r>
      <w:r>
        <w:rPr>
          <w:rFonts w:cstheme="minorHAnsi"/>
        </w:rPr>
        <w:t xml:space="preserve"> enormous provisions for dab debt</w:t>
      </w:r>
      <w:r w:rsidR="006C583B">
        <w:rPr>
          <w:rFonts w:cstheme="minorHAnsi"/>
        </w:rPr>
        <w:t xml:space="preserve"> and create space for spending on service delivery.</w:t>
      </w:r>
    </w:p>
    <w:p w:rsidR="003B27BF" w:rsidRDefault="001D1532" w:rsidP="003B27BF">
      <w:pPr>
        <w:jc w:val="both"/>
        <w:rPr>
          <w:rFonts w:cstheme="minorHAnsi"/>
        </w:rPr>
      </w:pPr>
      <w:r>
        <w:rPr>
          <w:rFonts w:cstheme="minorHAnsi"/>
        </w:rPr>
        <w:t>Outstanding Government debt increased with R1 536 865 920 over this period.</w:t>
      </w:r>
      <w:r w:rsidR="003B27BF">
        <w:rPr>
          <w:rFonts w:cstheme="minorHAnsi"/>
        </w:rPr>
        <w:t xml:space="preserve"> </w:t>
      </w:r>
      <w:r>
        <w:rPr>
          <w:rFonts w:cstheme="minorHAnsi"/>
        </w:rPr>
        <w:t xml:space="preserve">If they </w:t>
      </w:r>
      <w:r w:rsidR="006C583B">
        <w:rPr>
          <w:rFonts w:cstheme="minorHAnsi"/>
        </w:rPr>
        <w:t>do the right thing and settle their debt</w:t>
      </w:r>
      <w:r>
        <w:rPr>
          <w:rFonts w:cstheme="minorHAnsi"/>
        </w:rPr>
        <w:t xml:space="preserve"> the more than R1 billion</w:t>
      </w:r>
      <w:r w:rsidR="009575B6">
        <w:rPr>
          <w:rFonts w:cstheme="minorHAnsi"/>
        </w:rPr>
        <w:t xml:space="preserve"> expenditure item on the budget for debt </w:t>
      </w:r>
      <w:r w:rsidR="009575B6">
        <w:rPr>
          <w:rFonts w:cstheme="minorHAnsi"/>
        </w:rPr>
        <w:lastRenderedPageBreak/>
        <w:t>impairment</w:t>
      </w:r>
      <w:r w:rsidR="006C583B">
        <w:rPr>
          <w:rFonts w:cstheme="minorHAnsi"/>
        </w:rPr>
        <w:t xml:space="preserve"> can be removed.</w:t>
      </w:r>
      <w:r w:rsidR="001878A6">
        <w:rPr>
          <w:rFonts w:cstheme="minorHAnsi"/>
        </w:rPr>
        <w:t xml:space="preserve"> </w:t>
      </w:r>
      <w:r w:rsidR="009575B6">
        <w:rPr>
          <w:rFonts w:cstheme="minorHAnsi"/>
        </w:rPr>
        <w:t xml:space="preserve">In the Systems Act it is clearly stated that National and Provincial departments and public entities must promptly meet their financial commitments </w:t>
      </w:r>
      <w:r w:rsidR="00C6676D">
        <w:rPr>
          <w:rFonts w:cstheme="minorHAnsi"/>
        </w:rPr>
        <w:t>towards municipalities</w:t>
      </w:r>
      <w:r w:rsidR="009575B6">
        <w:rPr>
          <w:rFonts w:cstheme="minorHAnsi"/>
        </w:rPr>
        <w:t>.</w:t>
      </w:r>
      <w:r w:rsidR="003B27BF" w:rsidRPr="003B27BF">
        <w:rPr>
          <w:rFonts w:cstheme="minorHAnsi"/>
        </w:rPr>
        <w:t xml:space="preserve">  </w:t>
      </w:r>
    </w:p>
    <w:p w:rsidR="005E143B" w:rsidRDefault="005E143B" w:rsidP="003B27BF">
      <w:pPr>
        <w:jc w:val="both"/>
        <w:rPr>
          <w:rFonts w:cstheme="minorHAnsi"/>
        </w:rPr>
      </w:pPr>
      <w:r>
        <w:rPr>
          <w:rFonts w:cstheme="minorHAnsi"/>
        </w:rPr>
        <w:t xml:space="preserve">The total provision in the draft budget for </w:t>
      </w:r>
      <w:r w:rsidR="00964374">
        <w:rPr>
          <w:rFonts w:cstheme="minorHAnsi"/>
        </w:rPr>
        <w:t xml:space="preserve">Legal Cost Collection (Debt Collectors) is R36 537 963. How can this cost be justified with the huge increase in </w:t>
      </w:r>
      <w:r w:rsidR="00206871">
        <w:rPr>
          <w:rFonts w:cstheme="minorHAnsi"/>
        </w:rPr>
        <w:t>outstanding debtors</w:t>
      </w:r>
      <w:r w:rsidR="00964374">
        <w:rPr>
          <w:rFonts w:cstheme="minorHAnsi"/>
        </w:rPr>
        <w:t xml:space="preserve">. </w:t>
      </w:r>
      <w:r w:rsidR="00206871">
        <w:rPr>
          <w:rFonts w:cstheme="minorHAnsi"/>
        </w:rPr>
        <w:t>It is not rocket science to collect outstanding debtors and can be done by our own personnel.</w:t>
      </w:r>
    </w:p>
    <w:p w:rsidR="00964374" w:rsidRDefault="00964374" w:rsidP="003B27BF">
      <w:pPr>
        <w:jc w:val="both"/>
        <w:rPr>
          <w:rFonts w:cstheme="minorHAnsi"/>
        </w:rPr>
      </w:pPr>
      <w:r>
        <w:rPr>
          <w:rFonts w:cstheme="minorHAnsi"/>
        </w:rPr>
        <w:t xml:space="preserve">Failure to bring the </w:t>
      </w:r>
      <w:r w:rsidR="00C6676D">
        <w:rPr>
          <w:rFonts w:cstheme="minorHAnsi"/>
        </w:rPr>
        <w:t>outstanding debtors</w:t>
      </w:r>
      <w:r>
        <w:rPr>
          <w:rFonts w:cstheme="minorHAnsi"/>
        </w:rPr>
        <w:t xml:space="preserve"> </w:t>
      </w:r>
      <w:r w:rsidR="00206871">
        <w:rPr>
          <w:rFonts w:cstheme="minorHAnsi"/>
        </w:rPr>
        <w:t xml:space="preserve">down </w:t>
      </w:r>
      <w:r>
        <w:rPr>
          <w:rFonts w:cstheme="minorHAnsi"/>
        </w:rPr>
        <w:t xml:space="preserve">to acceptable levels </w:t>
      </w:r>
      <w:r w:rsidR="00C6676D">
        <w:rPr>
          <w:rFonts w:cstheme="minorHAnsi"/>
        </w:rPr>
        <w:t>are surely</w:t>
      </w:r>
      <w:r>
        <w:rPr>
          <w:rFonts w:cstheme="minorHAnsi"/>
        </w:rPr>
        <w:t xml:space="preserve"> going to lead to the downfall of this metro that find</w:t>
      </w:r>
      <w:r w:rsidR="00206871">
        <w:rPr>
          <w:rFonts w:cstheme="minorHAnsi"/>
        </w:rPr>
        <w:t>s</w:t>
      </w:r>
      <w:r>
        <w:rPr>
          <w:rFonts w:cstheme="minorHAnsi"/>
        </w:rPr>
        <w:t xml:space="preserve"> itself already on the edge of the abyss.</w:t>
      </w:r>
    </w:p>
    <w:p w:rsidR="00151602" w:rsidRDefault="00151602" w:rsidP="003B27BF">
      <w:pPr>
        <w:jc w:val="both"/>
        <w:rPr>
          <w:rFonts w:cstheme="minorHAnsi"/>
          <w:u w:val="single"/>
        </w:rPr>
      </w:pPr>
      <w:r w:rsidRPr="00151602">
        <w:rPr>
          <w:rFonts w:cstheme="minorHAnsi"/>
          <w:u w:val="single"/>
        </w:rPr>
        <w:t>CAPITAL EXPENDITURE</w:t>
      </w:r>
    </w:p>
    <w:p w:rsidR="00151602" w:rsidRDefault="00151602" w:rsidP="003B27BF">
      <w:pPr>
        <w:jc w:val="both"/>
        <w:rPr>
          <w:rFonts w:cstheme="minorHAnsi"/>
        </w:rPr>
      </w:pPr>
      <w:r w:rsidRPr="00151602">
        <w:rPr>
          <w:rFonts w:cstheme="minorHAnsi"/>
        </w:rPr>
        <w:t xml:space="preserve">The DA </w:t>
      </w:r>
      <w:r>
        <w:rPr>
          <w:rFonts w:cstheme="minorHAnsi"/>
        </w:rPr>
        <w:t xml:space="preserve">is of opinion that this proposed Capital Budget is not credible and </w:t>
      </w:r>
      <w:r w:rsidR="002C5084">
        <w:rPr>
          <w:rFonts w:cstheme="minorHAnsi"/>
        </w:rPr>
        <w:t>bases</w:t>
      </w:r>
      <w:r>
        <w:rPr>
          <w:rFonts w:cstheme="minorHAnsi"/>
        </w:rPr>
        <w:t xml:space="preserve"> it on the following.</w:t>
      </w:r>
    </w:p>
    <w:p w:rsidR="00151602" w:rsidRDefault="00151602" w:rsidP="003B27BF">
      <w:pPr>
        <w:jc w:val="both"/>
        <w:rPr>
          <w:rFonts w:cstheme="minorHAnsi"/>
        </w:rPr>
      </w:pPr>
      <w:r>
        <w:rPr>
          <w:rFonts w:cstheme="minorHAnsi"/>
        </w:rPr>
        <w:t>With one month left of this financial year</w:t>
      </w:r>
      <w:r w:rsidR="005A47BC">
        <w:rPr>
          <w:rFonts w:cstheme="minorHAnsi"/>
        </w:rPr>
        <w:t xml:space="preserve"> the capital expenditure presents the following </w:t>
      </w:r>
      <w:r w:rsidR="000C63B1">
        <w:rPr>
          <w:rFonts w:cstheme="minorHAnsi"/>
        </w:rPr>
        <w:t>data.</w:t>
      </w:r>
    </w:p>
    <w:tbl>
      <w:tblPr>
        <w:tblW w:w="6140" w:type="dxa"/>
        <w:tblInd w:w="979" w:type="dxa"/>
        <w:tblLook w:val="04A0" w:firstRow="1" w:lastRow="0" w:firstColumn="1" w:lastColumn="0" w:noHBand="0" w:noVBand="1"/>
      </w:tblPr>
      <w:tblGrid>
        <w:gridCol w:w="2280"/>
        <w:gridCol w:w="1480"/>
        <w:gridCol w:w="1320"/>
        <w:gridCol w:w="1060"/>
      </w:tblGrid>
      <w:tr w:rsidR="000C63B1" w:rsidRPr="000C63B1" w:rsidTr="000C63B1">
        <w:trPr>
          <w:trHeight w:val="468"/>
        </w:trPr>
        <w:tc>
          <w:tcPr>
            <w:tcW w:w="2280" w:type="dxa"/>
            <w:tcBorders>
              <w:top w:val="nil"/>
              <w:left w:val="nil"/>
              <w:bottom w:val="nil"/>
              <w:right w:val="nil"/>
            </w:tcBorders>
            <w:shd w:val="clear" w:color="auto" w:fill="auto"/>
            <w:noWrap/>
            <w:vAlign w:val="bottom"/>
            <w:hideMark/>
          </w:tcPr>
          <w:p w:rsidR="000C63B1" w:rsidRPr="000C63B1" w:rsidRDefault="000C63B1" w:rsidP="000C63B1">
            <w:pPr>
              <w:spacing w:after="0" w:line="240" w:lineRule="auto"/>
              <w:rPr>
                <w:rFonts w:ascii="Calibri" w:eastAsia="Times New Roman" w:hAnsi="Calibri" w:cs="Calibri"/>
                <w:color w:val="000000"/>
                <w:sz w:val="18"/>
                <w:szCs w:val="18"/>
                <w:lang w:eastAsia="en-ZA"/>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63B1" w:rsidRPr="000C63B1" w:rsidRDefault="000C63B1" w:rsidP="000C63B1">
            <w:pPr>
              <w:spacing w:after="0" w:line="240" w:lineRule="auto"/>
              <w:jc w:val="center"/>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Original Budget 2019/20</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0C63B1" w:rsidRPr="000C63B1" w:rsidRDefault="000C63B1" w:rsidP="000C63B1">
            <w:pPr>
              <w:spacing w:after="0" w:line="240" w:lineRule="auto"/>
              <w:jc w:val="center"/>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Adjusted Budget 2019/20</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0C63B1" w:rsidRPr="000C63B1" w:rsidRDefault="000C63B1" w:rsidP="000C63B1">
            <w:pPr>
              <w:spacing w:after="0" w:line="240" w:lineRule="auto"/>
              <w:jc w:val="center"/>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YTD Actual May 2020</w:t>
            </w:r>
          </w:p>
        </w:tc>
      </w:tr>
      <w:tr w:rsidR="000C63B1" w:rsidRPr="000C63B1" w:rsidTr="000C63B1">
        <w:trPr>
          <w:trHeight w:val="276"/>
        </w:trPr>
        <w:tc>
          <w:tcPr>
            <w:tcW w:w="2280" w:type="dxa"/>
            <w:tcBorders>
              <w:top w:val="nil"/>
              <w:left w:val="nil"/>
              <w:bottom w:val="nil"/>
              <w:right w:val="nil"/>
            </w:tcBorders>
            <w:shd w:val="clear" w:color="auto" w:fill="auto"/>
            <w:noWrap/>
            <w:vAlign w:val="bottom"/>
            <w:hideMark/>
          </w:tcPr>
          <w:p w:rsidR="000C63B1" w:rsidRPr="000C63B1" w:rsidRDefault="000C63B1" w:rsidP="000C63B1">
            <w:pPr>
              <w:spacing w:after="0" w:line="240" w:lineRule="auto"/>
              <w:rPr>
                <w:rFonts w:ascii="Calibri" w:eastAsia="Times New Roman" w:hAnsi="Calibri" w:cs="Calibri"/>
                <w:color w:val="000000"/>
                <w:sz w:val="18"/>
                <w:szCs w:val="18"/>
                <w:lang w:eastAsia="en-ZA"/>
              </w:rPr>
            </w:pPr>
          </w:p>
        </w:tc>
        <w:tc>
          <w:tcPr>
            <w:tcW w:w="1480" w:type="dxa"/>
            <w:tcBorders>
              <w:top w:val="nil"/>
              <w:left w:val="single" w:sz="4" w:space="0" w:color="auto"/>
              <w:bottom w:val="single" w:sz="4" w:space="0" w:color="auto"/>
              <w:right w:val="single" w:sz="4" w:space="0" w:color="auto"/>
            </w:tcBorders>
            <w:shd w:val="clear" w:color="auto" w:fill="auto"/>
            <w:vAlign w:val="bottom"/>
            <w:hideMark/>
          </w:tcPr>
          <w:p w:rsidR="000C63B1" w:rsidRPr="000C63B1" w:rsidRDefault="000C63B1" w:rsidP="000C63B1">
            <w:pPr>
              <w:spacing w:after="0" w:line="240" w:lineRule="auto"/>
              <w:jc w:val="center"/>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R'000</w:t>
            </w:r>
          </w:p>
        </w:tc>
        <w:tc>
          <w:tcPr>
            <w:tcW w:w="1320" w:type="dxa"/>
            <w:tcBorders>
              <w:top w:val="nil"/>
              <w:left w:val="nil"/>
              <w:bottom w:val="single" w:sz="4" w:space="0" w:color="auto"/>
              <w:right w:val="single" w:sz="4" w:space="0" w:color="auto"/>
            </w:tcBorders>
            <w:shd w:val="clear" w:color="auto" w:fill="auto"/>
            <w:vAlign w:val="bottom"/>
            <w:hideMark/>
          </w:tcPr>
          <w:p w:rsidR="000C63B1" w:rsidRPr="000C63B1" w:rsidRDefault="000C63B1" w:rsidP="000C63B1">
            <w:pPr>
              <w:spacing w:after="0" w:line="240" w:lineRule="auto"/>
              <w:jc w:val="center"/>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R'000</w:t>
            </w:r>
          </w:p>
        </w:tc>
        <w:tc>
          <w:tcPr>
            <w:tcW w:w="1060" w:type="dxa"/>
            <w:tcBorders>
              <w:top w:val="nil"/>
              <w:left w:val="nil"/>
              <w:bottom w:val="single" w:sz="4" w:space="0" w:color="auto"/>
              <w:right w:val="single" w:sz="4" w:space="0" w:color="auto"/>
            </w:tcBorders>
            <w:shd w:val="clear" w:color="auto" w:fill="auto"/>
            <w:vAlign w:val="bottom"/>
            <w:hideMark/>
          </w:tcPr>
          <w:p w:rsidR="000C63B1" w:rsidRPr="000C63B1" w:rsidRDefault="000C63B1" w:rsidP="000C63B1">
            <w:pPr>
              <w:spacing w:after="0" w:line="240" w:lineRule="auto"/>
              <w:jc w:val="center"/>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R'000</w:t>
            </w:r>
          </w:p>
        </w:tc>
      </w:tr>
      <w:tr w:rsidR="000C63B1" w:rsidRPr="000C63B1" w:rsidTr="000C63B1">
        <w:trPr>
          <w:trHeight w:val="276"/>
        </w:trPr>
        <w:tc>
          <w:tcPr>
            <w:tcW w:w="2280" w:type="dxa"/>
            <w:tcBorders>
              <w:top w:val="nil"/>
              <w:left w:val="nil"/>
              <w:bottom w:val="nil"/>
              <w:right w:val="nil"/>
            </w:tcBorders>
            <w:shd w:val="clear" w:color="auto" w:fill="auto"/>
            <w:noWrap/>
            <w:vAlign w:val="bottom"/>
            <w:hideMark/>
          </w:tcPr>
          <w:p w:rsidR="000C63B1" w:rsidRPr="000C63B1" w:rsidRDefault="000C63B1" w:rsidP="000C63B1">
            <w:pPr>
              <w:spacing w:after="0" w:line="240" w:lineRule="auto"/>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Capital Financing</w:t>
            </w:r>
          </w:p>
        </w:tc>
        <w:tc>
          <w:tcPr>
            <w:tcW w:w="1480" w:type="dxa"/>
            <w:tcBorders>
              <w:top w:val="nil"/>
              <w:left w:val="nil"/>
              <w:bottom w:val="nil"/>
              <w:right w:val="nil"/>
            </w:tcBorders>
            <w:shd w:val="clear" w:color="auto" w:fill="auto"/>
            <w:noWrap/>
            <w:vAlign w:val="bottom"/>
            <w:hideMark/>
          </w:tcPr>
          <w:p w:rsidR="000C63B1" w:rsidRPr="000C63B1" w:rsidRDefault="000C63B1" w:rsidP="000C63B1">
            <w:pPr>
              <w:spacing w:after="0" w:line="240" w:lineRule="auto"/>
              <w:rPr>
                <w:rFonts w:ascii="Calibri" w:eastAsia="Times New Roman" w:hAnsi="Calibri" w:cs="Calibri"/>
                <w:color w:val="000000"/>
                <w:sz w:val="18"/>
                <w:szCs w:val="18"/>
                <w:lang w:eastAsia="en-ZA"/>
              </w:rPr>
            </w:pPr>
          </w:p>
        </w:tc>
        <w:tc>
          <w:tcPr>
            <w:tcW w:w="1320" w:type="dxa"/>
            <w:tcBorders>
              <w:top w:val="nil"/>
              <w:left w:val="nil"/>
              <w:bottom w:val="nil"/>
              <w:right w:val="nil"/>
            </w:tcBorders>
            <w:shd w:val="clear" w:color="auto" w:fill="auto"/>
            <w:noWrap/>
            <w:vAlign w:val="bottom"/>
            <w:hideMark/>
          </w:tcPr>
          <w:p w:rsidR="000C63B1" w:rsidRPr="000C63B1" w:rsidRDefault="000C63B1" w:rsidP="000C63B1">
            <w:pPr>
              <w:spacing w:after="0" w:line="240" w:lineRule="auto"/>
              <w:rPr>
                <w:rFonts w:ascii="Calibri" w:eastAsia="Times New Roman" w:hAnsi="Calibri" w:cs="Calibri"/>
                <w:color w:val="000000"/>
                <w:sz w:val="18"/>
                <w:szCs w:val="18"/>
                <w:lang w:eastAsia="en-ZA"/>
              </w:rPr>
            </w:pPr>
          </w:p>
        </w:tc>
        <w:tc>
          <w:tcPr>
            <w:tcW w:w="1060" w:type="dxa"/>
            <w:tcBorders>
              <w:top w:val="nil"/>
              <w:left w:val="nil"/>
              <w:bottom w:val="nil"/>
              <w:right w:val="nil"/>
            </w:tcBorders>
            <w:shd w:val="clear" w:color="auto" w:fill="auto"/>
            <w:noWrap/>
            <w:vAlign w:val="bottom"/>
            <w:hideMark/>
          </w:tcPr>
          <w:p w:rsidR="000C63B1" w:rsidRPr="000C63B1" w:rsidRDefault="000C63B1" w:rsidP="000C63B1">
            <w:pPr>
              <w:spacing w:after="0" w:line="240" w:lineRule="auto"/>
              <w:rPr>
                <w:rFonts w:ascii="Calibri" w:eastAsia="Times New Roman" w:hAnsi="Calibri" w:cs="Calibri"/>
                <w:color w:val="000000"/>
                <w:sz w:val="18"/>
                <w:szCs w:val="18"/>
                <w:lang w:eastAsia="en-ZA"/>
              </w:rPr>
            </w:pPr>
          </w:p>
        </w:tc>
      </w:tr>
      <w:tr w:rsidR="000C63B1" w:rsidRPr="000C63B1" w:rsidTr="000C63B1">
        <w:trPr>
          <w:trHeight w:val="276"/>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National Government</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985 339</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676 882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220 717</w:t>
            </w:r>
          </w:p>
        </w:tc>
      </w:tr>
      <w:tr w:rsidR="000C63B1" w:rsidRPr="000C63B1" w:rsidTr="000C63B1">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Public Contributions</w:t>
            </w:r>
          </w:p>
        </w:tc>
        <w:tc>
          <w:tcPr>
            <w:tcW w:w="1480" w:type="dxa"/>
            <w:tcBorders>
              <w:top w:val="nil"/>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2 059</w:t>
            </w:r>
          </w:p>
        </w:tc>
        <w:tc>
          <w:tcPr>
            <w:tcW w:w="1320" w:type="dxa"/>
            <w:tcBorders>
              <w:top w:val="nil"/>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13 408</w:t>
            </w:r>
          </w:p>
        </w:tc>
        <w:tc>
          <w:tcPr>
            <w:tcW w:w="1060" w:type="dxa"/>
            <w:tcBorders>
              <w:top w:val="nil"/>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7 146</w:t>
            </w:r>
          </w:p>
        </w:tc>
      </w:tr>
      <w:tr w:rsidR="000C63B1" w:rsidRPr="000C63B1" w:rsidTr="000C63B1">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Borrowing</w:t>
            </w:r>
          </w:p>
        </w:tc>
        <w:tc>
          <w:tcPr>
            <w:tcW w:w="1480" w:type="dxa"/>
            <w:tcBorders>
              <w:top w:val="nil"/>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77 708</w:t>
            </w:r>
          </w:p>
        </w:tc>
        <w:tc>
          <w:tcPr>
            <w:tcW w:w="1320" w:type="dxa"/>
            <w:tcBorders>
              <w:top w:val="nil"/>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77 708</w:t>
            </w:r>
          </w:p>
        </w:tc>
        <w:tc>
          <w:tcPr>
            <w:tcW w:w="1060" w:type="dxa"/>
            <w:tcBorders>
              <w:top w:val="nil"/>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38 429</w:t>
            </w:r>
          </w:p>
        </w:tc>
      </w:tr>
      <w:tr w:rsidR="000C63B1" w:rsidRPr="000C63B1" w:rsidTr="000C63B1">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Internally Generated funds</w:t>
            </w:r>
          </w:p>
        </w:tc>
        <w:tc>
          <w:tcPr>
            <w:tcW w:w="1480" w:type="dxa"/>
            <w:tcBorders>
              <w:top w:val="nil"/>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201 155</w:t>
            </w:r>
          </w:p>
        </w:tc>
        <w:tc>
          <w:tcPr>
            <w:tcW w:w="1320" w:type="dxa"/>
            <w:tcBorders>
              <w:top w:val="nil"/>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65 134</w:t>
            </w:r>
          </w:p>
        </w:tc>
        <w:tc>
          <w:tcPr>
            <w:tcW w:w="1060" w:type="dxa"/>
            <w:tcBorders>
              <w:top w:val="nil"/>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65 331</w:t>
            </w:r>
          </w:p>
        </w:tc>
      </w:tr>
      <w:tr w:rsidR="000C63B1" w:rsidRPr="000C63B1" w:rsidTr="000C63B1">
        <w:trPr>
          <w:trHeight w:val="276"/>
        </w:trPr>
        <w:tc>
          <w:tcPr>
            <w:tcW w:w="2280" w:type="dxa"/>
            <w:tcBorders>
              <w:top w:val="nil"/>
              <w:left w:val="nil"/>
              <w:bottom w:val="nil"/>
              <w:right w:val="nil"/>
            </w:tcBorders>
            <w:shd w:val="clear" w:color="auto" w:fill="auto"/>
            <w:noWrap/>
            <w:vAlign w:val="bottom"/>
            <w:hideMark/>
          </w:tcPr>
          <w:p w:rsidR="000C63B1" w:rsidRPr="000C63B1" w:rsidRDefault="000C63B1" w:rsidP="000C63B1">
            <w:pPr>
              <w:spacing w:after="0" w:line="240" w:lineRule="auto"/>
              <w:rPr>
                <w:rFonts w:ascii="Calibri" w:eastAsia="Times New Roman" w:hAnsi="Calibri" w:cs="Calibri"/>
                <w:color w:val="000000"/>
                <w:sz w:val="18"/>
                <w:szCs w:val="18"/>
                <w:lang w:eastAsia="en-ZA"/>
              </w:rPr>
            </w:pP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1 266 261</w:t>
            </w:r>
          </w:p>
        </w:tc>
        <w:tc>
          <w:tcPr>
            <w:tcW w:w="1320" w:type="dxa"/>
            <w:tcBorders>
              <w:top w:val="nil"/>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833 132</w:t>
            </w:r>
          </w:p>
        </w:tc>
        <w:tc>
          <w:tcPr>
            <w:tcW w:w="1060" w:type="dxa"/>
            <w:tcBorders>
              <w:top w:val="nil"/>
              <w:left w:val="nil"/>
              <w:bottom w:val="single" w:sz="4" w:space="0" w:color="auto"/>
              <w:right w:val="single" w:sz="4" w:space="0" w:color="auto"/>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331 623</w:t>
            </w:r>
          </w:p>
        </w:tc>
      </w:tr>
      <w:tr w:rsidR="000C63B1" w:rsidRPr="000C63B1" w:rsidTr="000C63B1">
        <w:trPr>
          <w:trHeight w:val="276"/>
        </w:trPr>
        <w:tc>
          <w:tcPr>
            <w:tcW w:w="3760" w:type="dxa"/>
            <w:gridSpan w:val="2"/>
            <w:tcBorders>
              <w:top w:val="nil"/>
              <w:left w:val="nil"/>
              <w:bottom w:val="nil"/>
              <w:right w:val="nil"/>
            </w:tcBorders>
            <w:shd w:val="clear" w:color="auto" w:fill="auto"/>
            <w:noWrap/>
            <w:vAlign w:val="bottom"/>
            <w:hideMark/>
          </w:tcPr>
          <w:p w:rsidR="000C63B1" w:rsidRPr="000C63B1" w:rsidRDefault="000C63B1" w:rsidP="000C63B1">
            <w:pPr>
              <w:spacing w:after="0" w:line="240" w:lineRule="auto"/>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Percentage spend on adjusted budget</w:t>
            </w:r>
          </w:p>
        </w:tc>
        <w:tc>
          <w:tcPr>
            <w:tcW w:w="1320" w:type="dxa"/>
            <w:tcBorders>
              <w:top w:val="nil"/>
              <w:left w:val="nil"/>
              <w:bottom w:val="nil"/>
              <w:right w:val="nil"/>
            </w:tcBorders>
            <w:shd w:val="clear" w:color="auto" w:fill="auto"/>
            <w:noWrap/>
            <w:vAlign w:val="bottom"/>
            <w:hideMark/>
          </w:tcPr>
          <w:p w:rsidR="000C63B1" w:rsidRPr="000C63B1" w:rsidRDefault="000C63B1" w:rsidP="000C63B1">
            <w:pPr>
              <w:spacing w:after="0" w:line="240" w:lineRule="auto"/>
              <w:rPr>
                <w:rFonts w:ascii="Calibri" w:eastAsia="Times New Roman" w:hAnsi="Calibri" w:cs="Calibri"/>
                <w:color w:val="000000"/>
                <w:sz w:val="18"/>
                <w:szCs w:val="18"/>
                <w:lang w:eastAsia="en-ZA"/>
              </w:rPr>
            </w:pPr>
          </w:p>
        </w:tc>
        <w:tc>
          <w:tcPr>
            <w:tcW w:w="1060" w:type="dxa"/>
            <w:tcBorders>
              <w:top w:val="nil"/>
              <w:left w:val="nil"/>
              <w:bottom w:val="nil"/>
              <w:right w:val="nil"/>
            </w:tcBorders>
            <w:shd w:val="clear" w:color="auto" w:fill="auto"/>
            <w:noWrap/>
            <w:vAlign w:val="bottom"/>
            <w:hideMark/>
          </w:tcPr>
          <w:p w:rsidR="000C63B1" w:rsidRPr="000C63B1" w:rsidRDefault="000C63B1" w:rsidP="000C63B1">
            <w:pPr>
              <w:spacing w:after="0" w:line="240" w:lineRule="auto"/>
              <w:jc w:val="right"/>
              <w:rPr>
                <w:rFonts w:ascii="Calibri" w:eastAsia="Times New Roman" w:hAnsi="Calibri" w:cs="Calibri"/>
                <w:color w:val="000000"/>
                <w:sz w:val="18"/>
                <w:szCs w:val="18"/>
                <w:lang w:eastAsia="en-ZA"/>
              </w:rPr>
            </w:pPr>
            <w:r w:rsidRPr="000C63B1">
              <w:rPr>
                <w:rFonts w:ascii="Calibri" w:eastAsia="Times New Roman" w:hAnsi="Calibri" w:cs="Calibri"/>
                <w:color w:val="000000"/>
                <w:sz w:val="18"/>
                <w:szCs w:val="18"/>
                <w:lang w:eastAsia="en-ZA"/>
              </w:rPr>
              <w:t>39.80</w:t>
            </w:r>
          </w:p>
        </w:tc>
      </w:tr>
    </w:tbl>
    <w:p w:rsidR="006952CB" w:rsidRDefault="006952CB" w:rsidP="003B27BF">
      <w:pPr>
        <w:jc w:val="both"/>
        <w:rPr>
          <w:rFonts w:cstheme="minorHAnsi"/>
        </w:rPr>
      </w:pPr>
    </w:p>
    <w:p w:rsidR="000C63B1" w:rsidRPr="00151602" w:rsidRDefault="000C63B1" w:rsidP="003B27BF">
      <w:pPr>
        <w:jc w:val="both"/>
        <w:rPr>
          <w:rFonts w:cstheme="minorHAnsi"/>
        </w:rPr>
      </w:pPr>
      <w:r>
        <w:rPr>
          <w:rFonts w:cstheme="minorHAnsi"/>
        </w:rPr>
        <w:t>The original approved budget was adjusted downwards as shown in the above Table and of that adjusted budget amount only 39.80% was spend with one month left of this financial year.</w:t>
      </w:r>
    </w:p>
    <w:p w:rsidR="009508D9" w:rsidRDefault="000C63B1" w:rsidP="00474A40">
      <w:pPr>
        <w:jc w:val="both"/>
      </w:pPr>
      <w:r w:rsidRPr="000C63B1">
        <w:t>This is a trend in the pa</w:t>
      </w:r>
      <w:r>
        <w:t>s</w:t>
      </w:r>
      <w:r w:rsidRPr="000C63B1">
        <w:t>t few years but this one is the worst.</w:t>
      </w:r>
    </w:p>
    <w:p w:rsidR="000C63B1" w:rsidRDefault="000C63B1" w:rsidP="00474A40">
      <w:pPr>
        <w:jc w:val="both"/>
      </w:pPr>
      <w:r>
        <w:t>The proposed budget for 2020/21 amounts to R1 136 562 and is financed as follows:</w:t>
      </w:r>
    </w:p>
    <w:tbl>
      <w:tblPr>
        <w:tblW w:w="5960" w:type="dxa"/>
        <w:tblInd w:w="1536" w:type="dxa"/>
        <w:tblLook w:val="04A0" w:firstRow="1" w:lastRow="0" w:firstColumn="1" w:lastColumn="0" w:noHBand="0" w:noVBand="1"/>
      </w:tblPr>
      <w:tblGrid>
        <w:gridCol w:w="3817"/>
        <w:gridCol w:w="1276"/>
        <w:gridCol w:w="867"/>
      </w:tblGrid>
      <w:tr w:rsidR="006952CB" w:rsidRPr="006952CB" w:rsidTr="006952CB">
        <w:trPr>
          <w:trHeight w:val="276"/>
        </w:trPr>
        <w:tc>
          <w:tcPr>
            <w:tcW w:w="3817" w:type="dxa"/>
            <w:tcBorders>
              <w:top w:val="nil"/>
              <w:left w:val="nil"/>
              <w:bottom w:val="nil"/>
              <w:right w:val="nil"/>
            </w:tcBorders>
            <w:shd w:val="clear" w:color="auto" w:fill="auto"/>
            <w:noWrap/>
            <w:vAlign w:val="bottom"/>
            <w:hideMark/>
          </w:tcPr>
          <w:p w:rsidR="006952CB" w:rsidRPr="006952CB" w:rsidRDefault="006952CB" w:rsidP="00532CC6">
            <w:pPr>
              <w:spacing w:after="0" w:line="240" w:lineRule="auto"/>
              <w:rPr>
                <w:rFonts w:eastAsia="Times New Roman"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2CB" w:rsidRPr="006952CB" w:rsidRDefault="006952CB" w:rsidP="00532CC6">
            <w:pPr>
              <w:spacing w:after="0" w:line="240" w:lineRule="auto"/>
              <w:jc w:val="center"/>
              <w:rPr>
                <w:rFonts w:eastAsia="Times New Roman" w:cstheme="minorHAnsi"/>
                <w:color w:val="000000"/>
                <w:sz w:val="18"/>
                <w:szCs w:val="18"/>
              </w:rPr>
            </w:pPr>
            <w:r w:rsidRPr="006952CB">
              <w:rPr>
                <w:rFonts w:eastAsia="Times New Roman" w:cstheme="minorHAnsi"/>
                <w:color w:val="000000"/>
                <w:sz w:val="18"/>
                <w:szCs w:val="18"/>
              </w:rPr>
              <w:t>2020/21</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6952CB" w:rsidRPr="006952CB" w:rsidRDefault="006952CB" w:rsidP="00532CC6">
            <w:pPr>
              <w:spacing w:after="0" w:line="240" w:lineRule="auto"/>
              <w:jc w:val="center"/>
              <w:rPr>
                <w:rFonts w:eastAsia="Times New Roman" w:cstheme="minorHAnsi"/>
                <w:color w:val="000000"/>
                <w:sz w:val="18"/>
                <w:szCs w:val="18"/>
              </w:rPr>
            </w:pPr>
            <w:r w:rsidRPr="006952CB">
              <w:rPr>
                <w:rFonts w:eastAsia="Times New Roman" w:cstheme="minorHAnsi"/>
                <w:color w:val="000000"/>
                <w:sz w:val="18"/>
                <w:szCs w:val="18"/>
              </w:rPr>
              <w:t>%</w:t>
            </w:r>
          </w:p>
        </w:tc>
      </w:tr>
      <w:tr w:rsidR="006952CB" w:rsidRPr="006952CB" w:rsidTr="006952CB">
        <w:trPr>
          <w:trHeight w:val="205"/>
        </w:trPr>
        <w:tc>
          <w:tcPr>
            <w:tcW w:w="3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rPr>
                <w:rFonts w:eastAsia="Times New Roman" w:cstheme="minorHAnsi"/>
                <w:color w:val="000000"/>
                <w:sz w:val="18"/>
                <w:szCs w:val="18"/>
              </w:rPr>
            </w:pPr>
            <w:r w:rsidRPr="006952CB">
              <w:rPr>
                <w:rFonts w:eastAsia="Times New Roman" w:cstheme="minorHAnsi"/>
                <w:color w:val="000000"/>
                <w:sz w:val="18"/>
                <w:szCs w:val="18"/>
              </w:rPr>
              <w:t>External loans - Fleet lease</w:t>
            </w:r>
          </w:p>
        </w:tc>
        <w:tc>
          <w:tcPr>
            <w:tcW w:w="1276" w:type="dxa"/>
            <w:tcBorders>
              <w:top w:val="nil"/>
              <w:left w:val="nil"/>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85 179 220</w:t>
            </w:r>
          </w:p>
        </w:tc>
        <w:tc>
          <w:tcPr>
            <w:tcW w:w="867" w:type="dxa"/>
            <w:tcBorders>
              <w:top w:val="nil"/>
              <w:left w:val="nil"/>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7.49</w:t>
            </w:r>
          </w:p>
        </w:tc>
      </w:tr>
      <w:tr w:rsidR="006952CB" w:rsidRPr="006952CB" w:rsidTr="006952CB">
        <w:trPr>
          <w:trHeight w:val="211"/>
        </w:trPr>
        <w:tc>
          <w:tcPr>
            <w:tcW w:w="3817" w:type="dxa"/>
            <w:tcBorders>
              <w:top w:val="nil"/>
              <w:left w:val="single" w:sz="4" w:space="0" w:color="auto"/>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rPr>
                <w:rFonts w:eastAsia="Times New Roman" w:cstheme="minorHAnsi"/>
                <w:color w:val="000000"/>
                <w:sz w:val="18"/>
                <w:szCs w:val="18"/>
              </w:rPr>
            </w:pPr>
            <w:r w:rsidRPr="006952CB">
              <w:rPr>
                <w:rFonts w:eastAsia="Times New Roman" w:cstheme="minorHAnsi"/>
                <w:color w:val="000000"/>
                <w:sz w:val="18"/>
                <w:szCs w:val="18"/>
              </w:rPr>
              <w:t>Own Funds (CRR)</w:t>
            </w:r>
          </w:p>
        </w:tc>
        <w:tc>
          <w:tcPr>
            <w:tcW w:w="1276" w:type="dxa"/>
            <w:tcBorders>
              <w:top w:val="nil"/>
              <w:left w:val="nil"/>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127 918 667</w:t>
            </w:r>
          </w:p>
        </w:tc>
        <w:tc>
          <w:tcPr>
            <w:tcW w:w="867" w:type="dxa"/>
            <w:tcBorders>
              <w:top w:val="nil"/>
              <w:left w:val="nil"/>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11.25</w:t>
            </w:r>
          </w:p>
        </w:tc>
      </w:tr>
      <w:tr w:rsidR="006952CB" w:rsidRPr="006952CB" w:rsidTr="006952CB">
        <w:trPr>
          <w:trHeight w:val="287"/>
        </w:trPr>
        <w:tc>
          <w:tcPr>
            <w:tcW w:w="3817" w:type="dxa"/>
            <w:tcBorders>
              <w:top w:val="nil"/>
              <w:left w:val="single" w:sz="4" w:space="0" w:color="auto"/>
              <w:bottom w:val="nil"/>
              <w:right w:val="single" w:sz="4" w:space="0" w:color="auto"/>
            </w:tcBorders>
            <w:shd w:val="clear" w:color="auto" w:fill="auto"/>
            <w:noWrap/>
            <w:vAlign w:val="center"/>
            <w:hideMark/>
          </w:tcPr>
          <w:p w:rsidR="006952CB" w:rsidRPr="006952CB" w:rsidRDefault="006952CB" w:rsidP="00532CC6">
            <w:pPr>
              <w:spacing w:after="0" w:line="240" w:lineRule="auto"/>
              <w:rPr>
                <w:rFonts w:eastAsia="Times New Roman" w:cstheme="minorHAnsi"/>
                <w:color w:val="000000"/>
                <w:sz w:val="18"/>
                <w:szCs w:val="18"/>
              </w:rPr>
            </w:pPr>
            <w:r w:rsidRPr="006952CB">
              <w:rPr>
                <w:rFonts w:eastAsia="Times New Roman" w:cstheme="minorHAnsi"/>
                <w:color w:val="000000"/>
                <w:sz w:val="18"/>
                <w:szCs w:val="18"/>
              </w:rPr>
              <w:t>Public contributions/ donations</w:t>
            </w:r>
          </w:p>
        </w:tc>
        <w:tc>
          <w:tcPr>
            <w:tcW w:w="1276" w:type="dxa"/>
            <w:tcBorders>
              <w:top w:val="nil"/>
              <w:left w:val="nil"/>
              <w:bottom w:val="nil"/>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11 932 851</w:t>
            </w:r>
          </w:p>
        </w:tc>
        <w:tc>
          <w:tcPr>
            <w:tcW w:w="867" w:type="dxa"/>
            <w:tcBorders>
              <w:top w:val="nil"/>
              <w:left w:val="nil"/>
              <w:bottom w:val="nil"/>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1.05</w:t>
            </w:r>
          </w:p>
        </w:tc>
      </w:tr>
      <w:tr w:rsidR="006952CB" w:rsidRPr="006952CB" w:rsidTr="006952CB">
        <w:trPr>
          <w:trHeight w:val="271"/>
        </w:trPr>
        <w:tc>
          <w:tcPr>
            <w:tcW w:w="3817" w:type="dxa"/>
            <w:tcBorders>
              <w:top w:val="single" w:sz="4" w:space="0" w:color="auto"/>
              <w:left w:val="single" w:sz="4" w:space="0" w:color="auto"/>
              <w:bottom w:val="single" w:sz="4" w:space="0" w:color="auto"/>
              <w:right w:val="nil"/>
            </w:tcBorders>
            <w:shd w:val="clear" w:color="auto" w:fill="auto"/>
            <w:noWrap/>
            <w:vAlign w:val="center"/>
            <w:hideMark/>
          </w:tcPr>
          <w:p w:rsidR="006952CB" w:rsidRPr="006952CB" w:rsidRDefault="006952CB" w:rsidP="00532CC6">
            <w:pPr>
              <w:spacing w:after="0" w:line="240" w:lineRule="auto"/>
              <w:rPr>
                <w:rFonts w:eastAsia="Times New Roman" w:cstheme="minorHAnsi"/>
                <w:i/>
                <w:iCs/>
                <w:color w:val="000000"/>
                <w:sz w:val="18"/>
                <w:szCs w:val="18"/>
              </w:rPr>
            </w:pPr>
            <w:r w:rsidRPr="006952CB">
              <w:rPr>
                <w:rFonts w:eastAsia="Times New Roman" w:cstheme="minorHAnsi"/>
                <w:i/>
                <w:iCs/>
                <w:color w:val="000000"/>
                <w:sz w:val="18"/>
                <w:szCs w:val="18"/>
              </w:rPr>
              <w:t>GRANTS AND SUBSIDIES</w:t>
            </w:r>
          </w:p>
        </w:tc>
        <w:tc>
          <w:tcPr>
            <w:tcW w:w="1276" w:type="dxa"/>
            <w:tcBorders>
              <w:top w:val="single" w:sz="4" w:space="0" w:color="auto"/>
              <w:left w:val="nil"/>
              <w:bottom w:val="single" w:sz="4" w:space="0" w:color="auto"/>
              <w:right w:val="nil"/>
            </w:tcBorders>
            <w:shd w:val="clear" w:color="auto" w:fill="auto"/>
            <w:noWrap/>
            <w:vAlign w:val="center"/>
            <w:hideMark/>
          </w:tcPr>
          <w:p w:rsidR="006952CB" w:rsidRPr="006952CB" w:rsidRDefault="006952CB" w:rsidP="00532CC6">
            <w:pPr>
              <w:spacing w:after="0" w:line="240" w:lineRule="auto"/>
              <w:rPr>
                <w:rFonts w:eastAsia="Times New Roman" w:cstheme="minorHAnsi"/>
                <w:color w:val="000000"/>
                <w:sz w:val="18"/>
                <w:szCs w:val="18"/>
              </w:rPr>
            </w:pPr>
            <w:r w:rsidRPr="006952CB">
              <w:rPr>
                <w:rFonts w:eastAsia="Times New Roman" w:cstheme="minorHAnsi"/>
                <w:color w:val="000000"/>
                <w:sz w:val="18"/>
                <w:szCs w:val="18"/>
              </w:rPr>
              <w:t> </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6952CB" w:rsidRPr="006952CB" w:rsidRDefault="006952CB" w:rsidP="00532CC6">
            <w:pPr>
              <w:spacing w:after="0" w:line="240" w:lineRule="auto"/>
              <w:rPr>
                <w:rFonts w:eastAsia="Times New Roman" w:cstheme="minorHAnsi"/>
                <w:color w:val="000000"/>
                <w:sz w:val="18"/>
                <w:szCs w:val="18"/>
              </w:rPr>
            </w:pPr>
            <w:r w:rsidRPr="006952CB">
              <w:rPr>
                <w:rFonts w:eastAsia="Times New Roman" w:cstheme="minorHAnsi"/>
                <w:color w:val="000000"/>
                <w:sz w:val="18"/>
                <w:szCs w:val="18"/>
              </w:rPr>
              <w:t> </w:t>
            </w:r>
          </w:p>
        </w:tc>
      </w:tr>
      <w:tr w:rsidR="006952CB" w:rsidRPr="006952CB" w:rsidTr="006952CB">
        <w:trPr>
          <w:trHeight w:val="416"/>
        </w:trPr>
        <w:tc>
          <w:tcPr>
            <w:tcW w:w="3817" w:type="dxa"/>
            <w:tcBorders>
              <w:top w:val="nil"/>
              <w:left w:val="single" w:sz="4" w:space="0" w:color="auto"/>
              <w:bottom w:val="single" w:sz="4" w:space="0" w:color="auto"/>
              <w:right w:val="single" w:sz="4" w:space="0" w:color="auto"/>
            </w:tcBorders>
            <w:shd w:val="clear" w:color="auto" w:fill="auto"/>
            <w:vAlign w:val="center"/>
            <w:hideMark/>
          </w:tcPr>
          <w:p w:rsidR="006952CB" w:rsidRPr="006952CB" w:rsidRDefault="006952CB" w:rsidP="00532CC6">
            <w:pPr>
              <w:spacing w:after="0" w:line="240" w:lineRule="auto"/>
              <w:rPr>
                <w:rFonts w:eastAsia="Times New Roman" w:cstheme="minorHAnsi"/>
                <w:color w:val="000000"/>
                <w:sz w:val="18"/>
                <w:szCs w:val="18"/>
              </w:rPr>
            </w:pPr>
            <w:r w:rsidRPr="006952CB">
              <w:rPr>
                <w:rFonts w:eastAsia="Times New Roman" w:cstheme="minorHAnsi"/>
                <w:color w:val="000000"/>
                <w:sz w:val="18"/>
                <w:szCs w:val="18"/>
              </w:rPr>
              <w:t>Public Transport Infrastructure &amp; Systems Grant</w:t>
            </w:r>
          </w:p>
        </w:tc>
        <w:tc>
          <w:tcPr>
            <w:tcW w:w="1276" w:type="dxa"/>
            <w:tcBorders>
              <w:top w:val="nil"/>
              <w:left w:val="nil"/>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163 126 292</w:t>
            </w:r>
          </w:p>
        </w:tc>
        <w:tc>
          <w:tcPr>
            <w:tcW w:w="867" w:type="dxa"/>
            <w:tcBorders>
              <w:top w:val="nil"/>
              <w:left w:val="nil"/>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14.35</w:t>
            </w:r>
          </w:p>
        </w:tc>
      </w:tr>
      <w:tr w:rsidR="006952CB" w:rsidRPr="006952CB" w:rsidTr="006952CB">
        <w:trPr>
          <w:trHeight w:val="273"/>
        </w:trPr>
        <w:tc>
          <w:tcPr>
            <w:tcW w:w="3817" w:type="dxa"/>
            <w:tcBorders>
              <w:top w:val="nil"/>
              <w:left w:val="single" w:sz="4" w:space="0" w:color="auto"/>
              <w:bottom w:val="single" w:sz="4" w:space="0" w:color="auto"/>
              <w:right w:val="single" w:sz="4" w:space="0" w:color="auto"/>
            </w:tcBorders>
            <w:shd w:val="clear" w:color="auto" w:fill="auto"/>
            <w:vAlign w:val="center"/>
            <w:hideMark/>
          </w:tcPr>
          <w:p w:rsidR="006952CB" w:rsidRPr="006952CB" w:rsidRDefault="006952CB" w:rsidP="00532CC6">
            <w:pPr>
              <w:spacing w:after="0" w:line="240" w:lineRule="auto"/>
              <w:rPr>
                <w:rFonts w:eastAsia="Times New Roman" w:cstheme="minorHAnsi"/>
                <w:color w:val="000000"/>
                <w:sz w:val="18"/>
                <w:szCs w:val="18"/>
              </w:rPr>
            </w:pPr>
            <w:r w:rsidRPr="006952CB">
              <w:rPr>
                <w:rFonts w:eastAsia="Times New Roman" w:cstheme="minorHAnsi"/>
                <w:color w:val="000000"/>
                <w:sz w:val="18"/>
                <w:szCs w:val="18"/>
              </w:rPr>
              <w:t>USDG Grant</w:t>
            </w:r>
          </w:p>
        </w:tc>
        <w:tc>
          <w:tcPr>
            <w:tcW w:w="1276" w:type="dxa"/>
            <w:tcBorders>
              <w:top w:val="nil"/>
              <w:left w:val="nil"/>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731 955 210</w:t>
            </w:r>
          </w:p>
        </w:tc>
        <w:tc>
          <w:tcPr>
            <w:tcW w:w="867" w:type="dxa"/>
            <w:tcBorders>
              <w:top w:val="nil"/>
              <w:left w:val="nil"/>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64.40</w:t>
            </w:r>
          </w:p>
        </w:tc>
      </w:tr>
      <w:tr w:rsidR="006952CB" w:rsidRPr="006952CB" w:rsidTr="006952CB">
        <w:trPr>
          <w:trHeight w:val="273"/>
        </w:trPr>
        <w:tc>
          <w:tcPr>
            <w:tcW w:w="3817" w:type="dxa"/>
            <w:tcBorders>
              <w:top w:val="nil"/>
              <w:left w:val="single" w:sz="4" w:space="0" w:color="auto"/>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rPr>
                <w:rFonts w:eastAsia="Times New Roman" w:cstheme="minorHAnsi"/>
                <w:color w:val="000000"/>
                <w:sz w:val="18"/>
                <w:szCs w:val="18"/>
              </w:rPr>
            </w:pPr>
            <w:r w:rsidRPr="006952CB">
              <w:rPr>
                <w:rFonts w:eastAsia="Times New Roman" w:cstheme="minorHAnsi"/>
                <w:color w:val="000000"/>
                <w:sz w:val="18"/>
                <w:szCs w:val="18"/>
              </w:rPr>
              <w:t>Integrated City Development Grant</w:t>
            </w:r>
          </w:p>
        </w:tc>
        <w:tc>
          <w:tcPr>
            <w:tcW w:w="1276" w:type="dxa"/>
            <w:tcBorders>
              <w:top w:val="nil"/>
              <w:left w:val="nil"/>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6 450 000</w:t>
            </w:r>
          </w:p>
        </w:tc>
        <w:tc>
          <w:tcPr>
            <w:tcW w:w="867" w:type="dxa"/>
            <w:tcBorders>
              <w:top w:val="nil"/>
              <w:left w:val="nil"/>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0.57</w:t>
            </w:r>
          </w:p>
        </w:tc>
      </w:tr>
      <w:tr w:rsidR="006952CB" w:rsidRPr="006952CB" w:rsidTr="006952CB">
        <w:trPr>
          <w:trHeight w:val="264"/>
        </w:trPr>
        <w:tc>
          <w:tcPr>
            <w:tcW w:w="3817" w:type="dxa"/>
            <w:tcBorders>
              <w:top w:val="nil"/>
              <w:left w:val="single" w:sz="4" w:space="0" w:color="auto"/>
              <w:bottom w:val="single" w:sz="4" w:space="0" w:color="auto"/>
              <w:right w:val="single" w:sz="4" w:space="0" w:color="auto"/>
            </w:tcBorders>
            <w:shd w:val="clear" w:color="auto" w:fill="auto"/>
            <w:vAlign w:val="center"/>
            <w:hideMark/>
          </w:tcPr>
          <w:p w:rsidR="006952CB" w:rsidRPr="006952CB" w:rsidRDefault="006952CB" w:rsidP="00532CC6">
            <w:pPr>
              <w:spacing w:after="0" w:line="240" w:lineRule="auto"/>
              <w:rPr>
                <w:rFonts w:eastAsia="Times New Roman" w:cstheme="minorHAnsi"/>
                <w:color w:val="000000"/>
                <w:sz w:val="18"/>
                <w:szCs w:val="18"/>
              </w:rPr>
            </w:pPr>
            <w:r w:rsidRPr="006952CB">
              <w:rPr>
                <w:rFonts w:eastAsia="Times New Roman" w:cstheme="minorHAnsi"/>
                <w:color w:val="000000"/>
                <w:sz w:val="18"/>
                <w:szCs w:val="18"/>
              </w:rPr>
              <w:t>Neighbourhood Development partnership Grant</w:t>
            </w:r>
          </w:p>
        </w:tc>
        <w:tc>
          <w:tcPr>
            <w:tcW w:w="1276" w:type="dxa"/>
            <w:tcBorders>
              <w:top w:val="nil"/>
              <w:left w:val="nil"/>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10 000 000</w:t>
            </w:r>
          </w:p>
        </w:tc>
        <w:tc>
          <w:tcPr>
            <w:tcW w:w="867" w:type="dxa"/>
            <w:tcBorders>
              <w:top w:val="nil"/>
              <w:left w:val="nil"/>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0.88</w:t>
            </w:r>
          </w:p>
        </w:tc>
      </w:tr>
      <w:tr w:rsidR="006952CB" w:rsidRPr="006952CB" w:rsidTr="006952CB">
        <w:trPr>
          <w:trHeight w:val="561"/>
        </w:trPr>
        <w:tc>
          <w:tcPr>
            <w:tcW w:w="3817" w:type="dxa"/>
            <w:tcBorders>
              <w:top w:val="nil"/>
              <w:left w:val="nil"/>
              <w:bottom w:val="nil"/>
              <w:right w:val="nil"/>
            </w:tcBorders>
            <w:shd w:val="clear" w:color="auto" w:fill="auto"/>
            <w:noWrap/>
            <w:vAlign w:val="center"/>
            <w:hideMark/>
          </w:tcPr>
          <w:p w:rsidR="006952CB" w:rsidRPr="006952CB" w:rsidRDefault="006952CB" w:rsidP="00532CC6">
            <w:pPr>
              <w:spacing w:after="0" w:line="240" w:lineRule="auto"/>
              <w:rPr>
                <w:rFonts w:eastAsia="Times New Roman" w:cstheme="minorHAnsi"/>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1 136 562 240</w:t>
            </w:r>
          </w:p>
        </w:tc>
        <w:tc>
          <w:tcPr>
            <w:tcW w:w="867" w:type="dxa"/>
            <w:tcBorders>
              <w:top w:val="nil"/>
              <w:left w:val="nil"/>
              <w:bottom w:val="nil"/>
              <w:right w:val="nil"/>
            </w:tcBorders>
            <w:shd w:val="clear" w:color="auto" w:fill="auto"/>
            <w:noWrap/>
            <w:vAlign w:val="center"/>
            <w:hideMark/>
          </w:tcPr>
          <w:p w:rsidR="006952CB" w:rsidRPr="006952CB" w:rsidRDefault="006952CB" w:rsidP="00532CC6">
            <w:pPr>
              <w:spacing w:after="0" w:line="240" w:lineRule="auto"/>
              <w:jc w:val="right"/>
              <w:rPr>
                <w:rFonts w:eastAsia="Times New Roman" w:cstheme="minorHAnsi"/>
                <w:color w:val="000000"/>
                <w:sz w:val="18"/>
                <w:szCs w:val="18"/>
              </w:rPr>
            </w:pPr>
            <w:r w:rsidRPr="006952CB">
              <w:rPr>
                <w:rFonts w:eastAsia="Times New Roman" w:cstheme="minorHAnsi"/>
                <w:color w:val="000000"/>
                <w:sz w:val="18"/>
                <w:szCs w:val="18"/>
              </w:rPr>
              <w:t>100.00</w:t>
            </w:r>
          </w:p>
        </w:tc>
      </w:tr>
    </w:tbl>
    <w:p w:rsidR="006952CB" w:rsidRDefault="006952CB" w:rsidP="00474A40">
      <w:pPr>
        <w:jc w:val="both"/>
        <w:rPr>
          <w:rFonts w:cstheme="minorHAnsi"/>
          <w:sz w:val="18"/>
          <w:szCs w:val="18"/>
        </w:rPr>
      </w:pPr>
    </w:p>
    <w:p w:rsidR="006952CB" w:rsidRDefault="006952CB" w:rsidP="00474A40">
      <w:pPr>
        <w:jc w:val="both"/>
        <w:rPr>
          <w:rFonts w:cstheme="minorHAnsi"/>
          <w:sz w:val="18"/>
          <w:szCs w:val="18"/>
        </w:rPr>
      </w:pPr>
      <w:r>
        <w:rPr>
          <w:rFonts w:cstheme="minorHAnsi"/>
          <w:sz w:val="18"/>
          <w:szCs w:val="18"/>
        </w:rPr>
        <w:lastRenderedPageBreak/>
        <w:t>Comparing the above two Tables raises the question why will the new financial year perform better than the present financial year and is the not much sense in discussing the provisions in this budget</w:t>
      </w:r>
    </w:p>
    <w:p w:rsidR="006952CB" w:rsidRDefault="006952CB" w:rsidP="00474A40">
      <w:pPr>
        <w:jc w:val="both"/>
        <w:rPr>
          <w:rFonts w:cstheme="minorHAnsi"/>
          <w:sz w:val="18"/>
          <w:szCs w:val="18"/>
        </w:rPr>
      </w:pPr>
      <w:r>
        <w:rPr>
          <w:rFonts w:cstheme="minorHAnsi"/>
          <w:sz w:val="18"/>
          <w:szCs w:val="18"/>
        </w:rPr>
        <w:t xml:space="preserve">In the proposed budget for 2020/21 provision is again made for the bridge over rail in Vereeniging Avenue. There is R38 </w:t>
      </w:r>
      <w:r w:rsidR="00C6676D">
        <w:rPr>
          <w:rFonts w:cstheme="minorHAnsi"/>
          <w:sz w:val="18"/>
          <w:szCs w:val="18"/>
        </w:rPr>
        <w:t xml:space="preserve">million??? </w:t>
      </w:r>
      <w:r w:rsidR="00C6676D" w:rsidRPr="006952CB">
        <w:rPr>
          <w:rFonts w:cstheme="minorHAnsi"/>
          <w:sz w:val="18"/>
          <w:szCs w:val="18"/>
        </w:rPr>
        <w:t>Provided</w:t>
      </w:r>
      <w:r w:rsidRPr="006952CB">
        <w:rPr>
          <w:rFonts w:cstheme="minorHAnsi"/>
          <w:sz w:val="18"/>
          <w:szCs w:val="18"/>
        </w:rPr>
        <w:t xml:space="preserve"> for that.</w:t>
      </w:r>
    </w:p>
    <w:p w:rsidR="006C0CAC" w:rsidRDefault="006952CB" w:rsidP="00474A40">
      <w:pPr>
        <w:jc w:val="both"/>
        <w:rPr>
          <w:rFonts w:cstheme="minorHAnsi"/>
          <w:sz w:val="18"/>
          <w:szCs w:val="18"/>
        </w:rPr>
      </w:pPr>
      <w:r>
        <w:rPr>
          <w:rFonts w:cstheme="minorHAnsi"/>
          <w:sz w:val="18"/>
          <w:szCs w:val="18"/>
        </w:rPr>
        <w:t>There is now for a few years the practice to put items in the budget that will make headlines but then it don’</w:t>
      </w:r>
      <w:r w:rsidR="006C0CAC">
        <w:rPr>
          <w:rFonts w:cstheme="minorHAnsi"/>
          <w:sz w:val="18"/>
          <w:szCs w:val="18"/>
        </w:rPr>
        <w:t xml:space="preserve">t happen, maybe it is a way to draw attention away from the real issues. Other projects that can be recalled are: Airport Development, Bridge over road in Furstenburgh Road, Relocating the Zoo, </w:t>
      </w:r>
      <w:r w:rsidR="002C5084">
        <w:rPr>
          <w:rFonts w:cstheme="minorHAnsi"/>
          <w:sz w:val="18"/>
          <w:szCs w:val="18"/>
        </w:rPr>
        <w:t>Cable</w:t>
      </w:r>
      <w:r w:rsidR="006C0CAC">
        <w:rPr>
          <w:rFonts w:cstheme="minorHAnsi"/>
          <w:sz w:val="18"/>
          <w:szCs w:val="18"/>
        </w:rPr>
        <w:t xml:space="preserve"> Car up Naval Hill, Fixing Arthur Nathan swimming bath and so one can go on.</w:t>
      </w:r>
    </w:p>
    <w:p w:rsidR="006C0CAC" w:rsidRDefault="006C0CAC" w:rsidP="00474A40">
      <w:pPr>
        <w:jc w:val="both"/>
        <w:rPr>
          <w:rFonts w:cstheme="minorHAnsi"/>
          <w:sz w:val="18"/>
          <w:szCs w:val="18"/>
        </w:rPr>
      </w:pPr>
      <w:r>
        <w:rPr>
          <w:rFonts w:cstheme="minorHAnsi"/>
          <w:sz w:val="18"/>
          <w:szCs w:val="18"/>
        </w:rPr>
        <w:t xml:space="preserve">At best this metro’s capital budget is a joke. They can’t even spend the money received by way of grants. </w:t>
      </w:r>
      <w:r w:rsidR="002C5084">
        <w:rPr>
          <w:rFonts w:cstheme="minorHAnsi"/>
          <w:sz w:val="18"/>
          <w:szCs w:val="18"/>
        </w:rPr>
        <w:t>This fact</w:t>
      </w:r>
      <w:r>
        <w:rPr>
          <w:rFonts w:cstheme="minorHAnsi"/>
          <w:sz w:val="18"/>
          <w:szCs w:val="18"/>
        </w:rPr>
        <w:t xml:space="preserve"> is a good indication of incompetent Heads of Departments that are responsible for executing capital project.</w:t>
      </w:r>
    </w:p>
    <w:p w:rsidR="006C0CAC" w:rsidRDefault="006C0CAC" w:rsidP="00474A40">
      <w:pPr>
        <w:jc w:val="both"/>
        <w:rPr>
          <w:rFonts w:cstheme="minorHAnsi"/>
          <w:sz w:val="18"/>
          <w:szCs w:val="18"/>
        </w:rPr>
      </w:pPr>
      <w:r>
        <w:rPr>
          <w:rFonts w:cstheme="minorHAnsi"/>
          <w:sz w:val="18"/>
          <w:szCs w:val="18"/>
        </w:rPr>
        <w:t xml:space="preserve">What is more disturbing is the fact that the Executive Mayor </w:t>
      </w:r>
      <w:r w:rsidR="002C5084">
        <w:rPr>
          <w:rFonts w:cstheme="minorHAnsi"/>
          <w:sz w:val="18"/>
          <w:szCs w:val="18"/>
        </w:rPr>
        <w:t>submitted</w:t>
      </w:r>
      <w:r>
        <w:rPr>
          <w:rFonts w:cstheme="minorHAnsi"/>
          <w:sz w:val="18"/>
          <w:szCs w:val="18"/>
        </w:rPr>
        <w:t xml:space="preserve"> to the NCOP that grant money </w:t>
      </w:r>
      <w:r w:rsidR="002C5084">
        <w:rPr>
          <w:rFonts w:cstheme="minorHAnsi"/>
          <w:sz w:val="18"/>
          <w:szCs w:val="18"/>
        </w:rPr>
        <w:t>was</w:t>
      </w:r>
      <w:r>
        <w:rPr>
          <w:rFonts w:cstheme="minorHAnsi"/>
          <w:sz w:val="18"/>
          <w:szCs w:val="18"/>
        </w:rPr>
        <w:t xml:space="preserve"> used for salaries. How on earth </w:t>
      </w:r>
      <w:r w:rsidR="00C6676D">
        <w:rPr>
          <w:rFonts w:cstheme="minorHAnsi"/>
          <w:sz w:val="18"/>
          <w:szCs w:val="18"/>
        </w:rPr>
        <w:t>the Municipal Manager and Chief Financial Officer could</w:t>
      </w:r>
      <w:r>
        <w:rPr>
          <w:rFonts w:cstheme="minorHAnsi"/>
          <w:sz w:val="18"/>
          <w:szCs w:val="18"/>
        </w:rPr>
        <w:t xml:space="preserve"> allowed that. They should be charged in terms of the Municipal Finance Management Act.</w:t>
      </w:r>
    </w:p>
    <w:p w:rsidR="00532CC6" w:rsidRDefault="00532CC6" w:rsidP="00474A40">
      <w:pPr>
        <w:jc w:val="both"/>
        <w:rPr>
          <w:rFonts w:cstheme="minorHAnsi"/>
          <w:b/>
          <w:sz w:val="18"/>
          <w:szCs w:val="18"/>
          <w:u w:val="single"/>
        </w:rPr>
      </w:pPr>
      <w:r w:rsidRPr="00532CC6">
        <w:rPr>
          <w:rFonts w:cstheme="minorHAnsi"/>
          <w:b/>
          <w:sz w:val="18"/>
          <w:szCs w:val="18"/>
          <w:u w:val="single"/>
        </w:rPr>
        <w:t>BUDGET STEERING COMMITTEE</w:t>
      </w:r>
    </w:p>
    <w:p w:rsidR="006302C9" w:rsidRPr="006302C9" w:rsidRDefault="006302C9" w:rsidP="00474A40">
      <w:pPr>
        <w:jc w:val="both"/>
        <w:rPr>
          <w:rFonts w:ascii="Calibri" w:hAnsi="Calibri" w:cs="Calibri"/>
          <w:sz w:val="18"/>
          <w:szCs w:val="18"/>
        </w:rPr>
      </w:pPr>
      <w:r w:rsidRPr="006302C9">
        <w:rPr>
          <w:rFonts w:ascii="Calibri" w:hAnsi="Calibri" w:cs="Calibri"/>
          <w:sz w:val="18"/>
          <w:szCs w:val="18"/>
        </w:rPr>
        <w:t>The following is mentioned in the Draft Budget report regarding a Budget Steering Committee</w:t>
      </w:r>
    </w:p>
    <w:p w:rsidR="006302C9" w:rsidRPr="006302C9" w:rsidRDefault="006302C9" w:rsidP="006302C9">
      <w:pPr>
        <w:widowControl w:val="0"/>
        <w:autoSpaceDE w:val="0"/>
        <w:autoSpaceDN w:val="0"/>
        <w:adjustRightInd w:val="0"/>
        <w:spacing w:before="11" w:after="0" w:line="289" w:lineRule="exact"/>
        <w:ind w:right="32"/>
        <w:jc w:val="both"/>
        <w:rPr>
          <w:rFonts w:ascii="Calibri" w:hAnsi="Calibri" w:cs="Calibri"/>
          <w:color w:val="000000"/>
          <w:w w:val="104"/>
          <w:sz w:val="18"/>
          <w:szCs w:val="18"/>
        </w:rPr>
      </w:pPr>
      <w:r>
        <w:rPr>
          <w:rFonts w:ascii="Calibri" w:hAnsi="Calibri" w:cs="Calibri"/>
          <w:color w:val="000000"/>
          <w:spacing w:val="2"/>
          <w:sz w:val="18"/>
          <w:szCs w:val="18"/>
        </w:rPr>
        <w:t>“</w:t>
      </w:r>
      <w:r w:rsidRPr="006302C9">
        <w:rPr>
          <w:rFonts w:ascii="Calibri" w:hAnsi="Calibri" w:cs="Calibri"/>
          <w:color w:val="000000"/>
          <w:spacing w:val="2"/>
          <w:sz w:val="18"/>
          <w:szCs w:val="18"/>
        </w:rPr>
        <w:t xml:space="preserve">The  MFMA  requires  the  mayor  of  a  municipality  to  provide  general  political  guidance  over </w:t>
      </w:r>
      <w:r w:rsidRPr="006302C9">
        <w:rPr>
          <w:rFonts w:ascii="Calibri" w:hAnsi="Calibri" w:cs="Calibri"/>
          <w:color w:val="000000"/>
          <w:w w:val="102"/>
          <w:sz w:val="18"/>
          <w:szCs w:val="18"/>
        </w:rPr>
        <w:t xml:space="preserve">the  budget  process  and  to  give  priorities  that  must  guide  the  preparation  of  a  budget.  The </w:t>
      </w:r>
      <w:r w:rsidRPr="006302C9">
        <w:rPr>
          <w:rFonts w:ascii="Calibri" w:hAnsi="Calibri" w:cs="Calibri"/>
          <w:color w:val="000000"/>
          <w:w w:val="104"/>
          <w:sz w:val="18"/>
          <w:szCs w:val="18"/>
        </w:rPr>
        <w:t xml:space="preserve">National  Treasury  Budget  Regulations  gives  further  effect  to  this  by  prescribing  that  the </w:t>
      </w:r>
      <w:r w:rsidRPr="006302C9">
        <w:rPr>
          <w:rFonts w:ascii="Calibri" w:hAnsi="Calibri" w:cs="Calibri"/>
          <w:color w:val="000000"/>
          <w:w w:val="113"/>
          <w:sz w:val="18"/>
          <w:szCs w:val="18"/>
        </w:rPr>
        <w:t xml:space="preserve">mayor  of  a  municipality  must  establish  a  Budget  Steering  Committee  to  assist  in </w:t>
      </w:r>
      <w:r w:rsidRPr="006302C9">
        <w:rPr>
          <w:rFonts w:ascii="Calibri" w:hAnsi="Calibri" w:cs="Calibri"/>
          <w:color w:val="000000"/>
          <w:w w:val="103"/>
          <w:sz w:val="18"/>
          <w:szCs w:val="18"/>
        </w:rPr>
        <w:t xml:space="preserve">discharging  the  mayor's  responsibility  set  out  in  Section  53  of  the  Municipality  Financial </w:t>
      </w:r>
      <w:r w:rsidRPr="006302C9">
        <w:rPr>
          <w:rFonts w:ascii="Calibri" w:hAnsi="Calibri" w:cs="Calibri"/>
          <w:color w:val="000000"/>
          <w:w w:val="104"/>
          <w:sz w:val="18"/>
          <w:szCs w:val="18"/>
        </w:rPr>
        <w:t xml:space="preserve">Management  Act.   Compilation  of  the  Municipality's  annual  budget  commenced  with  the </w:t>
      </w:r>
      <w:r w:rsidRPr="006302C9">
        <w:rPr>
          <w:rFonts w:ascii="Calibri" w:hAnsi="Calibri" w:cs="Calibri"/>
          <w:color w:val="000000"/>
          <w:w w:val="105"/>
          <w:sz w:val="18"/>
          <w:szCs w:val="18"/>
        </w:rPr>
        <w:t xml:space="preserve">presentation  of  the  budget  parameters  to  the  Budget  Committee,  composed  of  executive </w:t>
      </w:r>
      <w:r w:rsidRPr="006302C9">
        <w:rPr>
          <w:rFonts w:ascii="Calibri" w:hAnsi="Calibri" w:cs="Calibri"/>
          <w:color w:val="000000"/>
          <w:w w:val="104"/>
          <w:sz w:val="18"/>
          <w:szCs w:val="18"/>
        </w:rPr>
        <w:t xml:space="preserve">political  representatives.  </w:t>
      </w:r>
      <w:r w:rsidR="00C6676D" w:rsidRPr="006302C9">
        <w:rPr>
          <w:rFonts w:ascii="Calibri" w:hAnsi="Calibri" w:cs="Calibri"/>
          <w:color w:val="000000"/>
          <w:w w:val="104"/>
          <w:sz w:val="18"/>
          <w:szCs w:val="18"/>
        </w:rPr>
        <w:t>The committee’s terms of reference include the following</w:t>
      </w:r>
      <w:r w:rsidRPr="006302C9">
        <w:rPr>
          <w:rFonts w:ascii="Calibri" w:hAnsi="Calibri" w:cs="Calibri"/>
          <w:color w:val="000000"/>
          <w:w w:val="104"/>
          <w:sz w:val="18"/>
          <w:szCs w:val="18"/>
        </w:rPr>
        <w:t xml:space="preserve">: </w:t>
      </w:r>
    </w:p>
    <w:p w:rsidR="006302C9" w:rsidRPr="006302C9" w:rsidRDefault="006302C9" w:rsidP="006302C9">
      <w:pPr>
        <w:widowControl w:val="0"/>
        <w:autoSpaceDE w:val="0"/>
        <w:autoSpaceDN w:val="0"/>
        <w:adjustRightInd w:val="0"/>
        <w:spacing w:after="0" w:line="241" w:lineRule="exact"/>
        <w:ind w:left="893"/>
        <w:rPr>
          <w:rFonts w:ascii="Calibri" w:hAnsi="Calibri" w:cs="Calibri"/>
          <w:color w:val="000000"/>
          <w:w w:val="104"/>
          <w:sz w:val="18"/>
          <w:szCs w:val="18"/>
        </w:rPr>
      </w:pPr>
    </w:p>
    <w:p w:rsidR="006302C9" w:rsidRPr="006302C9" w:rsidRDefault="006302C9" w:rsidP="006302C9">
      <w:pPr>
        <w:widowControl w:val="0"/>
        <w:tabs>
          <w:tab w:val="left" w:pos="1238"/>
        </w:tabs>
        <w:autoSpaceDE w:val="0"/>
        <w:autoSpaceDN w:val="0"/>
        <w:adjustRightInd w:val="0"/>
        <w:spacing w:before="120" w:after="0" w:line="241" w:lineRule="exact"/>
        <w:ind w:left="893" w:firstLine="5"/>
        <w:rPr>
          <w:rFonts w:ascii="Calibri" w:hAnsi="Calibri" w:cs="Calibri"/>
          <w:color w:val="000000"/>
          <w:w w:val="106"/>
          <w:sz w:val="18"/>
          <w:szCs w:val="18"/>
        </w:rPr>
      </w:pPr>
      <w:r w:rsidRPr="006302C9">
        <w:rPr>
          <w:rFonts w:ascii="Calibri" w:hAnsi="Calibri" w:cs="Calibri"/>
          <w:color w:val="000000"/>
          <w:w w:val="106"/>
          <w:sz w:val="18"/>
          <w:szCs w:val="18"/>
        </w:rPr>
        <w:t>•</w:t>
      </w:r>
      <w:r w:rsidRPr="006302C9">
        <w:rPr>
          <w:rFonts w:ascii="Calibri" w:hAnsi="Calibri" w:cs="Calibri"/>
          <w:color w:val="000000"/>
          <w:w w:val="106"/>
          <w:sz w:val="18"/>
          <w:szCs w:val="18"/>
        </w:rPr>
        <w:tab/>
      </w:r>
      <w:r w:rsidR="00C6676D" w:rsidRPr="006302C9">
        <w:rPr>
          <w:rFonts w:ascii="Calibri" w:hAnsi="Calibri" w:cs="Calibri"/>
          <w:color w:val="000000"/>
          <w:w w:val="106"/>
          <w:sz w:val="18"/>
          <w:szCs w:val="18"/>
        </w:rPr>
        <w:t>To provide guidance on budget principles</w:t>
      </w:r>
    </w:p>
    <w:p w:rsidR="006302C9" w:rsidRPr="006302C9" w:rsidRDefault="006302C9" w:rsidP="006302C9">
      <w:pPr>
        <w:widowControl w:val="0"/>
        <w:tabs>
          <w:tab w:val="left" w:pos="1238"/>
        </w:tabs>
        <w:autoSpaceDE w:val="0"/>
        <w:autoSpaceDN w:val="0"/>
        <w:adjustRightInd w:val="0"/>
        <w:spacing w:before="62" w:after="0" w:line="241" w:lineRule="exact"/>
        <w:ind w:left="893"/>
        <w:rPr>
          <w:rFonts w:ascii="Calibri" w:hAnsi="Calibri" w:cs="Calibri"/>
          <w:color w:val="000000"/>
          <w:w w:val="106"/>
          <w:sz w:val="18"/>
          <w:szCs w:val="18"/>
        </w:rPr>
      </w:pPr>
      <w:r w:rsidRPr="006302C9">
        <w:rPr>
          <w:rFonts w:ascii="Calibri" w:hAnsi="Calibri" w:cs="Calibri"/>
          <w:color w:val="000000"/>
          <w:w w:val="106"/>
          <w:sz w:val="18"/>
          <w:szCs w:val="18"/>
        </w:rPr>
        <w:t>•</w:t>
      </w:r>
      <w:r w:rsidRPr="006302C9">
        <w:rPr>
          <w:rFonts w:ascii="Calibri" w:hAnsi="Calibri" w:cs="Calibri"/>
          <w:color w:val="000000"/>
          <w:w w:val="106"/>
          <w:sz w:val="18"/>
          <w:szCs w:val="18"/>
        </w:rPr>
        <w:tab/>
      </w:r>
      <w:r w:rsidR="00C6676D" w:rsidRPr="006302C9">
        <w:rPr>
          <w:rFonts w:ascii="Calibri" w:hAnsi="Calibri" w:cs="Calibri"/>
          <w:color w:val="000000"/>
          <w:w w:val="106"/>
          <w:sz w:val="18"/>
          <w:szCs w:val="18"/>
        </w:rPr>
        <w:t>To consider budget operational</w:t>
      </w:r>
      <w:r w:rsidRPr="006302C9">
        <w:rPr>
          <w:rFonts w:ascii="Calibri" w:hAnsi="Calibri" w:cs="Calibri"/>
          <w:color w:val="000000"/>
          <w:w w:val="106"/>
          <w:sz w:val="18"/>
          <w:szCs w:val="18"/>
        </w:rPr>
        <w:t xml:space="preserve"> and capital parameters</w:t>
      </w:r>
    </w:p>
    <w:p w:rsidR="006302C9" w:rsidRPr="006302C9" w:rsidRDefault="006302C9" w:rsidP="006302C9">
      <w:pPr>
        <w:widowControl w:val="0"/>
        <w:tabs>
          <w:tab w:val="left" w:pos="1234"/>
        </w:tabs>
        <w:autoSpaceDE w:val="0"/>
        <w:autoSpaceDN w:val="0"/>
        <w:adjustRightInd w:val="0"/>
        <w:spacing w:before="61" w:after="0" w:line="241" w:lineRule="exact"/>
        <w:ind w:left="893"/>
        <w:rPr>
          <w:rFonts w:ascii="Calibri" w:hAnsi="Calibri" w:cs="Calibri"/>
          <w:color w:val="000000"/>
          <w:w w:val="107"/>
          <w:position w:val="-2"/>
          <w:sz w:val="18"/>
          <w:szCs w:val="18"/>
        </w:rPr>
      </w:pPr>
      <w:r w:rsidRPr="006302C9">
        <w:rPr>
          <w:rFonts w:ascii="Calibri" w:hAnsi="Calibri" w:cs="Calibri"/>
          <w:color w:val="000000"/>
          <w:w w:val="106"/>
          <w:sz w:val="18"/>
          <w:szCs w:val="18"/>
        </w:rPr>
        <w:t>•</w:t>
      </w:r>
      <w:r w:rsidRPr="006302C9">
        <w:rPr>
          <w:rFonts w:ascii="Calibri" w:hAnsi="Calibri" w:cs="Calibri"/>
          <w:color w:val="000000"/>
          <w:w w:val="106"/>
          <w:sz w:val="18"/>
          <w:szCs w:val="18"/>
        </w:rPr>
        <w:tab/>
      </w:r>
      <w:r w:rsidRPr="006302C9">
        <w:rPr>
          <w:rFonts w:ascii="Calibri" w:hAnsi="Calibri" w:cs="Calibri"/>
          <w:color w:val="000000"/>
          <w:w w:val="107"/>
          <w:position w:val="-2"/>
          <w:sz w:val="18"/>
          <w:szCs w:val="18"/>
        </w:rPr>
        <w:t>To  review  directorates'  budget  inputs  via  budget  hearings  after  tabling  of  the</w:t>
      </w:r>
    </w:p>
    <w:p w:rsidR="006302C9" w:rsidRPr="006302C9" w:rsidRDefault="002C5084" w:rsidP="006302C9">
      <w:pPr>
        <w:widowControl w:val="0"/>
        <w:autoSpaceDE w:val="0"/>
        <w:autoSpaceDN w:val="0"/>
        <w:adjustRightInd w:val="0"/>
        <w:spacing w:before="44" w:after="0" w:line="241" w:lineRule="exact"/>
        <w:ind w:left="1243"/>
        <w:rPr>
          <w:rFonts w:ascii="Calibri" w:hAnsi="Calibri" w:cs="Calibri"/>
          <w:color w:val="000000"/>
          <w:w w:val="105"/>
          <w:sz w:val="18"/>
          <w:szCs w:val="18"/>
        </w:rPr>
      </w:pPr>
      <w:r w:rsidRPr="006302C9">
        <w:rPr>
          <w:rFonts w:ascii="Calibri" w:hAnsi="Calibri" w:cs="Calibri"/>
          <w:color w:val="000000"/>
          <w:w w:val="105"/>
          <w:sz w:val="18"/>
          <w:szCs w:val="18"/>
        </w:rPr>
        <w:t>Budget</w:t>
      </w:r>
      <w:r w:rsidR="006302C9" w:rsidRPr="006302C9">
        <w:rPr>
          <w:rFonts w:ascii="Calibri" w:hAnsi="Calibri" w:cs="Calibri"/>
          <w:color w:val="000000"/>
          <w:w w:val="105"/>
          <w:sz w:val="18"/>
          <w:szCs w:val="18"/>
        </w:rPr>
        <w:t xml:space="preserve">, and </w:t>
      </w:r>
    </w:p>
    <w:p w:rsidR="006302C9" w:rsidRDefault="006302C9" w:rsidP="006302C9">
      <w:pPr>
        <w:ind w:left="523" w:firstLine="197"/>
        <w:jc w:val="both"/>
        <w:rPr>
          <w:rFonts w:ascii="Calibri" w:hAnsi="Calibri" w:cs="Calibri"/>
          <w:color w:val="000000"/>
          <w:spacing w:val="2"/>
          <w:sz w:val="18"/>
          <w:szCs w:val="18"/>
        </w:rPr>
      </w:pPr>
      <w:r w:rsidRPr="006302C9">
        <w:rPr>
          <w:rFonts w:ascii="Calibri" w:hAnsi="Calibri" w:cs="Calibri"/>
          <w:color w:val="000000"/>
          <w:sz w:val="18"/>
          <w:szCs w:val="18"/>
        </w:rPr>
        <w:t xml:space="preserve">   •  </w:t>
      </w:r>
      <w:r>
        <w:rPr>
          <w:rFonts w:ascii="Calibri" w:hAnsi="Calibri" w:cs="Calibri"/>
          <w:color w:val="000000"/>
          <w:sz w:val="18"/>
          <w:szCs w:val="18"/>
        </w:rPr>
        <w:t xml:space="preserve"> </w:t>
      </w:r>
      <w:r w:rsidRPr="006302C9">
        <w:rPr>
          <w:rFonts w:ascii="Calibri" w:hAnsi="Calibri" w:cs="Calibri"/>
          <w:color w:val="000000"/>
          <w:sz w:val="18"/>
          <w:szCs w:val="18"/>
        </w:rPr>
        <w:t xml:space="preserve">  </w:t>
      </w:r>
      <w:r w:rsidRPr="006302C9">
        <w:rPr>
          <w:rFonts w:ascii="Calibri" w:hAnsi="Calibri" w:cs="Calibri"/>
          <w:color w:val="000000"/>
          <w:spacing w:val="2"/>
          <w:sz w:val="18"/>
          <w:szCs w:val="18"/>
        </w:rPr>
        <w:t xml:space="preserve">To review and advice </w:t>
      </w:r>
      <w:r>
        <w:rPr>
          <w:rFonts w:ascii="Calibri" w:hAnsi="Calibri" w:cs="Calibri"/>
          <w:color w:val="000000"/>
          <w:spacing w:val="2"/>
          <w:sz w:val="18"/>
          <w:szCs w:val="18"/>
        </w:rPr>
        <w:t>on the outcome of the MTRE</w:t>
      </w:r>
    </w:p>
    <w:p w:rsidR="006302C9" w:rsidRPr="006302C9" w:rsidRDefault="006302C9" w:rsidP="006302C9">
      <w:pPr>
        <w:jc w:val="both"/>
        <w:rPr>
          <w:rFonts w:ascii="Calibri" w:hAnsi="Calibri" w:cs="Calibri"/>
          <w:color w:val="000000"/>
          <w:spacing w:val="2"/>
          <w:sz w:val="18"/>
          <w:szCs w:val="18"/>
        </w:rPr>
      </w:pPr>
      <w:r>
        <w:rPr>
          <w:rFonts w:ascii="Calibri" w:hAnsi="Calibri" w:cs="Calibri"/>
          <w:color w:val="000000"/>
          <w:spacing w:val="2"/>
          <w:sz w:val="18"/>
          <w:szCs w:val="18"/>
        </w:rPr>
        <w:t xml:space="preserve">The DA is of opinion that inclusion of at least the main opposition parties on this committee will improve the general acceptance of the budget. </w:t>
      </w:r>
      <w:r w:rsidR="0081254B">
        <w:rPr>
          <w:rFonts w:ascii="Calibri" w:hAnsi="Calibri" w:cs="Calibri"/>
          <w:color w:val="000000"/>
          <w:spacing w:val="2"/>
          <w:sz w:val="18"/>
          <w:szCs w:val="18"/>
        </w:rPr>
        <w:t>It is too late for this budget but might assist in compiling the next budget.</w:t>
      </w:r>
    </w:p>
    <w:p w:rsidR="006952CB" w:rsidRDefault="006C0CAC" w:rsidP="00474A40">
      <w:pPr>
        <w:jc w:val="both"/>
        <w:rPr>
          <w:rFonts w:cstheme="minorHAnsi"/>
          <w:sz w:val="18"/>
          <w:szCs w:val="18"/>
        </w:rPr>
      </w:pPr>
      <w:r>
        <w:rPr>
          <w:rFonts w:cstheme="minorHAnsi"/>
          <w:sz w:val="18"/>
          <w:szCs w:val="18"/>
        </w:rPr>
        <w:t xml:space="preserve">     </w:t>
      </w:r>
    </w:p>
    <w:p w:rsidR="0009540C" w:rsidRDefault="0009540C" w:rsidP="00474A40">
      <w:pPr>
        <w:jc w:val="both"/>
        <w:rPr>
          <w:rFonts w:cstheme="minorHAnsi"/>
          <w:sz w:val="18"/>
          <w:szCs w:val="18"/>
        </w:rPr>
      </w:pPr>
    </w:p>
    <w:p w:rsidR="0009540C" w:rsidRDefault="0009540C" w:rsidP="00474A40">
      <w:pPr>
        <w:jc w:val="both"/>
        <w:rPr>
          <w:rFonts w:cstheme="minorHAnsi"/>
          <w:sz w:val="18"/>
          <w:szCs w:val="18"/>
        </w:rPr>
      </w:pPr>
    </w:p>
    <w:p w:rsidR="0009540C" w:rsidRDefault="0009540C" w:rsidP="00474A40">
      <w:pPr>
        <w:jc w:val="both"/>
        <w:rPr>
          <w:rFonts w:cstheme="minorHAnsi"/>
          <w:sz w:val="18"/>
          <w:szCs w:val="18"/>
        </w:rPr>
      </w:pPr>
    </w:p>
    <w:p w:rsidR="0009540C" w:rsidRDefault="0009540C" w:rsidP="00474A40">
      <w:pPr>
        <w:jc w:val="both"/>
        <w:rPr>
          <w:rFonts w:cstheme="minorHAnsi"/>
          <w:sz w:val="18"/>
          <w:szCs w:val="18"/>
        </w:rPr>
      </w:pPr>
    </w:p>
    <w:p w:rsidR="0009540C" w:rsidRDefault="0009540C" w:rsidP="00474A40">
      <w:pPr>
        <w:jc w:val="both"/>
        <w:rPr>
          <w:rFonts w:cstheme="minorHAnsi"/>
          <w:sz w:val="18"/>
          <w:szCs w:val="18"/>
        </w:rPr>
      </w:pPr>
    </w:p>
    <w:p w:rsidR="0009540C" w:rsidRDefault="0009540C" w:rsidP="00474A40">
      <w:pPr>
        <w:jc w:val="both"/>
        <w:rPr>
          <w:rFonts w:cstheme="minorHAnsi"/>
          <w:sz w:val="18"/>
          <w:szCs w:val="18"/>
        </w:rPr>
      </w:pPr>
    </w:p>
    <w:p w:rsidR="0009540C" w:rsidRDefault="0009540C" w:rsidP="00474A40">
      <w:pPr>
        <w:jc w:val="both"/>
        <w:rPr>
          <w:rFonts w:cstheme="minorHAnsi"/>
          <w:sz w:val="18"/>
          <w:szCs w:val="18"/>
        </w:rPr>
      </w:pPr>
    </w:p>
    <w:p w:rsidR="0009540C" w:rsidRDefault="0009540C" w:rsidP="00474A40">
      <w:pPr>
        <w:jc w:val="both"/>
        <w:rPr>
          <w:rFonts w:cstheme="minorHAnsi"/>
          <w:sz w:val="18"/>
          <w:szCs w:val="18"/>
        </w:rPr>
      </w:pPr>
    </w:p>
    <w:p w:rsidR="002C5084" w:rsidRPr="002C5084" w:rsidRDefault="002C5084" w:rsidP="002C5084">
      <w:pPr>
        <w:jc w:val="center"/>
        <w:rPr>
          <w:rFonts w:cstheme="minorHAnsi"/>
          <w:b/>
          <w:sz w:val="18"/>
          <w:szCs w:val="18"/>
          <w:u w:val="single"/>
        </w:rPr>
      </w:pPr>
      <w:r w:rsidRPr="002C5084">
        <w:rPr>
          <w:rFonts w:cstheme="minorHAnsi"/>
          <w:b/>
          <w:sz w:val="18"/>
          <w:szCs w:val="18"/>
          <w:u w:val="single"/>
        </w:rPr>
        <w:lastRenderedPageBreak/>
        <w:t>PROPOSALS FOR BUDGET INPUTS</w:t>
      </w:r>
    </w:p>
    <w:p w:rsidR="0009540C" w:rsidRDefault="002C5084" w:rsidP="00474A40">
      <w:pPr>
        <w:jc w:val="both"/>
        <w:rPr>
          <w:rFonts w:cstheme="minorHAnsi"/>
          <w:sz w:val="18"/>
          <w:szCs w:val="18"/>
        </w:rPr>
      </w:pPr>
      <w:r>
        <w:rPr>
          <w:rFonts w:cstheme="minorHAnsi"/>
          <w:sz w:val="18"/>
          <w:szCs w:val="18"/>
        </w:rPr>
        <w:t>1. G</w:t>
      </w:r>
      <w:r w:rsidR="0009540C">
        <w:rPr>
          <w:rFonts w:cstheme="minorHAnsi"/>
          <w:sz w:val="18"/>
          <w:szCs w:val="18"/>
        </w:rPr>
        <w:t>ive clarity on the Cost Containment measures by releasing detail of savings envisaged</w:t>
      </w:r>
    </w:p>
    <w:p w:rsidR="0009540C" w:rsidRDefault="002C5084" w:rsidP="00474A40">
      <w:pPr>
        <w:jc w:val="both"/>
        <w:rPr>
          <w:rFonts w:cstheme="minorHAnsi"/>
          <w:sz w:val="18"/>
          <w:szCs w:val="18"/>
        </w:rPr>
      </w:pPr>
      <w:r>
        <w:rPr>
          <w:rFonts w:cstheme="minorHAnsi"/>
          <w:sz w:val="18"/>
          <w:szCs w:val="18"/>
        </w:rPr>
        <w:t xml:space="preserve">2. </w:t>
      </w:r>
      <w:r w:rsidR="0009540C">
        <w:rPr>
          <w:rFonts w:cstheme="minorHAnsi"/>
          <w:sz w:val="18"/>
          <w:szCs w:val="18"/>
        </w:rPr>
        <w:t>Reconsider the allocation of budget resources to Votes especially the Vote of the Executive Mayor as a starting point</w:t>
      </w:r>
    </w:p>
    <w:p w:rsidR="0009540C" w:rsidRDefault="002C5084" w:rsidP="00474A40">
      <w:pPr>
        <w:jc w:val="both"/>
        <w:rPr>
          <w:rFonts w:cstheme="minorHAnsi"/>
          <w:sz w:val="18"/>
          <w:szCs w:val="18"/>
        </w:rPr>
      </w:pPr>
      <w:r>
        <w:rPr>
          <w:rFonts w:cstheme="minorHAnsi"/>
          <w:sz w:val="18"/>
          <w:szCs w:val="18"/>
        </w:rPr>
        <w:t xml:space="preserve">3. </w:t>
      </w:r>
      <w:r w:rsidR="0009540C">
        <w:rPr>
          <w:rFonts w:cstheme="minorHAnsi"/>
          <w:sz w:val="18"/>
          <w:szCs w:val="18"/>
        </w:rPr>
        <w:t>Table a concrete plan on how to rectify the allocation to employee related cost</w:t>
      </w:r>
    </w:p>
    <w:p w:rsidR="0009540C" w:rsidRDefault="0009540C" w:rsidP="00474A40">
      <w:pPr>
        <w:jc w:val="both"/>
        <w:rPr>
          <w:rFonts w:cstheme="minorHAnsi"/>
          <w:sz w:val="18"/>
          <w:szCs w:val="18"/>
        </w:rPr>
      </w:pPr>
      <w:r>
        <w:rPr>
          <w:rFonts w:cstheme="minorHAnsi"/>
          <w:sz w:val="18"/>
          <w:szCs w:val="18"/>
        </w:rPr>
        <w:t xml:space="preserve"> </w:t>
      </w:r>
      <w:r w:rsidR="002C5084">
        <w:rPr>
          <w:rFonts w:cstheme="minorHAnsi"/>
          <w:sz w:val="18"/>
          <w:szCs w:val="18"/>
        </w:rPr>
        <w:t xml:space="preserve">4. </w:t>
      </w:r>
      <w:r>
        <w:rPr>
          <w:rFonts w:cstheme="minorHAnsi"/>
          <w:sz w:val="18"/>
          <w:szCs w:val="18"/>
        </w:rPr>
        <w:t>Correct the non allocation of budget resources to overtime</w:t>
      </w:r>
      <w:r w:rsidR="002D755C">
        <w:rPr>
          <w:rFonts w:cstheme="minorHAnsi"/>
          <w:sz w:val="18"/>
          <w:szCs w:val="18"/>
        </w:rPr>
        <w:t xml:space="preserve"> with a plan on how to manage it.</w:t>
      </w:r>
    </w:p>
    <w:p w:rsidR="002D755C" w:rsidRDefault="002C5084" w:rsidP="00474A40">
      <w:pPr>
        <w:jc w:val="both"/>
        <w:rPr>
          <w:rFonts w:cstheme="minorHAnsi"/>
          <w:sz w:val="18"/>
          <w:szCs w:val="18"/>
        </w:rPr>
      </w:pPr>
      <w:r>
        <w:rPr>
          <w:rFonts w:cstheme="minorHAnsi"/>
          <w:sz w:val="18"/>
          <w:szCs w:val="18"/>
        </w:rPr>
        <w:t xml:space="preserve">5.  </w:t>
      </w:r>
      <w:r w:rsidR="002D755C">
        <w:rPr>
          <w:rFonts w:cstheme="minorHAnsi"/>
          <w:sz w:val="18"/>
          <w:szCs w:val="18"/>
        </w:rPr>
        <w:t>Reduce the tariff increases for Rates and Sanitation to zero. The loss of about R163 million can be recovered by reducing the provision for debt impairment with the same amount</w:t>
      </w:r>
    </w:p>
    <w:p w:rsidR="002D755C" w:rsidRDefault="002C5084" w:rsidP="00474A40">
      <w:pPr>
        <w:jc w:val="both"/>
        <w:rPr>
          <w:rFonts w:cstheme="minorHAnsi"/>
          <w:sz w:val="18"/>
          <w:szCs w:val="18"/>
        </w:rPr>
      </w:pPr>
      <w:r>
        <w:rPr>
          <w:rFonts w:cstheme="minorHAnsi"/>
          <w:sz w:val="18"/>
          <w:szCs w:val="18"/>
        </w:rPr>
        <w:t xml:space="preserve">6.  </w:t>
      </w:r>
      <w:r w:rsidR="002D755C">
        <w:rPr>
          <w:rFonts w:cstheme="minorHAnsi"/>
          <w:sz w:val="18"/>
          <w:szCs w:val="18"/>
        </w:rPr>
        <w:t>Waste removal -  submit a plan on how this service will be rendered on a sustainable basis</w:t>
      </w:r>
    </w:p>
    <w:p w:rsidR="002D755C" w:rsidRDefault="002C5084" w:rsidP="00474A40">
      <w:pPr>
        <w:jc w:val="both"/>
        <w:rPr>
          <w:rFonts w:cstheme="minorHAnsi"/>
          <w:sz w:val="18"/>
          <w:szCs w:val="18"/>
        </w:rPr>
      </w:pPr>
      <w:r>
        <w:rPr>
          <w:rFonts w:cstheme="minorHAnsi"/>
          <w:sz w:val="18"/>
          <w:szCs w:val="18"/>
        </w:rPr>
        <w:t xml:space="preserve">7.  </w:t>
      </w:r>
      <w:r w:rsidR="002D755C">
        <w:rPr>
          <w:rFonts w:cstheme="minorHAnsi"/>
          <w:sz w:val="18"/>
          <w:szCs w:val="18"/>
        </w:rPr>
        <w:t>Indicate what steps will be taken for non-compliance regarding the Centlec Budget</w:t>
      </w:r>
    </w:p>
    <w:p w:rsidR="002D755C" w:rsidRDefault="002C5084" w:rsidP="00474A40">
      <w:pPr>
        <w:jc w:val="both"/>
        <w:rPr>
          <w:rFonts w:cstheme="minorHAnsi"/>
          <w:sz w:val="18"/>
          <w:szCs w:val="18"/>
        </w:rPr>
      </w:pPr>
      <w:r>
        <w:rPr>
          <w:rFonts w:cstheme="minorHAnsi"/>
          <w:sz w:val="18"/>
          <w:szCs w:val="18"/>
        </w:rPr>
        <w:t xml:space="preserve">8.  </w:t>
      </w:r>
      <w:r w:rsidR="002D755C">
        <w:rPr>
          <w:rFonts w:cstheme="minorHAnsi"/>
          <w:sz w:val="18"/>
          <w:szCs w:val="18"/>
        </w:rPr>
        <w:t>Revisit the use of Debt Collection contractors to collect outstanding debtors</w:t>
      </w:r>
    </w:p>
    <w:p w:rsidR="002D755C" w:rsidRDefault="002C5084" w:rsidP="00474A40">
      <w:pPr>
        <w:jc w:val="both"/>
        <w:rPr>
          <w:rFonts w:cstheme="minorHAnsi"/>
          <w:sz w:val="18"/>
          <w:szCs w:val="18"/>
        </w:rPr>
      </w:pPr>
      <w:r>
        <w:rPr>
          <w:rFonts w:cstheme="minorHAnsi"/>
          <w:sz w:val="18"/>
          <w:szCs w:val="18"/>
        </w:rPr>
        <w:t xml:space="preserve">9.  </w:t>
      </w:r>
      <w:r w:rsidR="002D755C">
        <w:rPr>
          <w:rFonts w:cstheme="minorHAnsi"/>
          <w:sz w:val="18"/>
          <w:szCs w:val="18"/>
        </w:rPr>
        <w:t xml:space="preserve">Make it a decision to collect all outstanding </w:t>
      </w:r>
      <w:r>
        <w:rPr>
          <w:rFonts w:cstheme="minorHAnsi"/>
          <w:sz w:val="18"/>
          <w:szCs w:val="18"/>
        </w:rPr>
        <w:t>Government</w:t>
      </w:r>
      <w:r w:rsidR="002D755C">
        <w:rPr>
          <w:rFonts w:cstheme="minorHAnsi"/>
          <w:sz w:val="18"/>
          <w:szCs w:val="18"/>
        </w:rPr>
        <w:t xml:space="preserve"> debtors in the  2020/21 financial year.</w:t>
      </w:r>
    </w:p>
    <w:p w:rsidR="002D755C" w:rsidRDefault="002C5084" w:rsidP="00474A40">
      <w:pPr>
        <w:jc w:val="both"/>
        <w:rPr>
          <w:rFonts w:cstheme="minorHAnsi"/>
          <w:sz w:val="18"/>
          <w:szCs w:val="18"/>
        </w:rPr>
      </w:pPr>
      <w:r>
        <w:rPr>
          <w:rFonts w:cstheme="minorHAnsi"/>
          <w:sz w:val="18"/>
          <w:szCs w:val="18"/>
        </w:rPr>
        <w:t>10.</w:t>
      </w:r>
      <w:r w:rsidR="002D755C">
        <w:rPr>
          <w:rFonts w:cstheme="minorHAnsi"/>
          <w:sz w:val="18"/>
          <w:szCs w:val="18"/>
        </w:rPr>
        <w:t>Replace all rotating water meters with pre-paid meters</w:t>
      </w:r>
    </w:p>
    <w:p w:rsidR="002D755C" w:rsidRDefault="002C5084" w:rsidP="00474A40">
      <w:pPr>
        <w:jc w:val="both"/>
        <w:rPr>
          <w:rFonts w:cstheme="minorHAnsi"/>
          <w:sz w:val="18"/>
          <w:szCs w:val="18"/>
        </w:rPr>
      </w:pPr>
      <w:r>
        <w:rPr>
          <w:rFonts w:cstheme="minorHAnsi"/>
          <w:sz w:val="18"/>
          <w:szCs w:val="18"/>
        </w:rPr>
        <w:t>11. Develop a plan how to reduce water losses. It doesn’t help to say we are going to reduce it, submit a plan that can be monitored.</w:t>
      </w:r>
    </w:p>
    <w:p w:rsidR="002C5084" w:rsidRDefault="002C5084" w:rsidP="00474A40">
      <w:pPr>
        <w:jc w:val="both"/>
        <w:rPr>
          <w:rFonts w:cstheme="minorHAnsi"/>
          <w:sz w:val="18"/>
          <w:szCs w:val="18"/>
        </w:rPr>
      </w:pPr>
      <w:r>
        <w:rPr>
          <w:rFonts w:cstheme="minorHAnsi"/>
          <w:sz w:val="18"/>
          <w:szCs w:val="18"/>
        </w:rPr>
        <w:t>12. Develop a greater urgency to execute the capital budget with measurable progress parameters</w:t>
      </w:r>
    </w:p>
    <w:p w:rsidR="002D755C" w:rsidRDefault="002D755C" w:rsidP="00474A40">
      <w:pPr>
        <w:jc w:val="both"/>
        <w:rPr>
          <w:rFonts w:cstheme="minorHAnsi"/>
          <w:sz w:val="18"/>
          <w:szCs w:val="18"/>
        </w:rPr>
      </w:pPr>
      <w:r>
        <w:rPr>
          <w:rFonts w:cstheme="minorHAnsi"/>
          <w:sz w:val="18"/>
          <w:szCs w:val="18"/>
        </w:rPr>
        <w:t xml:space="preserve"> </w:t>
      </w:r>
    </w:p>
    <w:p w:rsidR="002C5084" w:rsidRDefault="002C5084" w:rsidP="00474A40">
      <w:pPr>
        <w:jc w:val="both"/>
        <w:rPr>
          <w:rFonts w:cstheme="minorHAnsi"/>
          <w:sz w:val="18"/>
          <w:szCs w:val="18"/>
        </w:rPr>
      </w:pPr>
      <w:r>
        <w:rPr>
          <w:rFonts w:cstheme="minorHAnsi"/>
          <w:sz w:val="18"/>
          <w:szCs w:val="18"/>
        </w:rPr>
        <w:t>Prepared by:</w:t>
      </w:r>
    </w:p>
    <w:p w:rsidR="002C5084" w:rsidRPr="006952CB" w:rsidRDefault="002C5084" w:rsidP="00474A40">
      <w:pPr>
        <w:jc w:val="both"/>
        <w:rPr>
          <w:rFonts w:cstheme="minorHAnsi"/>
          <w:sz w:val="18"/>
          <w:szCs w:val="18"/>
        </w:rPr>
      </w:pPr>
      <w:r>
        <w:rPr>
          <w:rFonts w:cstheme="minorHAnsi"/>
          <w:sz w:val="18"/>
          <w:szCs w:val="18"/>
        </w:rPr>
        <w:t>DA PR Clr Hans Britz</w:t>
      </w:r>
    </w:p>
    <w:sectPr w:rsidR="002C5084" w:rsidRPr="006952CB" w:rsidSect="00B23D9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AE3" w:rsidRDefault="00AB3AE3" w:rsidP="00B23476">
      <w:pPr>
        <w:spacing w:after="0" w:line="240" w:lineRule="auto"/>
      </w:pPr>
      <w:r>
        <w:separator/>
      </w:r>
    </w:p>
  </w:endnote>
  <w:endnote w:type="continuationSeparator" w:id="0">
    <w:p w:rsidR="00AB3AE3" w:rsidRDefault="00AB3AE3" w:rsidP="00B2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AE3" w:rsidRDefault="00AB3AE3" w:rsidP="00B23476">
      <w:pPr>
        <w:spacing w:after="0" w:line="240" w:lineRule="auto"/>
      </w:pPr>
      <w:r>
        <w:separator/>
      </w:r>
    </w:p>
  </w:footnote>
  <w:footnote w:type="continuationSeparator" w:id="0">
    <w:p w:rsidR="00AB3AE3" w:rsidRDefault="00AB3AE3" w:rsidP="00B23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8884"/>
      <w:docPartObj>
        <w:docPartGallery w:val="Page Numbers (Top of Page)"/>
        <w:docPartUnique/>
      </w:docPartObj>
    </w:sdtPr>
    <w:sdtEndPr/>
    <w:sdtContent>
      <w:p w:rsidR="00F757A1" w:rsidRDefault="007C23AF">
        <w:pPr>
          <w:pStyle w:val="Header"/>
          <w:jc w:val="center"/>
        </w:pPr>
        <w:r>
          <w:rPr>
            <w:noProof/>
          </w:rPr>
          <w:fldChar w:fldCharType="begin"/>
        </w:r>
        <w:r>
          <w:rPr>
            <w:noProof/>
          </w:rPr>
          <w:instrText xml:space="preserve"> PAGE   \* MERGEFORMAT </w:instrText>
        </w:r>
        <w:r>
          <w:rPr>
            <w:noProof/>
          </w:rPr>
          <w:fldChar w:fldCharType="separate"/>
        </w:r>
        <w:r w:rsidR="004332ED">
          <w:rPr>
            <w:noProof/>
          </w:rPr>
          <w:t>1</w:t>
        </w:r>
        <w:r>
          <w:rPr>
            <w:noProof/>
          </w:rPr>
          <w:fldChar w:fldCharType="end"/>
        </w:r>
      </w:p>
    </w:sdtContent>
  </w:sdt>
  <w:p w:rsidR="00532CC6" w:rsidRDefault="00532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91906"/>
    <w:multiLevelType w:val="hybridMultilevel"/>
    <w:tmpl w:val="556EC98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01607FE"/>
    <w:multiLevelType w:val="hybridMultilevel"/>
    <w:tmpl w:val="A9CED8E6"/>
    <w:lvl w:ilvl="0" w:tplc="A31AAE0C">
      <w:start w:val="1"/>
      <w:numFmt w:val="bullet"/>
      <w:lvlText w:val=""/>
      <w:lvlJc w:val="left"/>
      <w:pPr>
        <w:tabs>
          <w:tab w:val="num" w:pos="720"/>
        </w:tabs>
        <w:ind w:left="720" w:hanging="360"/>
      </w:pPr>
      <w:rPr>
        <w:rFonts w:ascii="Wingdings 2" w:hAnsi="Wingdings 2" w:hint="default"/>
      </w:rPr>
    </w:lvl>
    <w:lvl w:ilvl="1" w:tplc="983240D0" w:tentative="1">
      <w:start w:val="1"/>
      <w:numFmt w:val="bullet"/>
      <w:lvlText w:val=""/>
      <w:lvlJc w:val="left"/>
      <w:pPr>
        <w:tabs>
          <w:tab w:val="num" w:pos="1440"/>
        </w:tabs>
        <w:ind w:left="1440" w:hanging="360"/>
      </w:pPr>
      <w:rPr>
        <w:rFonts w:ascii="Wingdings 2" w:hAnsi="Wingdings 2" w:hint="default"/>
      </w:rPr>
    </w:lvl>
    <w:lvl w:ilvl="2" w:tplc="C73262C8" w:tentative="1">
      <w:start w:val="1"/>
      <w:numFmt w:val="bullet"/>
      <w:lvlText w:val=""/>
      <w:lvlJc w:val="left"/>
      <w:pPr>
        <w:tabs>
          <w:tab w:val="num" w:pos="2160"/>
        </w:tabs>
        <w:ind w:left="2160" w:hanging="360"/>
      </w:pPr>
      <w:rPr>
        <w:rFonts w:ascii="Wingdings 2" w:hAnsi="Wingdings 2" w:hint="default"/>
      </w:rPr>
    </w:lvl>
    <w:lvl w:ilvl="3" w:tplc="F44CCFDA" w:tentative="1">
      <w:start w:val="1"/>
      <w:numFmt w:val="bullet"/>
      <w:lvlText w:val=""/>
      <w:lvlJc w:val="left"/>
      <w:pPr>
        <w:tabs>
          <w:tab w:val="num" w:pos="2880"/>
        </w:tabs>
        <w:ind w:left="2880" w:hanging="360"/>
      </w:pPr>
      <w:rPr>
        <w:rFonts w:ascii="Wingdings 2" w:hAnsi="Wingdings 2" w:hint="default"/>
      </w:rPr>
    </w:lvl>
    <w:lvl w:ilvl="4" w:tplc="5F5A9256" w:tentative="1">
      <w:start w:val="1"/>
      <w:numFmt w:val="bullet"/>
      <w:lvlText w:val=""/>
      <w:lvlJc w:val="left"/>
      <w:pPr>
        <w:tabs>
          <w:tab w:val="num" w:pos="3600"/>
        </w:tabs>
        <w:ind w:left="3600" w:hanging="360"/>
      </w:pPr>
      <w:rPr>
        <w:rFonts w:ascii="Wingdings 2" w:hAnsi="Wingdings 2" w:hint="default"/>
      </w:rPr>
    </w:lvl>
    <w:lvl w:ilvl="5" w:tplc="7B1C6B94" w:tentative="1">
      <w:start w:val="1"/>
      <w:numFmt w:val="bullet"/>
      <w:lvlText w:val=""/>
      <w:lvlJc w:val="left"/>
      <w:pPr>
        <w:tabs>
          <w:tab w:val="num" w:pos="4320"/>
        </w:tabs>
        <w:ind w:left="4320" w:hanging="360"/>
      </w:pPr>
      <w:rPr>
        <w:rFonts w:ascii="Wingdings 2" w:hAnsi="Wingdings 2" w:hint="default"/>
      </w:rPr>
    </w:lvl>
    <w:lvl w:ilvl="6" w:tplc="86C01C90" w:tentative="1">
      <w:start w:val="1"/>
      <w:numFmt w:val="bullet"/>
      <w:lvlText w:val=""/>
      <w:lvlJc w:val="left"/>
      <w:pPr>
        <w:tabs>
          <w:tab w:val="num" w:pos="5040"/>
        </w:tabs>
        <w:ind w:left="5040" w:hanging="360"/>
      </w:pPr>
      <w:rPr>
        <w:rFonts w:ascii="Wingdings 2" w:hAnsi="Wingdings 2" w:hint="default"/>
      </w:rPr>
    </w:lvl>
    <w:lvl w:ilvl="7" w:tplc="2524177E" w:tentative="1">
      <w:start w:val="1"/>
      <w:numFmt w:val="bullet"/>
      <w:lvlText w:val=""/>
      <w:lvlJc w:val="left"/>
      <w:pPr>
        <w:tabs>
          <w:tab w:val="num" w:pos="5760"/>
        </w:tabs>
        <w:ind w:left="5760" w:hanging="360"/>
      </w:pPr>
      <w:rPr>
        <w:rFonts w:ascii="Wingdings 2" w:hAnsi="Wingdings 2" w:hint="default"/>
      </w:rPr>
    </w:lvl>
    <w:lvl w:ilvl="8" w:tplc="A710AC6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64893A74"/>
    <w:multiLevelType w:val="hybridMultilevel"/>
    <w:tmpl w:val="7B4446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EFC1311"/>
    <w:multiLevelType w:val="hybridMultilevel"/>
    <w:tmpl w:val="85720D88"/>
    <w:lvl w:ilvl="0" w:tplc="1C090001">
      <w:start w:val="1"/>
      <w:numFmt w:val="bullet"/>
      <w:lvlText w:val=""/>
      <w:lvlJc w:val="left"/>
      <w:pPr>
        <w:ind w:left="766" w:hanging="360"/>
      </w:pPr>
      <w:rPr>
        <w:rFonts w:ascii="Symbol" w:hAnsi="Symbol" w:hint="default"/>
      </w:rPr>
    </w:lvl>
    <w:lvl w:ilvl="1" w:tplc="1C090003">
      <w:start w:val="1"/>
      <w:numFmt w:val="bullet"/>
      <w:lvlText w:val="o"/>
      <w:lvlJc w:val="left"/>
      <w:pPr>
        <w:ind w:left="1486" w:hanging="360"/>
      </w:pPr>
      <w:rPr>
        <w:rFonts w:ascii="Courier New" w:hAnsi="Courier New" w:cs="Courier New" w:hint="default"/>
      </w:rPr>
    </w:lvl>
    <w:lvl w:ilvl="2" w:tplc="1C090005" w:tentative="1">
      <w:start w:val="1"/>
      <w:numFmt w:val="bullet"/>
      <w:lvlText w:val=""/>
      <w:lvlJc w:val="left"/>
      <w:pPr>
        <w:ind w:left="2206" w:hanging="360"/>
      </w:pPr>
      <w:rPr>
        <w:rFonts w:ascii="Wingdings" w:hAnsi="Wingdings" w:hint="default"/>
      </w:rPr>
    </w:lvl>
    <w:lvl w:ilvl="3" w:tplc="1C090001" w:tentative="1">
      <w:start w:val="1"/>
      <w:numFmt w:val="bullet"/>
      <w:lvlText w:val=""/>
      <w:lvlJc w:val="left"/>
      <w:pPr>
        <w:ind w:left="2926" w:hanging="360"/>
      </w:pPr>
      <w:rPr>
        <w:rFonts w:ascii="Symbol" w:hAnsi="Symbol" w:hint="default"/>
      </w:rPr>
    </w:lvl>
    <w:lvl w:ilvl="4" w:tplc="1C090003" w:tentative="1">
      <w:start w:val="1"/>
      <w:numFmt w:val="bullet"/>
      <w:lvlText w:val="o"/>
      <w:lvlJc w:val="left"/>
      <w:pPr>
        <w:ind w:left="3646" w:hanging="360"/>
      </w:pPr>
      <w:rPr>
        <w:rFonts w:ascii="Courier New" w:hAnsi="Courier New" w:cs="Courier New" w:hint="default"/>
      </w:rPr>
    </w:lvl>
    <w:lvl w:ilvl="5" w:tplc="1C090005" w:tentative="1">
      <w:start w:val="1"/>
      <w:numFmt w:val="bullet"/>
      <w:lvlText w:val=""/>
      <w:lvlJc w:val="left"/>
      <w:pPr>
        <w:ind w:left="4366" w:hanging="360"/>
      </w:pPr>
      <w:rPr>
        <w:rFonts w:ascii="Wingdings" w:hAnsi="Wingdings" w:hint="default"/>
      </w:rPr>
    </w:lvl>
    <w:lvl w:ilvl="6" w:tplc="1C090001" w:tentative="1">
      <w:start w:val="1"/>
      <w:numFmt w:val="bullet"/>
      <w:lvlText w:val=""/>
      <w:lvlJc w:val="left"/>
      <w:pPr>
        <w:ind w:left="5086" w:hanging="360"/>
      </w:pPr>
      <w:rPr>
        <w:rFonts w:ascii="Symbol" w:hAnsi="Symbol" w:hint="default"/>
      </w:rPr>
    </w:lvl>
    <w:lvl w:ilvl="7" w:tplc="1C090003" w:tentative="1">
      <w:start w:val="1"/>
      <w:numFmt w:val="bullet"/>
      <w:lvlText w:val="o"/>
      <w:lvlJc w:val="left"/>
      <w:pPr>
        <w:ind w:left="5806" w:hanging="360"/>
      </w:pPr>
      <w:rPr>
        <w:rFonts w:ascii="Courier New" w:hAnsi="Courier New" w:cs="Courier New" w:hint="default"/>
      </w:rPr>
    </w:lvl>
    <w:lvl w:ilvl="8" w:tplc="1C090005" w:tentative="1">
      <w:start w:val="1"/>
      <w:numFmt w:val="bullet"/>
      <w:lvlText w:val=""/>
      <w:lvlJc w:val="left"/>
      <w:pPr>
        <w:ind w:left="6526"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FF"/>
    <w:rsid w:val="0009540C"/>
    <w:rsid w:val="000C63B1"/>
    <w:rsid w:val="0011205D"/>
    <w:rsid w:val="00151602"/>
    <w:rsid w:val="0015777A"/>
    <w:rsid w:val="001724B7"/>
    <w:rsid w:val="001878A6"/>
    <w:rsid w:val="001B6C47"/>
    <w:rsid w:val="001C149C"/>
    <w:rsid w:val="001D1532"/>
    <w:rsid w:val="001E3643"/>
    <w:rsid w:val="001F1477"/>
    <w:rsid w:val="00206871"/>
    <w:rsid w:val="0020718C"/>
    <w:rsid w:val="00244E76"/>
    <w:rsid w:val="002627D3"/>
    <w:rsid w:val="002A28A0"/>
    <w:rsid w:val="002C5084"/>
    <w:rsid w:val="002D755C"/>
    <w:rsid w:val="00300007"/>
    <w:rsid w:val="00300706"/>
    <w:rsid w:val="0030118C"/>
    <w:rsid w:val="0031286F"/>
    <w:rsid w:val="00333DAE"/>
    <w:rsid w:val="003921ED"/>
    <w:rsid w:val="003A5D12"/>
    <w:rsid w:val="003B27BF"/>
    <w:rsid w:val="003C03AB"/>
    <w:rsid w:val="003C3FFC"/>
    <w:rsid w:val="004332ED"/>
    <w:rsid w:val="00474A40"/>
    <w:rsid w:val="0047719E"/>
    <w:rsid w:val="00506109"/>
    <w:rsid w:val="00532CC6"/>
    <w:rsid w:val="005751ED"/>
    <w:rsid w:val="005A47BC"/>
    <w:rsid w:val="005C4557"/>
    <w:rsid w:val="005E143B"/>
    <w:rsid w:val="006127B9"/>
    <w:rsid w:val="006302C9"/>
    <w:rsid w:val="006952CB"/>
    <w:rsid w:val="006C0CAC"/>
    <w:rsid w:val="006C583B"/>
    <w:rsid w:val="006F6CEB"/>
    <w:rsid w:val="00705322"/>
    <w:rsid w:val="00761207"/>
    <w:rsid w:val="00793632"/>
    <w:rsid w:val="007C163D"/>
    <w:rsid w:val="007C23AF"/>
    <w:rsid w:val="007D0DA1"/>
    <w:rsid w:val="0081254B"/>
    <w:rsid w:val="00816F34"/>
    <w:rsid w:val="008415E3"/>
    <w:rsid w:val="008A75FF"/>
    <w:rsid w:val="008D4E93"/>
    <w:rsid w:val="00905099"/>
    <w:rsid w:val="009171E7"/>
    <w:rsid w:val="00920DF9"/>
    <w:rsid w:val="0094050A"/>
    <w:rsid w:val="00945AA4"/>
    <w:rsid w:val="009508D9"/>
    <w:rsid w:val="009575B6"/>
    <w:rsid w:val="00964374"/>
    <w:rsid w:val="009668A4"/>
    <w:rsid w:val="009C0444"/>
    <w:rsid w:val="00A12C79"/>
    <w:rsid w:val="00A649C9"/>
    <w:rsid w:val="00AB3AE3"/>
    <w:rsid w:val="00AD3195"/>
    <w:rsid w:val="00AD614D"/>
    <w:rsid w:val="00AF12AC"/>
    <w:rsid w:val="00B23476"/>
    <w:rsid w:val="00B23D92"/>
    <w:rsid w:val="00BA339A"/>
    <w:rsid w:val="00BC187F"/>
    <w:rsid w:val="00BC7A68"/>
    <w:rsid w:val="00C1688D"/>
    <w:rsid w:val="00C16AD5"/>
    <w:rsid w:val="00C63188"/>
    <w:rsid w:val="00C6676D"/>
    <w:rsid w:val="00C7442F"/>
    <w:rsid w:val="00CA5B13"/>
    <w:rsid w:val="00CC1D3A"/>
    <w:rsid w:val="00CE6037"/>
    <w:rsid w:val="00D2641E"/>
    <w:rsid w:val="00D32E37"/>
    <w:rsid w:val="00D81949"/>
    <w:rsid w:val="00DC6471"/>
    <w:rsid w:val="00E02601"/>
    <w:rsid w:val="00E05629"/>
    <w:rsid w:val="00E17771"/>
    <w:rsid w:val="00E73933"/>
    <w:rsid w:val="00E7621A"/>
    <w:rsid w:val="00E92136"/>
    <w:rsid w:val="00F14050"/>
    <w:rsid w:val="00F65AD1"/>
    <w:rsid w:val="00F757A1"/>
    <w:rsid w:val="00FF72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9E2C7-2D3D-4A9A-8214-B8434F40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7A68"/>
    <w:pPr>
      <w:spacing w:after="0" w:line="240" w:lineRule="auto"/>
    </w:pPr>
  </w:style>
  <w:style w:type="paragraph" w:styleId="BalloonText">
    <w:name w:val="Balloon Text"/>
    <w:basedOn w:val="Normal"/>
    <w:link w:val="BalloonTextChar"/>
    <w:uiPriority w:val="99"/>
    <w:semiHidden/>
    <w:unhideWhenUsed/>
    <w:rsid w:val="00950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8D9"/>
    <w:rPr>
      <w:rFonts w:ascii="Tahoma" w:hAnsi="Tahoma" w:cs="Tahoma"/>
      <w:sz w:val="16"/>
      <w:szCs w:val="16"/>
    </w:rPr>
  </w:style>
  <w:style w:type="paragraph" w:styleId="ListParagraph">
    <w:name w:val="List Paragraph"/>
    <w:basedOn w:val="Normal"/>
    <w:uiPriority w:val="34"/>
    <w:qFormat/>
    <w:rsid w:val="005C4557"/>
    <w:pPr>
      <w:ind w:left="720"/>
      <w:contextualSpacing/>
    </w:pPr>
  </w:style>
  <w:style w:type="paragraph" w:styleId="Header">
    <w:name w:val="header"/>
    <w:basedOn w:val="Normal"/>
    <w:link w:val="HeaderChar"/>
    <w:uiPriority w:val="99"/>
    <w:unhideWhenUsed/>
    <w:rsid w:val="00B23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476"/>
  </w:style>
  <w:style w:type="paragraph" w:styleId="Footer">
    <w:name w:val="footer"/>
    <w:basedOn w:val="Normal"/>
    <w:link w:val="FooterChar"/>
    <w:uiPriority w:val="99"/>
    <w:semiHidden/>
    <w:unhideWhenUsed/>
    <w:rsid w:val="00B234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3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38684">
      <w:bodyDiv w:val="1"/>
      <w:marLeft w:val="0"/>
      <w:marRight w:val="0"/>
      <w:marTop w:val="0"/>
      <w:marBottom w:val="0"/>
      <w:divBdr>
        <w:top w:val="none" w:sz="0" w:space="0" w:color="auto"/>
        <w:left w:val="none" w:sz="0" w:space="0" w:color="auto"/>
        <w:bottom w:val="none" w:sz="0" w:space="0" w:color="auto"/>
        <w:right w:val="none" w:sz="0" w:space="0" w:color="auto"/>
      </w:divBdr>
    </w:div>
    <w:div w:id="484321269">
      <w:bodyDiv w:val="1"/>
      <w:marLeft w:val="0"/>
      <w:marRight w:val="0"/>
      <w:marTop w:val="0"/>
      <w:marBottom w:val="0"/>
      <w:divBdr>
        <w:top w:val="none" w:sz="0" w:space="0" w:color="auto"/>
        <w:left w:val="none" w:sz="0" w:space="0" w:color="auto"/>
        <w:bottom w:val="none" w:sz="0" w:space="0" w:color="auto"/>
        <w:right w:val="none" w:sz="0" w:space="0" w:color="auto"/>
      </w:divBdr>
    </w:div>
    <w:div w:id="486702160">
      <w:bodyDiv w:val="1"/>
      <w:marLeft w:val="0"/>
      <w:marRight w:val="0"/>
      <w:marTop w:val="0"/>
      <w:marBottom w:val="0"/>
      <w:divBdr>
        <w:top w:val="none" w:sz="0" w:space="0" w:color="auto"/>
        <w:left w:val="none" w:sz="0" w:space="0" w:color="auto"/>
        <w:bottom w:val="none" w:sz="0" w:space="0" w:color="auto"/>
        <w:right w:val="none" w:sz="0" w:space="0" w:color="auto"/>
      </w:divBdr>
    </w:div>
    <w:div w:id="509029762">
      <w:bodyDiv w:val="1"/>
      <w:marLeft w:val="0"/>
      <w:marRight w:val="0"/>
      <w:marTop w:val="0"/>
      <w:marBottom w:val="0"/>
      <w:divBdr>
        <w:top w:val="none" w:sz="0" w:space="0" w:color="auto"/>
        <w:left w:val="none" w:sz="0" w:space="0" w:color="auto"/>
        <w:bottom w:val="none" w:sz="0" w:space="0" w:color="auto"/>
        <w:right w:val="none" w:sz="0" w:space="0" w:color="auto"/>
      </w:divBdr>
    </w:div>
    <w:div w:id="892621887">
      <w:bodyDiv w:val="1"/>
      <w:marLeft w:val="0"/>
      <w:marRight w:val="0"/>
      <w:marTop w:val="0"/>
      <w:marBottom w:val="0"/>
      <w:divBdr>
        <w:top w:val="none" w:sz="0" w:space="0" w:color="auto"/>
        <w:left w:val="none" w:sz="0" w:space="0" w:color="auto"/>
        <w:bottom w:val="none" w:sz="0" w:space="0" w:color="auto"/>
        <w:right w:val="none" w:sz="0" w:space="0" w:color="auto"/>
      </w:divBdr>
    </w:div>
    <w:div w:id="912205974">
      <w:bodyDiv w:val="1"/>
      <w:marLeft w:val="0"/>
      <w:marRight w:val="0"/>
      <w:marTop w:val="0"/>
      <w:marBottom w:val="0"/>
      <w:divBdr>
        <w:top w:val="none" w:sz="0" w:space="0" w:color="auto"/>
        <w:left w:val="none" w:sz="0" w:space="0" w:color="auto"/>
        <w:bottom w:val="none" w:sz="0" w:space="0" w:color="auto"/>
        <w:right w:val="none" w:sz="0" w:space="0" w:color="auto"/>
      </w:divBdr>
    </w:div>
    <w:div w:id="940455395">
      <w:bodyDiv w:val="1"/>
      <w:marLeft w:val="0"/>
      <w:marRight w:val="0"/>
      <w:marTop w:val="0"/>
      <w:marBottom w:val="0"/>
      <w:divBdr>
        <w:top w:val="none" w:sz="0" w:space="0" w:color="auto"/>
        <w:left w:val="none" w:sz="0" w:space="0" w:color="auto"/>
        <w:bottom w:val="none" w:sz="0" w:space="0" w:color="auto"/>
        <w:right w:val="none" w:sz="0" w:space="0" w:color="auto"/>
      </w:divBdr>
    </w:div>
    <w:div w:id="1020163830">
      <w:bodyDiv w:val="1"/>
      <w:marLeft w:val="0"/>
      <w:marRight w:val="0"/>
      <w:marTop w:val="0"/>
      <w:marBottom w:val="0"/>
      <w:divBdr>
        <w:top w:val="none" w:sz="0" w:space="0" w:color="auto"/>
        <w:left w:val="none" w:sz="0" w:space="0" w:color="auto"/>
        <w:bottom w:val="none" w:sz="0" w:space="0" w:color="auto"/>
        <w:right w:val="none" w:sz="0" w:space="0" w:color="auto"/>
      </w:divBdr>
    </w:div>
    <w:div w:id="1052730963">
      <w:bodyDiv w:val="1"/>
      <w:marLeft w:val="0"/>
      <w:marRight w:val="0"/>
      <w:marTop w:val="0"/>
      <w:marBottom w:val="0"/>
      <w:divBdr>
        <w:top w:val="none" w:sz="0" w:space="0" w:color="auto"/>
        <w:left w:val="none" w:sz="0" w:space="0" w:color="auto"/>
        <w:bottom w:val="none" w:sz="0" w:space="0" w:color="auto"/>
        <w:right w:val="none" w:sz="0" w:space="0" w:color="auto"/>
      </w:divBdr>
    </w:div>
    <w:div w:id="1105540262">
      <w:bodyDiv w:val="1"/>
      <w:marLeft w:val="0"/>
      <w:marRight w:val="0"/>
      <w:marTop w:val="0"/>
      <w:marBottom w:val="0"/>
      <w:divBdr>
        <w:top w:val="none" w:sz="0" w:space="0" w:color="auto"/>
        <w:left w:val="none" w:sz="0" w:space="0" w:color="auto"/>
        <w:bottom w:val="none" w:sz="0" w:space="0" w:color="auto"/>
        <w:right w:val="none" w:sz="0" w:space="0" w:color="auto"/>
      </w:divBdr>
    </w:div>
    <w:div w:id="1142388255">
      <w:bodyDiv w:val="1"/>
      <w:marLeft w:val="0"/>
      <w:marRight w:val="0"/>
      <w:marTop w:val="0"/>
      <w:marBottom w:val="0"/>
      <w:divBdr>
        <w:top w:val="none" w:sz="0" w:space="0" w:color="auto"/>
        <w:left w:val="none" w:sz="0" w:space="0" w:color="auto"/>
        <w:bottom w:val="none" w:sz="0" w:space="0" w:color="auto"/>
        <w:right w:val="none" w:sz="0" w:space="0" w:color="auto"/>
      </w:divBdr>
    </w:div>
    <w:div w:id="1468738255">
      <w:bodyDiv w:val="1"/>
      <w:marLeft w:val="0"/>
      <w:marRight w:val="0"/>
      <w:marTop w:val="0"/>
      <w:marBottom w:val="0"/>
      <w:divBdr>
        <w:top w:val="none" w:sz="0" w:space="0" w:color="auto"/>
        <w:left w:val="none" w:sz="0" w:space="0" w:color="auto"/>
        <w:bottom w:val="none" w:sz="0" w:space="0" w:color="auto"/>
        <w:right w:val="none" w:sz="0" w:space="0" w:color="auto"/>
      </w:divBdr>
    </w:div>
    <w:div w:id="1550416600">
      <w:bodyDiv w:val="1"/>
      <w:marLeft w:val="0"/>
      <w:marRight w:val="0"/>
      <w:marTop w:val="0"/>
      <w:marBottom w:val="0"/>
      <w:divBdr>
        <w:top w:val="none" w:sz="0" w:space="0" w:color="auto"/>
        <w:left w:val="none" w:sz="0" w:space="0" w:color="auto"/>
        <w:bottom w:val="none" w:sz="0" w:space="0" w:color="auto"/>
        <w:right w:val="none" w:sz="0" w:space="0" w:color="auto"/>
      </w:divBdr>
    </w:div>
    <w:div w:id="1615553828">
      <w:bodyDiv w:val="1"/>
      <w:marLeft w:val="0"/>
      <w:marRight w:val="0"/>
      <w:marTop w:val="0"/>
      <w:marBottom w:val="0"/>
      <w:divBdr>
        <w:top w:val="none" w:sz="0" w:space="0" w:color="auto"/>
        <w:left w:val="none" w:sz="0" w:space="0" w:color="auto"/>
        <w:bottom w:val="none" w:sz="0" w:space="0" w:color="auto"/>
        <w:right w:val="none" w:sz="0" w:space="0" w:color="auto"/>
      </w:divBdr>
    </w:div>
    <w:div w:id="1973945896">
      <w:bodyDiv w:val="1"/>
      <w:marLeft w:val="0"/>
      <w:marRight w:val="0"/>
      <w:marTop w:val="0"/>
      <w:marBottom w:val="0"/>
      <w:divBdr>
        <w:top w:val="none" w:sz="0" w:space="0" w:color="auto"/>
        <w:left w:val="none" w:sz="0" w:space="0" w:color="auto"/>
        <w:bottom w:val="none" w:sz="0" w:space="0" w:color="auto"/>
        <w:right w:val="none" w:sz="0" w:space="0" w:color="auto"/>
      </w:divBdr>
    </w:div>
    <w:div w:id="2079282140">
      <w:bodyDiv w:val="1"/>
      <w:marLeft w:val="0"/>
      <w:marRight w:val="0"/>
      <w:marTop w:val="0"/>
      <w:marBottom w:val="0"/>
      <w:divBdr>
        <w:top w:val="none" w:sz="0" w:space="0" w:color="auto"/>
        <w:left w:val="none" w:sz="0" w:space="0" w:color="auto"/>
        <w:bottom w:val="none" w:sz="0" w:space="0" w:color="auto"/>
        <w:right w:val="none" w:sz="0" w:space="0" w:color="auto"/>
      </w:divBdr>
      <w:divsChild>
        <w:div w:id="775557287">
          <w:marLeft w:val="432"/>
          <w:marRight w:val="0"/>
          <w:marTop w:val="62"/>
          <w:marBottom w:val="0"/>
          <w:divBdr>
            <w:top w:val="none" w:sz="0" w:space="0" w:color="auto"/>
            <w:left w:val="none" w:sz="0" w:space="0" w:color="auto"/>
            <w:bottom w:val="none" w:sz="0" w:space="0" w:color="auto"/>
            <w:right w:val="none" w:sz="0" w:space="0" w:color="auto"/>
          </w:divBdr>
        </w:div>
        <w:div w:id="1797069024">
          <w:marLeft w:val="432"/>
          <w:marRight w:val="0"/>
          <w:marTop w:val="62"/>
          <w:marBottom w:val="0"/>
          <w:divBdr>
            <w:top w:val="none" w:sz="0" w:space="0" w:color="auto"/>
            <w:left w:val="none" w:sz="0" w:space="0" w:color="auto"/>
            <w:bottom w:val="none" w:sz="0" w:space="0" w:color="auto"/>
            <w:right w:val="none" w:sz="0" w:space="0" w:color="auto"/>
          </w:divBdr>
        </w:div>
        <w:div w:id="1593784278">
          <w:marLeft w:val="432"/>
          <w:marRight w:val="0"/>
          <w:marTop w:val="62"/>
          <w:marBottom w:val="0"/>
          <w:divBdr>
            <w:top w:val="none" w:sz="0" w:space="0" w:color="auto"/>
            <w:left w:val="none" w:sz="0" w:space="0" w:color="auto"/>
            <w:bottom w:val="none" w:sz="0" w:space="0" w:color="auto"/>
            <w:right w:val="none" w:sz="0" w:space="0" w:color="auto"/>
          </w:divBdr>
        </w:div>
        <w:div w:id="899439672">
          <w:marLeft w:val="432"/>
          <w:marRight w:val="0"/>
          <w:marTop w:val="62"/>
          <w:marBottom w:val="0"/>
          <w:divBdr>
            <w:top w:val="none" w:sz="0" w:space="0" w:color="auto"/>
            <w:left w:val="none" w:sz="0" w:space="0" w:color="auto"/>
            <w:bottom w:val="none" w:sz="0" w:space="0" w:color="auto"/>
            <w:right w:val="none" w:sz="0" w:space="0" w:color="auto"/>
          </w:divBdr>
        </w:div>
        <w:div w:id="40640798">
          <w:marLeft w:val="432"/>
          <w:marRight w:val="0"/>
          <w:marTop w:val="62"/>
          <w:marBottom w:val="0"/>
          <w:divBdr>
            <w:top w:val="none" w:sz="0" w:space="0" w:color="auto"/>
            <w:left w:val="none" w:sz="0" w:space="0" w:color="auto"/>
            <w:bottom w:val="none" w:sz="0" w:space="0" w:color="auto"/>
            <w:right w:val="none" w:sz="0" w:space="0" w:color="auto"/>
          </w:divBdr>
        </w:div>
        <w:div w:id="110439586">
          <w:marLeft w:val="432"/>
          <w:marRight w:val="0"/>
          <w:marTop w:val="62"/>
          <w:marBottom w:val="0"/>
          <w:divBdr>
            <w:top w:val="none" w:sz="0" w:space="0" w:color="auto"/>
            <w:left w:val="none" w:sz="0" w:space="0" w:color="auto"/>
            <w:bottom w:val="none" w:sz="0" w:space="0" w:color="auto"/>
            <w:right w:val="none" w:sz="0" w:space="0" w:color="auto"/>
          </w:divBdr>
        </w:div>
        <w:div w:id="1368066035">
          <w:marLeft w:val="432"/>
          <w:marRight w:val="0"/>
          <w:marTop w:val="62"/>
          <w:marBottom w:val="0"/>
          <w:divBdr>
            <w:top w:val="none" w:sz="0" w:space="0" w:color="auto"/>
            <w:left w:val="none" w:sz="0" w:space="0" w:color="auto"/>
            <w:bottom w:val="none" w:sz="0" w:space="0" w:color="auto"/>
            <w:right w:val="none" w:sz="0" w:space="0" w:color="auto"/>
          </w:divBdr>
        </w:div>
        <w:div w:id="1993017934">
          <w:marLeft w:val="432"/>
          <w:marRight w:val="0"/>
          <w:marTop w:val="62"/>
          <w:marBottom w:val="0"/>
          <w:divBdr>
            <w:top w:val="none" w:sz="0" w:space="0" w:color="auto"/>
            <w:left w:val="none" w:sz="0" w:space="0" w:color="auto"/>
            <w:bottom w:val="none" w:sz="0" w:space="0" w:color="auto"/>
            <w:right w:val="none" w:sz="0" w:space="0" w:color="auto"/>
          </w:divBdr>
        </w:div>
        <w:div w:id="1276474334">
          <w:marLeft w:val="432"/>
          <w:marRight w:val="0"/>
          <w:marTop w:val="62"/>
          <w:marBottom w:val="0"/>
          <w:divBdr>
            <w:top w:val="none" w:sz="0" w:space="0" w:color="auto"/>
            <w:left w:val="none" w:sz="0" w:space="0" w:color="auto"/>
            <w:bottom w:val="none" w:sz="0" w:space="0" w:color="auto"/>
            <w:right w:val="none" w:sz="0" w:space="0" w:color="auto"/>
          </w:divBdr>
        </w:div>
        <w:div w:id="910312582">
          <w:marLeft w:val="432"/>
          <w:marRight w:val="0"/>
          <w:marTop w:val="62"/>
          <w:marBottom w:val="0"/>
          <w:divBdr>
            <w:top w:val="none" w:sz="0" w:space="0" w:color="auto"/>
            <w:left w:val="none" w:sz="0" w:space="0" w:color="auto"/>
            <w:bottom w:val="none" w:sz="0" w:space="0" w:color="auto"/>
            <w:right w:val="none" w:sz="0" w:space="0" w:color="auto"/>
          </w:divBdr>
        </w:div>
        <w:div w:id="1638952526">
          <w:marLeft w:val="432"/>
          <w:marRight w:val="0"/>
          <w:marTop w:val="62"/>
          <w:marBottom w:val="0"/>
          <w:divBdr>
            <w:top w:val="none" w:sz="0" w:space="0" w:color="auto"/>
            <w:left w:val="none" w:sz="0" w:space="0" w:color="auto"/>
            <w:bottom w:val="none" w:sz="0" w:space="0" w:color="auto"/>
            <w:right w:val="none" w:sz="0" w:space="0" w:color="auto"/>
          </w:divBdr>
        </w:div>
        <w:div w:id="1572930760">
          <w:marLeft w:val="432"/>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TABLED%20BUDGET%2028%20MAY%202020\Table%20A3%20-%202020-21%20DRAF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6"/>
          <c:order val="0"/>
          <c:invertIfNegative val="0"/>
          <c:dPt>
            <c:idx val="8"/>
            <c:invertIfNegative val="0"/>
            <c:bubble3D val="0"/>
            <c:spPr>
              <a:solidFill>
                <a:srgbClr val="FF0000"/>
              </a:solidFill>
            </c:spPr>
          </c:dPt>
          <c:dLbls>
            <c:spPr>
              <a:noFill/>
              <a:ln>
                <a:noFill/>
              </a:ln>
              <a:effectLst/>
            </c:spPr>
            <c:txPr>
              <a:bodyPr/>
              <a:lstStyle/>
              <a:p>
                <a:pPr>
                  <a:defRPr sz="800"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Sheet2!$C$6:$C$20</c:f>
              <c:strCache>
                <c:ptCount val="15"/>
                <c:pt idx="0">
                  <c:v>Other</c:v>
                </c:pt>
                <c:pt idx="1">
                  <c:v>Water</c:v>
                </c:pt>
                <c:pt idx="2">
                  <c:v>Engineering</c:v>
                </c:pt>
                <c:pt idx="3">
                  <c:v>Miscellaneous</c:v>
                </c:pt>
                <c:pt idx="4">
                  <c:v>Waste and Fleet</c:v>
                </c:pt>
                <c:pt idx="5">
                  <c:v>Finance</c:v>
                </c:pt>
                <c:pt idx="6">
                  <c:v>Social Services</c:v>
                </c:pt>
                <c:pt idx="7">
                  <c:v>Corporate Services</c:v>
                </c:pt>
                <c:pt idx="8">
                  <c:v>Executive Mayor</c:v>
                </c:pt>
                <c:pt idx="9">
                  <c:v>Metro Police</c:v>
                </c:pt>
                <c:pt idx="10">
                  <c:v>Human Settlement and Housing</c:v>
                </c:pt>
                <c:pt idx="11">
                  <c:v>Planning</c:v>
                </c:pt>
                <c:pt idx="12">
                  <c:v>Naledi and Soutpan</c:v>
                </c:pt>
                <c:pt idx="13">
                  <c:v>City Manager</c:v>
                </c:pt>
                <c:pt idx="14">
                  <c:v>Economic and Rural Dev.</c:v>
                </c:pt>
              </c:strCache>
            </c:strRef>
          </c:cat>
          <c:val>
            <c:numRef>
              <c:f>Sheet2!$I$6:$I$20</c:f>
              <c:numCache>
                <c:formatCode>#,##0</c:formatCode>
                <c:ptCount val="15"/>
                <c:pt idx="0">
                  <c:v>2446</c:v>
                </c:pt>
                <c:pt idx="1">
                  <c:v>1388</c:v>
                </c:pt>
                <c:pt idx="2">
                  <c:v>592</c:v>
                </c:pt>
                <c:pt idx="3">
                  <c:v>430</c:v>
                </c:pt>
                <c:pt idx="4">
                  <c:v>325</c:v>
                </c:pt>
                <c:pt idx="5">
                  <c:v>289</c:v>
                </c:pt>
                <c:pt idx="6">
                  <c:v>282</c:v>
                </c:pt>
                <c:pt idx="7">
                  <c:v>258</c:v>
                </c:pt>
                <c:pt idx="8">
                  <c:v>255</c:v>
                </c:pt>
                <c:pt idx="9">
                  <c:v>228</c:v>
                </c:pt>
                <c:pt idx="10">
                  <c:v>143</c:v>
                </c:pt>
                <c:pt idx="11">
                  <c:v>97</c:v>
                </c:pt>
                <c:pt idx="12">
                  <c:v>54</c:v>
                </c:pt>
                <c:pt idx="13">
                  <c:v>52</c:v>
                </c:pt>
                <c:pt idx="14">
                  <c:v>33</c:v>
                </c:pt>
              </c:numCache>
            </c:numRef>
          </c:val>
        </c:ser>
        <c:dLbls>
          <c:showLegendKey val="0"/>
          <c:showVal val="0"/>
          <c:showCatName val="0"/>
          <c:showSerName val="0"/>
          <c:showPercent val="0"/>
          <c:showBubbleSize val="0"/>
        </c:dLbls>
        <c:gapWidth val="24"/>
        <c:axId val="395634528"/>
        <c:axId val="395639624"/>
      </c:barChart>
      <c:catAx>
        <c:axId val="395634528"/>
        <c:scaling>
          <c:orientation val="minMax"/>
        </c:scaling>
        <c:delete val="0"/>
        <c:axPos val="b"/>
        <c:majorGridlines/>
        <c:numFmt formatCode="General" sourceLinked="0"/>
        <c:majorTickMark val="in"/>
        <c:minorTickMark val="none"/>
        <c:tickLblPos val="nextTo"/>
        <c:txPr>
          <a:bodyPr/>
          <a:lstStyle/>
          <a:p>
            <a:pPr>
              <a:defRPr sz="800" b="1"/>
            </a:pPr>
            <a:endParaRPr lang="en-US"/>
          </a:p>
        </c:txPr>
        <c:crossAx val="395639624"/>
        <c:crosses val="autoZero"/>
        <c:auto val="1"/>
        <c:lblAlgn val="ctr"/>
        <c:lblOffset val="100"/>
        <c:noMultiLvlLbl val="0"/>
      </c:catAx>
      <c:valAx>
        <c:axId val="395639624"/>
        <c:scaling>
          <c:orientation val="minMax"/>
        </c:scaling>
        <c:delete val="0"/>
        <c:axPos val="l"/>
        <c:majorGridlines/>
        <c:numFmt formatCode="#,##0" sourceLinked="1"/>
        <c:majorTickMark val="out"/>
        <c:minorTickMark val="none"/>
        <c:tickLblPos val="nextTo"/>
        <c:crossAx val="395634528"/>
        <c:crosses val="autoZero"/>
        <c:crossBetween val="between"/>
      </c:valAx>
    </c:plotArea>
    <c:plotVisOnly val="1"/>
    <c:dispBlanksAs val="gap"/>
    <c:showDLblsOverMax val="0"/>
  </c:chart>
  <c:spPr>
    <a:gradFill>
      <a:gsLst>
        <a:gs pos="0">
          <a:srgbClr val="FFEFD1"/>
        </a:gs>
        <a:gs pos="64999">
          <a:srgbClr val="F0EBD5"/>
        </a:gs>
        <a:gs pos="100000">
          <a:srgbClr val="D1C39F"/>
        </a:gs>
      </a:gsLst>
      <a:lin ang="5400000" scaled="0"/>
    </a:gra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0.37487</cdr:x>
      <cdr:y>0.10619</cdr:y>
    </cdr:from>
    <cdr:to>
      <cdr:x>0.38115</cdr:x>
      <cdr:y>0.11681</cdr:y>
    </cdr:to>
    <cdr:sp macro="" textlink="">
      <cdr:nvSpPr>
        <cdr:cNvPr id="2" name="TextBox 1"/>
        <cdr:cNvSpPr txBox="1"/>
      </cdr:nvSpPr>
      <cdr:spPr>
        <a:xfrm xmlns:a="http://schemas.openxmlformats.org/drawingml/2006/main">
          <a:off x="2727960" y="457200"/>
          <a:ext cx="45719"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ZA"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963CFB-3981-48A3-B186-FFB096E6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Khangelwa Kolosa</cp:lastModifiedBy>
  <cp:revision>3</cp:revision>
  <cp:lastPrinted>2020-06-16T15:00:00Z</cp:lastPrinted>
  <dcterms:created xsi:type="dcterms:W3CDTF">2020-06-23T08:20:00Z</dcterms:created>
  <dcterms:modified xsi:type="dcterms:W3CDTF">2020-06-23T08:20:00Z</dcterms:modified>
</cp:coreProperties>
</file>