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499A2" w14:textId="77777777" w:rsidR="005D3B6A" w:rsidRDefault="00627C7A" w:rsidP="005D3B6A">
      <w:pPr>
        <w:spacing w:before="180" w:after="0" w:line="240" w:lineRule="auto"/>
        <w:contextualSpacing/>
        <w:jc w:val="both"/>
        <w:rPr>
          <w:rFonts w:ascii="Arial" w:eastAsia="Times New Roman" w:hAnsi="Arial" w:cs="Arial"/>
          <w:sz w:val="28"/>
          <w:szCs w:val="28"/>
          <w:lang w:val="en-GB" w:eastAsia="en-GB"/>
        </w:rPr>
      </w:pPr>
      <w:r>
        <w:rPr>
          <w:noProof/>
          <w:lang w:val="en-GB" w:eastAsia="en-GB"/>
        </w:rPr>
        <w:drawing>
          <wp:inline distT="0" distB="0" distL="0" distR="0" wp14:anchorId="732A9CEE" wp14:editId="44D35072">
            <wp:extent cx="2171700" cy="762000"/>
            <wp:effectExtent l="0" t="0" r="0" b="0"/>
            <wp:docPr id="8" name="Picture 8" descr="The dtic logo (trade, industry  &amp; competition) (Ful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tic logo (trade, industry  &amp; competition) (Full 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762000"/>
                    </a:xfrm>
                    <a:prstGeom prst="rect">
                      <a:avLst/>
                    </a:prstGeom>
                    <a:noFill/>
                    <a:ln>
                      <a:noFill/>
                    </a:ln>
                  </pic:spPr>
                </pic:pic>
              </a:graphicData>
            </a:graphic>
          </wp:inline>
        </w:drawing>
      </w:r>
    </w:p>
    <w:p w14:paraId="1FF6CC53" w14:textId="77777777" w:rsidR="00627C7A" w:rsidRDefault="00627C7A" w:rsidP="005D3B6A">
      <w:pPr>
        <w:spacing w:before="180" w:after="0" w:line="240" w:lineRule="auto"/>
        <w:contextualSpacing/>
        <w:jc w:val="both"/>
        <w:rPr>
          <w:rFonts w:ascii="Arial" w:eastAsia="Times New Roman" w:hAnsi="Arial" w:cs="Arial"/>
          <w:sz w:val="28"/>
          <w:szCs w:val="28"/>
          <w:lang w:val="en-GB" w:eastAsia="en-GB"/>
        </w:rPr>
      </w:pPr>
    </w:p>
    <w:p w14:paraId="5A093D87" w14:textId="77777777" w:rsidR="00936D98" w:rsidRDefault="00936D98" w:rsidP="0031644A">
      <w:pPr>
        <w:spacing w:after="0" w:line="360" w:lineRule="auto"/>
        <w:ind w:left="720" w:hanging="720"/>
        <w:jc w:val="center"/>
        <w:outlineLvl w:val="0"/>
        <w:rPr>
          <w:rFonts w:ascii="Arial" w:hAnsi="Arial" w:cs="Arial"/>
          <w:b/>
          <w:sz w:val="24"/>
          <w:szCs w:val="24"/>
        </w:rPr>
      </w:pPr>
      <w:r w:rsidRPr="00B236EF">
        <w:rPr>
          <w:rFonts w:ascii="Arial" w:hAnsi="Arial" w:cs="Arial"/>
          <w:b/>
          <w:sz w:val="24"/>
          <w:szCs w:val="24"/>
        </w:rPr>
        <w:t>THE NATIONAL ASSEMBLY</w:t>
      </w:r>
    </w:p>
    <w:p w14:paraId="2F8A58C8" w14:textId="77777777" w:rsidR="00B236EF" w:rsidRPr="00B236EF" w:rsidRDefault="00B236EF" w:rsidP="0031644A">
      <w:pPr>
        <w:spacing w:after="0" w:line="360" w:lineRule="auto"/>
        <w:ind w:left="720" w:hanging="720"/>
        <w:jc w:val="center"/>
        <w:outlineLvl w:val="0"/>
        <w:rPr>
          <w:rFonts w:ascii="Arial" w:hAnsi="Arial" w:cs="Arial"/>
          <w:b/>
          <w:sz w:val="24"/>
          <w:szCs w:val="24"/>
        </w:rPr>
      </w:pPr>
    </w:p>
    <w:p w14:paraId="697CCA58" w14:textId="77777777" w:rsidR="00936D98" w:rsidRDefault="00936D98" w:rsidP="0031644A">
      <w:pPr>
        <w:spacing w:after="0" w:line="360" w:lineRule="auto"/>
        <w:ind w:left="720" w:hanging="720"/>
        <w:jc w:val="center"/>
        <w:outlineLvl w:val="0"/>
        <w:rPr>
          <w:rFonts w:ascii="Arial" w:hAnsi="Arial" w:cs="Arial"/>
          <w:b/>
          <w:sz w:val="24"/>
          <w:szCs w:val="24"/>
        </w:rPr>
      </w:pPr>
      <w:r w:rsidRPr="00B236EF">
        <w:rPr>
          <w:rFonts w:ascii="Arial" w:hAnsi="Arial" w:cs="Arial"/>
          <w:b/>
          <w:sz w:val="24"/>
          <w:szCs w:val="24"/>
        </w:rPr>
        <w:t>QUESTION FOR WRITTEN REPLY</w:t>
      </w:r>
    </w:p>
    <w:p w14:paraId="736B7C10" w14:textId="77777777" w:rsidR="00C20B86" w:rsidRDefault="00C20B86" w:rsidP="00C20B86">
      <w:pPr>
        <w:spacing w:after="0" w:line="360" w:lineRule="auto"/>
        <w:ind w:left="720" w:hanging="720"/>
        <w:outlineLvl w:val="0"/>
        <w:rPr>
          <w:rFonts w:ascii="Arial" w:hAnsi="Arial" w:cs="Arial"/>
          <w:b/>
          <w:sz w:val="24"/>
          <w:szCs w:val="24"/>
        </w:rPr>
      </w:pPr>
    </w:p>
    <w:p w14:paraId="7D8379CE" w14:textId="77777777" w:rsidR="000D6045" w:rsidRPr="006F0A4D" w:rsidRDefault="000D6045" w:rsidP="00C5434E">
      <w:pPr>
        <w:tabs>
          <w:tab w:val="left" w:pos="4020"/>
        </w:tabs>
        <w:spacing w:before="100" w:beforeAutospacing="1" w:after="100" w:afterAutospacing="1" w:line="276" w:lineRule="auto"/>
        <w:outlineLvl w:val="0"/>
        <w:rPr>
          <w:rFonts w:ascii="Arial" w:hAnsi="Arial" w:cs="Arial"/>
          <w:b/>
          <w:sz w:val="24"/>
          <w:szCs w:val="24"/>
          <w:lang w:val="en-GB"/>
        </w:rPr>
      </w:pPr>
      <w:r w:rsidRPr="000D6045">
        <w:rPr>
          <w:rFonts w:ascii="Arial" w:hAnsi="Arial" w:cs="Arial"/>
          <w:b/>
          <w:sz w:val="24"/>
          <w:szCs w:val="24"/>
          <w:lang w:val="en-GB"/>
        </w:rPr>
        <w:t xml:space="preserve">QUESTION NO. </w:t>
      </w:r>
      <w:r w:rsidR="00F14602">
        <w:rPr>
          <w:rFonts w:ascii="Arial" w:hAnsi="Arial" w:cs="Arial"/>
          <w:b/>
          <w:noProof/>
          <w:sz w:val="24"/>
          <w:szCs w:val="24"/>
          <w:lang w:val="af-ZA"/>
        </w:rPr>
        <w:t>830</w:t>
      </w:r>
      <w:r w:rsidR="00C5434E">
        <w:rPr>
          <w:rFonts w:ascii="Arial" w:hAnsi="Arial" w:cs="Arial"/>
          <w:b/>
          <w:noProof/>
          <w:sz w:val="24"/>
          <w:szCs w:val="24"/>
          <w:lang w:val="af-ZA"/>
        </w:rPr>
        <w:br/>
      </w:r>
      <w:r w:rsidR="00B64B73" w:rsidRPr="00B845BD">
        <w:rPr>
          <w:rFonts w:ascii="Arial" w:hAnsi="Arial" w:cs="Arial"/>
          <w:b/>
          <w:caps/>
          <w:noProof/>
          <w:sz w:val="24"/>
          <w:szCs w:val="24"/>
          <w:lang w:val="af-ZA"/>
        </w:rPr>
        <w:t>Date published</w:t>
      </w:r>
      <w:r w:rsidR="00B64B73">
        <w:rPr>
          <w:rFonts w:ascii="Arial" w:hAnsi="Arial" w:cs="Arial"/>
          <w:b/>
          <w:caps/>
          <w:noProof/>
          <w:sz w:val="24"/>
          <w:szCs w:val="24"/>
          <w:lang w:val="af-ZA"/>
        </w:rPr>
        <w:t>:</w:t>
      </w:r>
      <w:r w:rsidR="00B64B73" w:rsidRPr="00B845BD">
        <w:rPr>
          <w:rFonts w:ascii="Arial" w:hAnsi="Arial" w:cs="Arial"/>
          <w:b/>
          <w:caps/>
          <w:noProof/>
          <w:sz w:val="24"/>
          <w:szCs w:val="24"/>
          <w:lang w:val="af-ZA"/>
        </w:rPr>
        <w:t xml:space="preserve"> 5 March 2021</w:t>
      </w:r>
      <w:r w:rsidR="00B64B73" w:rsidRPr="00B845BD">
        <w:rPr>
          <w:rFonts w:ascii="Arial" w:hAnsi="Arial" w:cs="Arial"/>
          <w:b/>
          <w:caps/>
          <w:sz w:val="24"/>
          <w:szCs w:val="24"/>
          <w:lang w:val="en-GB"/>
        </w:rPr>
        <w:tab/>
      </w:r>
      <w:r w:rsidRPr="006F0A4D">
        <w:rPr>
          <w:rFonts w:ascii="Arial" w:hAnsi="Arial" w:cs="Arial"/>
          <w:b/>
          <w:sz w:val="24"/>
          <w:szCs w:val="24"/>
          <w:lang w:val="en-GB"/>
        </w:rPr>
        <w:tab/>
      </w:r>
    </w:p>
    <w:p w14:paraId="37E4C7C0" w14:textId="77777777" w:rsidR="002368CB" w:rsidRDefault="00066CBF" w:rsidP="00455F97">
      <w:pPr>
        <w:spacing w:before="100" w:beforeAutospacing="1" w:after="100" w:afterAutospacing="1" w:line="240" w:lineRule="auto"/>
        <w:jc w:val="both"/>
        <w:rPr>
          <w:rFonts w:ascii="Arial" w:hAnsi="Arial" w:cs="Arial"/>
          <w:b/>
          <w:sz w:val="24"/>
          <w:szCs w:val="24"/>
        </w:rPr>
      </w:pPr>
      <w:r>
        <w:rPr>
          <w:rFonts w:ascii="Arial" w:hAnsi="Arial" w:cs="Arial"/>
          <w:b/>
          <w:sz w:val="24"/>
          <w:szCs w:val="24"/>
        </w:rPr>
        <w:t>Mr M.</w:t>
      </w:r>
      <w:r w:rsidR="00F14602" w:rsidRPr="00F14602">
        <w:rPr>
          <w:rFonts w:ascii="Arial" w:hAnsi="Arial" w:cs="Arial"/>
          <w:b/>
          <w:sz w:val="24"/>
          <w:szCs w:val="24"/>
        </w:rPr>
        <w:t>J Cuthbert (DA) to ask the Minister of Trade, Industry and Competition:</w:t>
      </w:r>
      <w:r w:rsidR="002368CB" w:rsidRPr="002368CB">
        <w:rPr>
          <w:rFonts w:ascii="Arial" w:hAnsi="Arial" w:cs="Arial"/>
          <w:b/>
          <w:sz w:val="24"/>
          <w:szCs w:val="24"/>
        </w:rPr>
        <w:t xml:space="preserve"> </w:t>
      </w:r>
    </w:p>
    <w:p w14:paraId="5ECFEA96" w14:textId="77777777" w:rsidR="00F14602" w:rsidRPr="00F14602" w:rsidRDefault="00F14602" w:rsidP="00066CBF">
      <w:pPr>
        <w:spacing w:before="100" w:beforeAutospacing="1" w:after="100" w:afterAutospacing="1" w:line="360" w:lineRule="auto"/>
        <w:ind w:left="425" w:hanging="425"/>
        <w:jc w:val="both"/>
        <w:outlineLvl w:val="0"/>
        <w:rPr>
          <w:rFonts w:ascii="Arial" w:hAnsi="Arial" w:cs="Arial"/>
          <w:sz w:val="24"/>
          <w:szCs w:val="24"/>
        </w:rPr>
      </w:pPr>
      <w:r w:rsidRPr="00F14602">
        <w:rPr>
          <w:rFonts w:ascii="Arial" w:hAnsi="Arial" w:cs="Arial"/>
          <w:sz w:val="24"/>
          <w:szCs w:val="24"/>
        </w:rPr>
        <w:t>(1)</w:t>
      </w:r>
      <w:r w:rsidRPr="00F14602">
        <w:rPr>
          <w:rFonts w:ascii="Arial" w:hAnsi="Arial" w:cs="Arial"/>
          <w:sz w:val="24"/>
          <w:szCs w:val="24"/>
        </w:rPr>
        <w:tab/>
        <w:t>Whether, with reference to the legal expenses of the National Lottery Commission (NLC) regarding litigation regarding service providers since 2016, he will furnish Mr M J Cuthbert with a list of the (a) various parties litigated against and (b) legal fees for litigation involving current and/or former NLC staff; if not, what is the position in this regard; if so, what are the relevant details;</w:t>
      </w:r>
    </w:p>
    <w:p w14:paraId="69677486" w14:textId="77777777" w:rsidR="008D0F5E" w:rsidRDefault="00F14602" w:rsidP="00066CBF">
      <w:pPr>
        <w:spacing w:before="100" w:beforeAutospacing="1" w:after="100" w:afterAutospacing="1" w:line="360" w:lineRule="auto"/>
        <w:ind w:left="425" w:hanging="425"/>
        <w:jc w:val="both"/>
        <w:outlineLvl w:val="0"/>
        <w:rPr>
          <w:rFonts w:ascii="Arial" w:hAnsi="Arial" w:cs="Arial"/>
          <w:sz w:val="24"/>
          <w:szCs w:val="24"/>
        </w:rPr>
      </w:pPr>
      <w:r w:rsidRPr="00F14602">
        <w:rPr>
          <w:rFonts w:ascii="Arial" w:hAnsi="Arial" w:cs="Arial"/>
          <w:sz w:val="24"/>
          <w:szCs w:val="24"/>
        </w:rPr>
        <w:t>(2)</w:t>
      </w:r>
      <w:r w:rsidRPr="00F14602">
        <w:rPr>
          <w:rFonts w:ascii="Arial" w:hAnsi="Arial" w:cs="Arial"/>
          <w:sz w:val="24"/>
          <w:szCs w:val="24"/>
        </w:rPr>
        <w:tab/>
        <w:t xml:space="preserve">what (a) number of persons are employed in the legal division of the NLC and (b) are their duties? </w:t>
      </w:r>
      <w:r w:rsidR="00066CBF">
        <w:rPr>
          <w:rFonts w:ascii="Arial" w:hAnsi="Arial" w:cs="Arial"/>
          <w:sz w:val="24"/>
          <w:szCs w:val="24"/>
        </w:rPr>
        <w:t>[</w:t>
      </w:r>
      <w:r w:rsidRPr="00F14602">
        <w:rPr>
          <w:rFonts w:ascii="Arial" w:hAnsi="Arial" w:cs="Arial"/>
          <w:sz w:val="24"/>
          <w:szCs w:val="24"/>
        </w:rPr>
        <w:t>NW990E</w:t>
      </w:r>
      <w:r w:rsidR="00066CBF">
        <w:rPr>
          <w:rFonts w:ascii="Arial" w:hAnsi="Arial" w:cs="Arial"/>
          <w:sz w:val="24"/>
          <w:szCs w:val="24"/>
        </w:rPr>
        <w:t>]</w:t>
      </w:r>
    </w:p>
    <w:p w14:paraId="40EE386F" w14:textId="77777777" w:rsidR="00432417" w:rsidRDefault="00627C7A" w:rsidP="00770704">
      <w:pPr>
        <w:spacing w:before="100" w:beforeAutospacing="1" w:after="100" w:afterAutospacing="1" w:line="276" w:lineRule="auto"/>
        <w:ind w:left="720" w:hanging="720"/>
        <w:jc w:val="both"/>
        <w:outlineLvl w:val="0"/>
        <w:rPr>
          <w:rFonts w:ascii="Arial" w:eastAsia="Times New Roman" w:hAnsi="Arial" w:cs="Arial"/>
          <w:b/>
          <w:bCs/>
          <w:sz w:val="24"/>
          <w:szCs w:val="24"/>
          <w:lang w:val="en-US"/>
        </w:rPr>
      </w:pPr>
      <w:r>
        <w:rPr>
          <w:rFonts w:ascii="Arial" w:eastAsia="Times New Roman" w:hAnsi="Arial" w:cs="Arial"/>
          <w:b/>
          <w:bCs/>
          <w:sz w:val="24"/>
          <w:szCs w:val="24"/>
          <w:lang w:val="en-US"/>
        </w:rPr>
        <w:t>REPLY</w:t>
      </w:r>
    </w:p>
    <w:p w14:paraId="0DF7C88E" w14:textId="2A434FE4" w:rsidR="00C5434E" w:rsidRDefault="00C5434E" w:rsidP="00A6015F">
      <w:pPr>
        <w:spacing w:after="0" w:line="360" w:lineRule="auto"/>
        <w:jc w:val="both"/>
        <w:rPr>
          <w:rFonts w:ascii="Arial" w:eastAsia="Times New Roman" w:hAnsi="Arial" w:cs="Arial"/>
          <w:bCs/>
          <w:sz w:val="24"/>
          <w:szCs w:val="24"/>
          <w:lang w:val="en-US"/>
        </w:rPr>
      </w:pPr>
      <w:r w:rsidRPr="00E93DEF">
        <w:rPr>
          <w:rFonts w:ascii="Arial" w:eastAsia="Times New Roman" w:hAnsi="Arial" w:cs="Arial"/>
          <w:bCs/>
          <w:sz w:val="24"/>
          <w:szCs w:val="24"/>
          <w:lang w:val="en-US"/>
        </w:rPr>
        <w:t xml:space="preserve">I have been furnished with a reply </w:t>
      </w:r>
      <w:r>
        <w:rPr>
          <w:rFonts w:ascii="Arial" w:eastAsia="Times New Roman" w:hAnsi="Arial" w:cs="Arial"/>
          <w:bCs/>
          <w:sz w:val="24"/>
          <w:szCs w:val="24"/>
          <w:lang w:val="en-US"/>
        </w:rPr>
        <w:t xml:space="preserve">to the question submitted, </w:t>
      </w:r>
      <w:r w:rsidRPr="00E93DEF">
        <w:rPr>
          <w:rFonts w:ascii="Arial" w:eastAsia="Times New Roman" w:hAnsi="Arial" w:cs="Arial"/>
          <w:bCs/>
          <w:sz w:val="24"/>
          <w:szCs w:val="24"/>
          <w:lang w:val="en-US"/>
        </w:rPr>
        <w:t xml:space="preserve">by </w:t>
      </w:r>
      <w:r>
        <w:rPr>
          <w:rFonts w:ascii="Arial" w:eastAsia="Times New Roman" w:hAnsi="Arial" w:cs="Arial"/>
          <w:bCs/>
          <w:sz w:val="24"/>
          <w:szCs w:val="24"/>
          <w:lang w:val="en-US"/>
        </w:rPr>
        <w:t>Ms Thabang Mampane, Commissioner</w:t>
      </w:r>
      <w:r w:rsidRPr="00E93DEF">
        <w:rPr>
          <w:rFonts w:ascii="Arial" w:eastAsia="Times New Roman" w:hAnsi="Arial" w:cs="Arial"/>
          <w:bCs/>
          <w:sz w:val="24"/>
          <w:szCs w:val="24"/>
          <w:lang w:val="en-US"/>
        </w:rPr>
        <w:t xml:space="preserve"> of the National Lotteries Commission</w:t>
      </w:r>
      <w:r>
        <w:rPr>
          <w:rFonts w:ascii="Arial" w:eastAsia="Times New Roman" w:hAnsi="Arial" w:cs="Arial"/>
          <w:bCs/>
          <w:sz w:val="24"/>
          <w:szCs w:val="24"/>
          <w:lang w:val="en-US"/>
        </w:rPr>
        <w:t>.</w:t>
      </w:r>
      <w:r w:rsidR="00A6015F">
        <w:rPr>
          <w:rFonts w:ascii="Arial" w:eastAsia="Times New Roman" w:hAnsi="Arial" w:cs="Arial"/>
          <w:bCs/>
          <w:sz w:val="24"/>
          <w:szCs w:val="24"/>
          <w:lang w:val="en-US"/>
        </w:rPr>
        <w:t xml:space="preserve"> I am advised by my officials that there are apparent discrepancies between the reply furnished herein and information supplied to the department by the NLC and will seek to have these explained and if it requires a revised reply, this will be submitted to parliament.</w:t>
      </w:r>
    </w:p>
    <w:p w14:paraId="75D594F9" w14:textId="77777777" w:rsidR="00C5434E" w:rsidRDefault="00C5434E" w:rsidP="00C5434E">
      <w:pPr>
        <w:spacing w:before="100" w:beforeAutospacing="1" w:after="100" w:afterAutospacing="1" w:line="276" w:lineRule="auto"/>
        <w:jc w:val="both"/>
        <w:outlineLvl w:val="0"/>
        <w:rPr>
          <w:rFonts w:ascii="Arial" w:eastAsia="Times New Roman" w:hAnsi="Arial" w:cs="Arial"/>
          <w:b/>
          <w:bCs/>
          <w:sz w:val="24"/>
          <w:szCs w:val="24"/>
          <w:lang w:val="en-US"/>
        </w:rPr>
      </w:pPr>
      <w:r>
        <w:rPr>
          <w:rFonts w:ascii="Arial" w:eastAsia="Times New Roman" w:hAnsi="Arial" w:cs="Arial"/>
          <w:bCs/>
          <w:sz w:val="24"/>
          <w:szCs w:val="24"/>
          <w:lang w:val="en-US"/>
        </w:rPr>
        <w:t>Ms Mampane’s reply is as follows:</w:t>
      </w:r>
    </w:p>
    <w:p w14:paraId="112EA125" w14:textId="5F29308D" w:rsidR="006B01AE" w:rsidRDefault="00F14602" w:rsidP="001A3FBF">
      <w:pPr>
        <w:spacing w:after="0" w:line="360" w:lineRule="auto"/>
        <w:ind w:left="426" w:hanging="426"/>
        <w:jc w:val="both"/>
        <w:rPr>
          <w:rFonts w:ascii="Arial" w:hAnsi="Arial" w:cs="Arial"/>
          <w:bCs/>
          <w:sz w:val="24"/>
          <w:szCs w:val="24"/>
        </w:rPr>
      </w:pPr>
      <w:r>
        <w:rPr>
          <w:rFonts w:ascii="Arial" w:hAnsi="Arial" w:cs="Arial"/>
          <w:bCs/>
          <w:sz w:val="24"/>
          <w:szCs w:val="24"/>
        </w:rPr>
        <w:t>(1)</w:t>
      </w:r>
      <w:r w:rsidR="006B01AE" w:rsidRPr="006B01AE">
        <w:rPr>
          <w:rFonts w:ascii="Arial" w:hAnsi="Arial" w:cs="Arial"/>
          <w:bCs/>
          <w:noProof/>
          <w:lang w:val="en-GB"/>
        </w:rPr>
        <w:t xml:space="preserve"> </w:t>
      </w:r>
      <w:r w:rsidR="006B01AE" w:rsidRPr="00066CBF">
        <w:rPr>
          <w:rFonts w:ascii="Arial" w:hAnsi="Arial" w:cs="Arial"/>
          <w:bCs/>
          <w:noProof/>
          <w:sz w:val="24"/>
          <w:szCs w:val="24"/>
          <w:lang w:val="en-GB"/>
        </w:rPr>
        <w:t xml:space="preserve">The National Lotteries Commission is required to fulfil its mandate and ensure that the Commission performs its functions efficiently and effectively in compliance with this Act and any other applicable law.  The budget spend over the past three financial years to ensure that the NLC  provides guidance and support the Board </w:t>
      </w:r>
      <w:r w:rsidR="006B01AE" w:rsidRPr="00066CBF">
        <w:rPr>
          <w:rFonts w:ascii="Arial" w:hAnsi="Arial" w:cs="Arial"/>
          <w:sz w:val="24"/>
          <w:szCs w:val="24"/>
        </w:rPr>
        <w:t xml:space="preserve">applying the principles of openness and transparency to advise the Minister on the efficacy of </w:t>
      </w:r>
      <w:r w:rsidR="006B01AE" w:rsidRPr="00066CBF">
        <w:rPr>
          <w:rFonts w:ascii="Arial" w:hAnsi="Arial" w:cs="Arial"/>
          <w:sz w:val="24"/>
          <w:szCs w:val="24"/>
        </w:rPr>
        <w:lastRenderedPageBreak/>
        <w:t>legislation pertaining to lotteries and ancillary matters, exercises its power to institute legal proceedings in order to properly discharge its functions and responsibilities and approach any court for any order the board deems appropriate for effective regulation and enforcement of the Lotteries Act is detailed below:</w:t>
      </w:r>
    </w:p>
    <w:p w14:paraId="44E8C489" w14:textId="77777777" w:rsidR="006B01AE" w:rsidRDefault="006B01AE" w:rsidP="006B01AE">
      <w:pPr>
        <w:spacing w:after="0" w:line="360" w:lineRule="auto"/>
        <w:ind w:left="426" w:hanging="426"/>
        <w:rPr>
          <w:rFonts w:ascii="Arial" w:hAnsi="Arial" w:cs="Arial"/>
          <w:bCs/>
          <w:sz w:val="24"/>
          <w:szCs w:val="24"/>
        </w:rPr>
        <w:sectPr w:rsidR="006B01AE" w:rsidSect="00066CBF">
          <w:headerReference w:type="default" r:id="rId9"/>
          <w:footerReference w:type="default" r:id="rId10"/>
          <w:pgSz w:w="11906" w:h="16838"/>
          <w:pgMar w:top="1264" w:right="1440" w:bottom="426" w:left="1134" w:header="421" w:footer="708" w:gutter="0"/>
          <w:cols w:space="708"/>
          <w:docGrid w:linePitch="360"/>
        </w:sectPr>
      </w:pPr>
    </w:p>
    <w:p w14:paraId="30C8892C" w14:textId="77777777" w:rsidR="006B01AE" w:rsidRDefault="006B01AE" w:rsidP="00066CBF">
      <w:pPr>
        <w:spacing w:after="0" w:line="360" w:lineRule="auto"/>
        <w:rPr>
          <w:rFonts w:ascii="Arial" w:hAnsi="Arial" w:cs="Arial"/>
          <w:bCs/>
          <w:sz w:val="24"/>
          <w:szCs w:val="24"/>
        </w:rPr>
      </w:pPr>
    </w:p>
    <w:p w14:paraId="184328D1" w14:textId="77777777" w:rsidR="006B01AE" w:rsidRDefault="006B01AE" w:rsidP="006B01AE">
      <w:pPr>
        <w:spacing w:after="0" w:line="360" w:lineRule="auto"/>
        <w:ind w:left="426" w:hanging="426"/>
        <w:rPr>
          <w:rFonts w:ascii="Arial" w:hAnsi="Arial" w:cs="Arial"/>
          <w:bCs/>
          <w:sz w:val="24"/>
          <w:szCs w:val="24"/>
        </w:rPr>
      </w:pPr>
    </w:p>
    <w:p w14:paraId="63818682" w14:textId="77777777" w:rsidR="006B01AE" w:rsidRDefault="006B01AE" w:rsidP="006B01AE">
      <w:pPr>
        <w:spacing w:after="0" w:line="360" w:lineRule="auto"/>
        <w:ind w:left="426" w:hanging="426"/>
        <w:rPr>
          <w:rFonts w:ascii="Arial" w:hAnsi="Arial" w:cs="Arial"/>
          <w:bCs/>
          <w:sz w:val="24"/>
          <w:szCs w:val="24"/>
        </w:rPr>
      </w:pPr>
    </w:p>
    <w:p w14:paraId="7B1205FC" w14:textId="77777777" w:rsidR="004144BD" w:rsidRDefault="00F14602" w:rsidP="006B606B">
      <w:pPr>
        <w:spacing w:after="0" w:line="360" w:lineRule="auto"/>
        <w:rPr>
          <w:rFonts w:ascii="Arial" w:hAnsi="Arial" w:cs="Arial"/>
          <w:bCs/>
          <w:sz w:val="24"/>
          <w:szCs w:val="24"/>
        </w:rPr>
      </w:pPr>
      <w:r>
        <w:rPr>
          <w:rFonts w:ascii="Arial" w:hAnsi="Arial" w:cs="Arial"/>
          <w:bCs/>
          <w:sz w:val="24"/>
          <w:szCs w:val="24"/>
        </w:rPr>
        <w:t>(a)</w:t>
      </w:r>
    </w:p>
    <w:tbl>
      <w:tblPr>
        <w:tblStyle w:val="TableGrid"/>
        <w:tblW w:w="0" w:type="auto"/>
        <w:tblLayout w:type="fixed"/>
        <w:tblLook w:val="04A0" w:firstRow="1" w:lastRow="0" w:firstColumn="1" w:lastColumn="0" w:noHBand="0" w:noVBand="1"/>
      </w:tblPr>
      <w:tblGrid>
        <w:gridCol w:w="704"/>
        <w:gridCol w:w="3544"/>
        <w:gridCol w:w="5812"/>
        <w:gridCol w:w="2551"/>
        <w:gridCol w:w="2528"/>
      </w:tblGrid>
      <w:tr w:rsidR="00CA5BC7" w14:paraId="40FE9280" w14:textId="77777777" w:rsidTr="00553CC1">
        <w:trPr>
          <w:tblHeader/>
        </w:trPr>
        <w:tc>
          <w:tcPr>
            <w:tcW w:w="704" w:type="dxa"/>
            <w:shd w:val="clear" w:color="auto" w:fill="002060"/>
            <w:vAlign w:val="center"/>
          </w:tcPr>
          <w:p w14:paraId="7D7C8FCD" w14:textId="77777777" w:rsidR="00CA5BC7" w:rsidRPr="00655D03" w:rsidRDefault="00CA5BC7" w:rsidP="00CA5BC7">
            <w:pPr>
              <w:spacing w:line="360" w:lineRule="auto"/>
              <w:jc w:val="center"/>
              <w:rPr>
                <w:rFonts w:ascii="Arial" w:hAnsi="Arial" w:cs="Arial"/>
                <w:b/>
                <w:bCs/>
                <w:sz w:val="18"/>
                <w:szCs w:val="18"/>
              </w:rPr>
            </w:pPr>
            <w:r w:rsidRPr="00655D03">
              <w:rPr>
                <w:rFonts w:ascii="Arial" w:hAnsi="Arial" w:cs="Arial"/>
                <w:b/>
                <w:bCs/>
                <w:sz w:val="18"/>
                <w:szCs w:val="18"/>
              </w:rPr>
              <w:t>NO.</w:t>
            </w:r>
          </w:p>
        </w:tc>
        <w:tc>
          <w:tcPr>
            <w:tcW w:w="3544" w:type="dxa"/>
            <w:shd w:val="clear" w:color="auto" w:fill="002060"/>
            <w:vAlign w:val="center"/>
          </w:tcPr>
          <w:p w14:paraId="2EA5A409" w14:textId="77777777" w:rsidR="00CA5BC7" w:rsidRPr="00655D03" w:rsidRDefault="00CA5BC7" w:rsidP="00CA5BC7">
            <w:pPr>
              <w:spacing w:line="360" w:lineRule="auto"/>
              <w:jc w:val="center"/>
              <w:rPr>
                <w:rFonts w:ascii="Arial" w:hAnsi="Arial" w:cs="Arial"/>
                <w:b/>
                <w:bCs/>
                <w:sz w:val="18"/>
                <w:szCs w:val="18"/>
              </w:rPr>
            </w:pPr>
            <w:r w:rsidRPr="00655D03">
              <w:rPr>
                <w:rFonts w:ascii="Arial" w:hAnsi="Arial" w:cs="Arial"/>
                <w:b/>
                <w:bCs/>
                <w:sz w:val="18"/>
                <w:szCs w:val="18"/>
              </w:rPr>
              <w:t>PARTIES</w:t>
            </w:r>
          </w:p>
        </w:tc>
        <w:tc>
          <w:tcPr>
            <w:tcW w:w="5812" w:type="dxa"/>
            <w:shd w:val="clear" w:color="auto" w:fill="002060"/>
            <w:vAlign w:val="center"/>
          </w:tcPr>
          <w:p w14:paraId="2392AACA" w14:textId="77777777" w:rsidR="00CA5BC7" w:rsidRPr="00655D03" w:rsidRDefault="00CA5BC7" w:rsidP="00CA5BC7">
            <w:pPr>
              <w:spacing w:line="360" w:lineRule="auto"/>
              <w:jc w:val="center"/>
              <w:rPr>
                <w:rFonts w:ascii="Arial" w:hAnsi="Arial" w:cs="Arial"/>
                <w:b/>
                <w:bCs/>
                <w:sz w:val="18"/>
                <w:szCs w:val="18"/>
              </w:rPr>
            </w:pPr>
            <w:r w:rsidRPr="00655D03">
              <w:rPr>
                <w:rFonts w:ascii="Arial" w:hAnsi="Arial" w:cs="Arial"/>
                <w:b/>
                <w:bCs/>
                <w:sz w:val="18"/>
                <w:szCs w:val="18"/>
              </w:rPr>
              <w:t>DISCRIPTION</w:t>
            </w:r>
          </w:p>
        </w:tc>
        <w:tc>
          <w:tcPr>
            <w:tcW w:w="2551" w:type="dxa"/>
            <w:shd w:val="clear" w:color="auto" w:fill="002060"/>
            <w:vAlign w:val="center"/>
          </w:tcPr>
          <w:p w14:paraId="4CAEBFBA" w14:textId="77777777" w:rsidR="00CA5BC7" w:rsidRPr="00655D03" w:rsidRDefault="00CA5BC7" w:rsidP="00CA5BC7">
            <w:pPr>
              <w:spacing w:line="360" w:lineRule="auto"/>
              <w:jc w:val="center"/>
              <w:rPr>
                <w:rFonts w:ascii="Arial" w:hAnsi="Arial" w:cs="Arial"/>
                <w:b/>
                <w:bCs/>
                <w:sz w:val="18"/>
                <w:szCs w:val="18"/>
              </w:rPr>
            </w:pPr>
            <w:r w:rsidRPr="00655D03">
              <w:rPr>
                <w:rFonts w:ascii="Arial" w:hAnsi="Arial" w:cs="Arial"/>
                <w:b/>
                <w:bCs/>
                <w:sz w:val="18"/>
                <w:szCs w:val="18"/>
              </w:rPr>
              <w:t>OUTCOME</w:t>
            </w:r>
          </w:p>
        </w:tc>
        <w:tc>
          <w:tcPr>
            <w:tcW w:w="2528" w:type="dxa"/>
            <w:shd w:val="clear" w:color="auto" w:fill="002060"/>
            <w:vAlign w:val="center"/>
          </w:tcPr>
          <w:p w14:paraId="66FE332F" w14:textId="77777777" w:rsidR="00CA5BC7" w:rsidRPr="00655D03" w:rsidRDefault="00CA5BC7" w:rsidP="00CA5BC7">
            <w:pPr>
              <w:spacing w:line="360" w:lineRule="auto"/>
              <w:jc w:val="center"/>
              <w:rPr>
                <w:rFonts w:ascii="Arial" w:hAnsi="Arial" w:cs="Arial"/>
                <w:b/>
                <w:bCs/>
                <w:sz w:val="18"/>
                <w:szCs w:val="18"/>
              </w:rPr>
            </w:pPr>
            <w:r w:rsidRPr="00655D03">
              <w:rPr>
                <w:rFonts w:ascii="Arial" w:hAnsi="Arial" w:cs="Arial"/>
                <w:b/>
                <w:bCs/>
                <w:sz w:val="18"/>
                <w:szCs w:val="18"/>
              </w:rPr>
              <w:t>COSTS (R)</w:t>
            </w:r>
          </w:p>
        </w:tc>
      </w:tr>
      <w:tr w:rsidR="00D541E4" w14:paraId="36CAB877" w14:textId="77777777" w:rsidTr="00553CC1">
        <w:tc>
          <w:tcPr>
            <w:tcW w:w="704" w:type="dxa"/>
          </w:tcPr>
          <w:p w14:paraId="01471F15"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20800F4B"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Yothela Media (Pty) Ltd and Tornamanzi NPC / National Lotteries Commission</w:t>
            </w:r>
          </w:p>
        </w:tc>
        <w:tc>
          <w:tcPr>
            <w:tcW w:w="5812" w:type="dxa"/>
          </w:tcPr>
          <w:p w14:paraId="6BD77F98"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This was an Application for a judicial review of the decision of the distributing agency to decline an application for a grant based on defective annual financial statements brought forth by the first and second respondent who sought the relief that;</w:t>
            </w:r>
          </w:p>
          <w:p w14:paraId="4546DD45" w14:textId="77777777" w:rsidR="00D541E4" w:rsidRPr="00655D03" w:rsidRDefault="00D541E4" w:rsidP="00D541E4">
            <w:pPr>
              <w:pStyle w:val="ListParagraph"/>
              <w:numPr>
                <w:ilvl w:val="0"/>
                <w:numId w:val="39"/>
              </w:numPr>
              <w:spacing w:line="360" w:lineRule="auto"/>
              <w:jc w:val="both"/>
              <w:rPr>
                <w:rFonts w:ascii="Arial" w:hAnsi="Arial" w:cs="Arial"/>
                <w:sz w:val="18"/>
                <w:szCs w:val="18"/>
              </w:rPr>
            </w:pPr>
            <w:r w:rsidRPr="00655D03">
              <w:rPr>
                <w:rFonts w:ascii="Arial" w:hAnsi="Arial" w:cs="Arial"/>
                <w:sz w:val="18"/>
                <w:szCs w:val="18"/>
              </w:rPr>
              <w:t>the decision of the Respondent taken or about April 2018 in terms of which the Applicant’s application for funds under project number 105636, be reviewed and set aside.</w:t>
            </w:r>
          </w:p>
          <w:p w14:paraId="4AA389A4" w14:textId="77777777" w:rsidR="00D541E4" w:rsidRPr="00655D03" w:rsidRDefault="00D541E4" w:rsidP="00D541E4">
            <w:pPr>
              <w:pStyle w:val="ListParagraph"/>
              <w:numPr>
                <w:ilvl w:val="0"/>
                <w:numId w:val="39"/>
              </w:numPr>
              <w:spacing w:line="360" w:lineRule="auto"/>
              <w:jc w:val="both"/>
              <w:rPr>
                <w:rFonts w:ascii="Arial" w:hAnsi="Arial" w:cs="Arial"/>
                <w:sz w:val="18"/>
                <w:szCs w:val="18"/>
              </w:rPr>
            </w:pPr>
            <w:r w:rsidRPr="00655D03">
              <w:rPr>
                <w:rFonts w:ascii="Arial" w:hAnsi="Arial" w:cs="Arial"/>
                <w:sz w:val="18"/>
                <w:szCs w:val="18"/>
              </w:rPr>
              <w:t xml:space="preserve">the Respondent be ordered to pay compensation to the first and second applicants in terms of section 8 (1) (c) (ii) (bb) of </w:t>
            </w:r>
            <w:r w:rsidRPr="00655D03">
              <w:rPr>
                <w:rFonts w:ascii="Arial" w:hAnsi="Arial" w:cs="Arial"/>
                <w:i/>
                <w:sz w:val="18"/>
                <w:szCs w:val="18"/>
              </w:rPr>
              <w:t xml:space="preserve">Promotion of Administration Justice Act No 3 of 2000 </w:t>
            </w:r>
            <w:r w:rsidRPr="00655D03">
              <w:rPr>
                <w:rFonts w:ascii="Arial" w:hAnsi="Arial" w:cs="Arial"/>
                <w:sz w:val="18"/>
                <w:szCs w:val="18"/>
              </w:rPr>
              <w:t>(PAJA) in the amount of R25 000 000.00 within 30 days of granting of the order</w:t>
            </w:r>
          </w:p>
          <w:p w14:paraId="7EE42FCB" w14:textId="77777777" w:rsidR="00D541E4" w:rsidRPr="00655D03" w:rsidRDefault="00D541E4" w:rsidP="00D541E4">
            <w:pPr>
              <w:pStyle w:val="ListParagraph"/>
              <w:spacing w:line="360" w:lineRule="auto"/>
              <w:jc w:val="both"/>
              <w:rPr>
                <w:rFonts w:ascii="Arial" w:hAnsi="Arial" w:cs="Arial"/>
                <w:sz w:val="18"/>
                <w:szCs w:val="18"/>
              </w:rPr>
            </w:pPr>
          </w:p>
        </w:tc>
        <w:tc>
          <w:tcPr>
            <w:tcW w:w="2551" w:type="dxa"/>
          </w:tcPr>
          <w:p w14:paraId="130A6913"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Active / ongoing </w:t>
            </w:r>
          </w:p>
        </w:tc>
        <w:tc>
          <w:tcPr>
            <w:tcW w:w="2528" w:type="dxa"/>
          </w:tcPr>
          <w:p w14:paraId="116DA7CA"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77 948.75</w:t>
            </w:r>
          </w:p>
        </w:tc>
      </w:tr>
      <w:tr w:rsidR="00D541E4" w14:paraId="2BA5238F" w14:textId="77777777" w:rsidTr="00553CC1">
        <w:tc>
          <w:tcPr>
            <w:tcW w:w="704" w:type="dxa"/>
          </w:tcPr>
          <w:p w14:paraId="1A137D08"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78B0608A"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NLC / Tshusanang Adventures NPO</w:t>
            </w:r>
          </w:p>
        </w:tc>
        <w:tc>
          <w:tcPr>
            <w:tcW w:w="5812" w:type="dxa"/>
          </w:tcPr>
          <w:p w14:paraId="217476A9" w14:textId="77777777" w:rsidR="00D541E4" w:rsidRPr="00655D03" w:rsidRDefault="00D541E4" w:rsidP="00D541E4">
            <w:pPr>
              <w:spacing w:line="276" w:lineRule="auto"/>
              <w:contextualSpacing/>
              <w:jc w:val="both"/>
              <w:rPr>
                <w:rFonts w:ascii="Arial" w:eastAsia="Times New Roman" w:hAnsi="Arial" w:cs="Arial"/>
                <w:sz w:val="18"/>
                <w:szCs w:val="18"/>
              </w:rPr>
            </w:pPr>
            <w:r w:rsidRPr="00655D03">
              <w:rPr>
                <w:rFonts w:ascii="Arial" w:eastAsia="Times New Roman" w:hAnsi="Arial" w:cs="Arial"/>
                <w:sz w:val="18"/>
                <w:szCs w:val="18"/>
              </w:rPr>
              <w:t>The project was withdrawn in terms of a Board Resolution of 11 May 2014.</w:t>
            </w:r>
          </w:p>
          <w:p w14:paraId="0BF8F3DC" w14:textId="77777777" w:rsidR="00D541E4" w:rsidRPr="00655D03" w:rsidRDefault="00D541E4" w:rsidP="00D541E4">
            <w:pPr>
              <w:spacing w:line="276" w:lineRule="auto"/>
              <w:contextualSpacing/>
              <w:jc w:val="both"/>
              <w:rPr>
                <w:rFonts w:ascii="Arial" w:eastAsia="Times New Roman" w:hAnsi="Arial" w:cs="Arial"/>
                <w:sz w:val="18"/>
                <w:szCs w:val="18"/>
              </w:rPr>
            </w:pPr>
            <w:r w:rsidRPr="00655D03">
              <w:rPr>
                <w:rFonts w:ascii="Arial" w:eastAsia="Times New Roman" w:hAnsi="Arial" w:cs="Arial"/>
                <w:sz w:val="18"/>
                <w:szCs w:val="18"/>
              </w:rPr>
              <w:t xml:space="preserve">Plaintiff lodged Action proceedings wherein it was demanding that the NLC pay an amount of R 9 675 657.00. </w:t>
            </w:r>
          </w:p>
          <w:p w14:paraId="68AFF6D1" w14:textId="77777777" w:rsidR="00D541E4" w:rsidRPr="00655D03" w:rsidRDefault="00D541E4" w:rsidP="00D541E4">
            <w:pPr>
              <w:spacing w:line="276" w:lineRule="auto"/>
              <w:contextualSpacing/>
              <w:jc w:val="both"/>
              <w:rPr>
                <w:rFonts w:ascii="Arial" w:eastAsia="Times New Roman" w:hAnsi="Arial" w:cs="Arial"/>
                <w:sz w:val="18"/>
                <w:szCs w:val="18"/>
              </w:rPr>
            </w:pPr>
          </w:p>
        </w:tc>
        <w:tc>
          <w:tcPr>
            <w:tcW w:w="2551" w:type="dxa"/>
          </w:tcPr>
          <w:p w14:paraId="419C9D19"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Plaintiff withdrew the matter </w:t>
            </w:r>
          </w:p>
        </w:tc>
        <w:tc>
          <w:tcPr>
            <w:tcW w:w="2528" w:type="dxa"/>
          </w:tcPr>
          <w:p w14:paraId="30439483"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412 074.38</w:t>
            </w:r>
          </w:p>
        </w:tc>
      </w:tr>
      <w:tr w:rsidR="00D541E4" w14:paraId="77CAB0BB" w14:textId="77777777" w:rsidTr="00553CC1">
        <w:tc>
          <w:tcPr>
            <w:tcW w:w="704" w:type="dxa"/>
          </w:tcPr>
          <w:p w14:paraId="7951E0BD"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5527B0EA"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Afrika Freedom Climbers NPC / NLC </w:t>
            </w:r>
          </w:p>
        </w:tc>
        <w:tc>
          <w:tcPr>
            <w:tcW w:w="5812" w:type="dxa"/>
          </w:tcPr>
          <w:p w14:paraId="6EBADD64" w14:textId="77777777" w:rsidR="00D541E4" w:rsidRPr="00655D03" w:rsidRDefault="00D541E4" w:rsidP="00D541E4">
            <w:pPr>
              <w:spacing w:line="276" w:lineRule="auto"/>
              <w:contextualSpacing/>
              <w:jc w:val="both"/>
              <w:rPr>
                <w:rFonts w:ascii="Arial" w:eastAsia="Times New Roman" w:hAnsi="Arial" w:cs="Arial"/>
                <w:sz w:val="18"/>
                <w:szCs w:val="18"/>
              </w:rPr>
            </w:pPr>
            <w:r w:rsidRPr="00655D03">
              <w:rPr>
                <w:rFonts w:ascii="Arial" w:eastAsia="Times New Roman" w:hAnsi="Arial" w:cs="Arial"/>
                <w:sz w:val="18"/>
                <w:szCs w:val="18"/>
              </w:rPr>
              <w:t xml:space="preserve">Application for Judicial Review – Gauteng High Court </w:t>
            </w:r>
          </w:p>
        </w:tc>
        <w:tc>
          <w:tcPr>
            <w:tcW w:w="2551" w:type="dxa"/>
          </w:tcPr>
          <w:p w14:paraId="11CC441C"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Application was dismissed against the Plaintiff</w:t>
            </w:r>
          </w:p>
        </w:tc>
        <w:tc>
          <w:tcPr>
            <w:tcW w:w="2528" w:type="dxa"/>
          </w:tcPr>
          <w:p w14:paraId="645DA689"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168 954.68</w:t>
            </w:r>
          </w:p>
        </w:tc>
      </w:tr>
      <w:tr w:rsidR="00D541E4" w14:paraId="22710CA8" w14:textId="77777777" w:rsidTr="00553CC1">
        <w:tc>
          <w:tcPr>
            <w:tcW w:w="704" w:type="dxa"/>
          </w:tcPr>
          <w:p w14:paraId="35EAE368"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0F22CECC"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Bongani Community Development Centre / NLC </w:t>
            </w:r>
          </w:p>
        </w:tc>
        <w:tc>
          <w:tcPr>
            <w:tcW w:w="5812" w:type="dxa"/>
          </w:tcPr>
          <w:p w14:paraId="45641C8F" w14:textId="77777777" w:rsidR="00D541E4" w:rsidRPr="00655D03" w:rsidRDefault="00D541E4" w:rsidP="00D541E4">
            <w:pPr>
              <w:spacing w:line="276" w:lineRule="auto"/>
              <w:contextualSpacing/>
              <w:jc w:val="both"/>
              <w:rPr>
                <w:rFonts w:ascii="Arial" w:eastAsia="Times New Roman" w:hAnsi="Arial" w:cs="Arial"/>
                <w:sz w:val="18"/>
                <w:szCs w:val="18"/>
              </w:rPr>
            </w:pPr>
            <w:r w:rsidRPr="00655D03">
              <w:rPr>
                <w:rFonts w:ascii="Arial" w:eastAsia="Times New Roman" w:hAnsi="Arial" w:cs="Arial"/>
                <w:sz w:val="18"/>
                <w:szCs w:val="18"/>
              </w:rPr>
              <w:t xml:space="preserve">This was an Application for Judicial Review in terms of </w:t>
            </w:r>
            <w:r w:rsidRPr="00655D03">
              <w:rPr>
                <w:rFonts w:ascii="Arial" w:hAnsi="Arial" w:cs="Arial"/>
                <w:i/>
                <w:sz w:val="18"/>
                <w:szCs w:val="18"/>
              </w:rPr>
              <w:t>Promotion</w:t>
            </w:r>
            <w:r w:rsidRPr="00655D03">
              <w:rPr>
                <w:rFonts w:ascii="Arial" w:eastAsia="Times New Roman" w:hAnsi="Arial" w:cs="Arial"/>
                <w:i/>
                <w:sz w:val="18"/>
                <w:szCs w:val="18"/>
              </w:rPr>
              <w:t xml:space="preserve"> of Administration Justice Act No 3 of 2000 </w:t>
            </w:r>
            <w:r w:rsidRPr="00655D03">
              <w:rPr>
                <w:rFonts w:ascii="Arial" w:eastAsia="Times New Roman" w:hAnsi="Arial" w:cs="Arial"/>
                <w:sz w:val="18"/>
                <w:szCs w:val="18"/>
              </w:rPr>
              <w:t xml:space="preserve">(PAJA). The Applicant had applied at the NLC for funding and was declined. </w:t>
            </w:r>
          </w:p>
          <w:p w14:paraId="2CA8797C" w14:textId="77777777" w:rsidR="00D541E4" w:rsidRPr="00655D03" w:rsidRDefault="00D541E4" w:rsidP="00D541E4">
            <w:pPr>
              <w:spacing w:line="276" w:lineRule="auto"/>
              <w:contextualSpacing/>
              <w:jc w:val="both"/>
              <w:rPr>
                <w:rFonts w:ascii="Arial" w:eastAsia="Times New Roman" w:hAnsi="Arial" w:cs="Arial"/>
                <w:sz w:val="18"/>
                <w:szCs w:val="18"/>
              </w:rPr>
            </w:pPr>
          </w:p>
          <w:p w14:paraId="5649543A" w14:textId="77777777" w:rsidR="00D541E4" w:rsidRPr="00655D03" w:rsidRDefault="00D541E4" w:rsidP="00D541E4">
            <w:pPr>
              <w:spacing w:line="276" w:lineRule="auto"/>
              <w:contextualSpacing/>
              <w:jc w:val="both"/>
              <w:rPr>
                <w:rFonts w:ascii="Arial" w:eastAsia="Times New Roman" w:hAnsi="Arial" w:cs="Arial"/>
                <w:sz w:val="18"/>
                <w:szCs w:val="18"/>
              </w:rPr>
            </w:pPr>
            <w:r w:rsidRPr="00655D03">
              <w:rPr>
                <w:rFonts w:ascii="Arial" w:eastAsia="Times New Roman" w:hAnsi="Arial" w:cs="Arial"/>
                <w:sz w:val="18"/>
                <w:szCs w:val="18"/>
              </w:rPr>
              <w:t xml:space="preserve">The Applicant sought that the court, set aside the decision of the NLC. </w:t>
            </w:r>
          </w:p>
        </w:tc>
        <w:tc>
          <w:tcPr>
            <w:tcW w:w="2551" w:type="dxa"/>
          </w:tcPr>
          <w:p w14:paraId="5631082A"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Plaintiff withdrew the matter.</w:t>
            </w:r>
          </w:p>
        </w:tc>
        <w:tc>
          <w:tcPr>
            <w:tcW w:w="2528" w:type="dxa"/>
          </w:tcPr>
          <w:p w14:paraId="32131DF5"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229 381.08</w:t>
            </w:r>
          </w:p>
        </w:tc>
      </w:tr>
      <w:tr w:rsidR="00D541E4" w14:paraId="039E071A" w14:textId="77777777" w:rsidTr="00553CC1">
        <w:tc>
          <w:tcPr>
            <w:tcW w:w="704" w:type="dxa"/>
          </w:tcPr>
          <w:p w14:paraId="65FF5BE6"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107582B7"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NLC / Uhuru Industrial Suppliers</w:t>
            </w:r>
          </w:p>
        </w:tc>
        <w:tc>
          <w:tcPr>
            <w:tcW w:w="5812" w:type="dxa"/>
          </w:tcPr>
          <w:p w14:paraId="07245923" w14:textId="77777777" w:rsidR="00D541E4" w:rsidRPr="00655D03" w:rsidRDefault="00D541E4" w:rsidP="00D541E4">
            <w:pPr>
              <w:spacing w:line="276" w:lineRule="auto"/>
              <w:contextualSpacing/>
              <w:jc w:val="both"/>
              <w:rPr>
                <w:rFonts w:ascii="Arial" w:eastAsia="Times New Roman" w:hAnsi="Arial" w:cs="Arial"/>
                <w:sz w:val="18"/>
                <w:szCs w:val="18"/>
              </w:rPr>
            </w:pPr>
            <w:r w:rsidRPr="00655D03">
              <w:rPr>
                <w:rFonts w:ascii="Arial" w:eastAsia="Times New Roman" w:hAnsi="Arial" w:cs="Arial"/>
                <w:sz w:val="18"/>
                <w:szCs w:val="18"/>
              </w:rPr>
              <w:t xml:space="preserve">The NLC had contracted the Uhuru Industrial Suppliers to supply goods and service. The Supplier partly delivered on the contract and failed to execute the rest of the contract. </w:t>
            </w:r>
          </w:p>
          <w:p w14:paraId="187C3F1A" w14:textId="77777777" w:rsidR="00D541E4" w:rsidRPr="00655D03" w:rsidRDefault="00D541E4" w:rsidP="00D541E4">
            <w:pPr>
              <w:spacing w:line="276" w:lineRule="auto"/>
              <w:contextualSpacing/>
              <w:jc w:val="both"/>
              <w:rPr>
                <w:rFonts w:ascii="Arial" w:eastAsia="Times New Roman" w:hAnsi="Arial" w:cs="Arial"/>
                <w:sz w:val="18"/>
                <w:szCs w:val="18"/>
              </w:rPr>
            </w:pPr>
          </w:p>
          <w:p w14:paraId="718D8270" w14:textId="77777777" w:rsidR="00D541E4" w:rsidRDefault="00D541E4" w:rsidP="00D541E4">
            <w:pPr>
              <w:spacing w:line="276" w:lineRule="auto"/>
              <w:contextualSpacing/>
              <w:jc w:val="both"/>
              <w:rPr>
                <w:rFonts w:ascii="Arial" w:eastAsia="Times New Roman" w:hAnsi="Arial" w:cs="Arial"/>
                <w:sz w:val="18"/>
                <w:szCs w:val="18"/>
              </w:rPr>
            </w:pPr>
            <w:r w:rsidRPr="00655D03">
              <w:rPr>
                <w:rFonts w:ascii="Arial" w:eastAsia="Times New Roman" w:hAnsi="Arial" w:cs="Arial"/>
                <w:sz w:val="18"/>
                <w:szCs w:val="18"/>
              </w:rPr>
              <w:t xml:space="preserve">The NLC sued for the monies paid to the supplier. </w:t>
            </w:r>
          </w:p>
          <w:p w14:paraId="5CD1F327" w14:textId="77777777" w:rsidR="00D541E4" w:rsidRDefault="00D541E4" w:rsidP="00D541E4">
            <w:pPr>
              <w:spacing w:line="276" w:lineRule="auto"/>
              <w:contextualSpacing/>
              <w:jc w:val="both"/>
              <w:rPr>
                <w:rFonts w:ascii="Arial" w:eastAsia="Times New Roman" w:hAnsi="Arial" w:cs="Arial"/>
                <w:sz w:val="18"/>
                <w:szCs w:val="18"/>
              </w:rPr>
            </w:pPr>
          </w:p>
          <w:p w14:paraId="7D6A11BB" w14:textId="77777777" w:rsidR="00D541E4" w:rsidRDefault="00D541E4" w:rsidP="00D541E4">
            <w:pPr>
              <w:spacing w:line="276" w:lineRule="auto"/>
              <w:contextualSpacing/>
              <w:jc w:val="both"/>
              <w:rPr>
                <w:rFonts w:ascii="Arial" w:eastAsia="Times New Roman" w:hAnsi="Arial" w:cs="Arial"/>
                <w:sz w:val="18"/>
                <w:szCs w:val="18"/>
              </w:rPr>
            </w:pPr>
          </w:p>
          <w:p w14:paraId="693728B8" w14:textId="77777777" w:rsidR="00D541E4" w:rsidRPr="00655D03" w:rsidRDefault="00D541E4" w:rsidP="00D541E4">
            <w:pPr>
              <w:spacing w:line="276" w:lineRule="auto"/>
              <w:contextualSpacing/>
              <w:jc w:val="both"/>
              <w:rPr>
                <w:rFonts w:ascii="Arial" w:eastAsia="Times New Roman" w:hAnsi="Arial" w:cs="Arial"/>
                <w:sz w:val="18"/>
                <w:szCs w:val="18"/>
              </w:rPr>
            </w:pPr>
          </w:p>
        </w:tc>
        <w:tc>
          <w:tcPr>
            <w:tcW w:w="2551" w:type="dxa"/>
          </w:tcPr>
          <w:p w14:paraId="0422095E"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Matter settled out of court</w:t>
            </w:r>
          </w:p>
        </w:tc>
        <w:tc>
          <w:tcPr>
            <w:tcW w:w="2528" w:type="dxa"/>
          </w:tcPr>
          <w:p w14:paraId="28CE0B8E"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135 475.60</w:t>
            </w:r>
          </w:p>
        </w:tc>
      </w:tr>
      <w:tr w:rsidR="00D541E4" w14:paraId="5FAC5345" w14:textId="77777777" w:rsidTr="00553CC1">
        <w:tc>
          <w:tcPr>
            <w:tcW w:w="704" w:type="dxa"/>
          </w:tcPr>
          <w:p w14:paraId="608332FB"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2447AC6A"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Emthonjeni Rural Development / NLC</w:t>
            </w:r>
          </w:p>
        </w:tc>
        <w:tc>
          <w:tcPr>
            <w:tcW w:w="5812" w:type="dxa"/>
          </w:tcPr>
          <w:p w14:paraId="6CAE2131" w14:textId="77777777" w:rsidR="00D541E4" w:rsidRPr="00655D03" w:rsidRDefault="00D541E4" w:rsidP="00D541E4">
            <w:pPr>
              <w:spacing w:line="276" w:lineRule="auto"/>
              <w:contextualSpacing/>
              <w:jc w:val="both"/>
              <w:rPr>
                <w:rFonts w:ascii="Arial" w:eastAsia="Times New Roman" w:hAnsi="Arial" w:cs="Arial"/>
                <w:sz w:val="18"/>
                <w:szCs w:val="18"/>
              </w:rPr>
            </w:pPr>
            <w:r w:rsidRPr="00655D03">
              <w:rPr>
                <w:rFonts w:ascii="Arial" w:eastAsia="Times New Roman" w:hAnsi="Arial" w:cs="Arial"/>
                <w:sz w:val="18"/>
                <w:szCs w:val="18"/>
              </w:rPr>
              <w:t xml:space="preserve">Application for Judicial Review in terms of PAIA. </w:t>
            </w:r>
          </w:p>
          <w:p w14:paraId="6F3C47F7" w14:textId="77777777" w:rsidR="00D541E4" w:rsidRPr="00655D03" w:rsidRDefault="00D541E4" w:rsidP="00D541E4">
            <w:pPr>
              <w:spacing w:line="276" w:lineRule="auto"/>
              <w:contextualSpacing/>
              <w:jc w:val="both"/>
              <w:rPr>
                <w:rFonts w:ascii="Arial" w:eastAsia="Times New Roman" w:hAnsi="Arial" w:cs="Arial"/>
                <w:sz w:val="18"/>
                <w:szCs w:val="18"/>
              </w:rPr>
            </w:pPr>
          </w:p>
          <w:p w14:paraId="76A1AF9C" w14:textId="77777777" w:rsidR="00D541E4" w:rsidRPr="00655D03" w:rsidRDefault="00D541E4" w:rsidP="00D541E4">
            <w:pPr>
              <w:spacing w:line="276" w:lineRule="auto"/>
              <w:contextualSpacing/>
              <w:jc w:val="both"/>
              <w:rPr>
                <w:rFonts w:ascii="Arial" w:eastAsia="Times New Roman" w:hAnsi="Arial" w:cs="Arial"/>
                <w:sz w:val="18"/>
                <w:szCs w:val="18"/>
              </w:rPr>
            </w:pPr>
            <w:r w:rsidRPr="00655D03">
              <w:rPr>
                <w:rFonts w:ascii="Arial" w:eastAsia="Times New Roman" w:hAnsi="Arial" w:cs="Arial"/>
                <w:sz w:val="18"/>
                <w:szCs w:val="18"/>
              </w:rPr>
              <w:t xml:space="preserve">The Applicant sought that the court allows the condonation for late filing in terms of section 7(1) of the </w:t>
            </w:r>
            <w:r w:rsidRPr="00655D03">
              <w:rPr>
                <w:rFonts w:ascii="Arial" w:hAnsi="Arial" w:cs="Arial"/>
                <w:i/>
                <w:sz w:val="18"/>
                <w:szCs w:val="18"/>
              </w:rPr>
              <w:t>Promotion</w:t>
            </w:r>
            <w:r w:rsidRPr="00655D03">
              <w:rPr>
                <w:rFonts w:ascii="Arial" w:eastAsia="Times New Roman" w:hAnsi="Arial" w:cs="Arial"/>
                <w:i/>
                <w:sz w:val="18"/>
                <w:szCs w:val="18"/>
              </w:rPr>
              <w:t xml:space="preserve"> of Administration Justice Act No 3 of 2000 </w:t>
            </w:r>
            <w:r w:rsidRPr="00655D03">
              <w:rPr>
                <w:rFonts w:ascii="Arial" w:eastAsia="Times New Roman" w:hAnsi="Arial" w:cs="Arial"/>
                <w:sz w:val="18"/>
                <w:szCs w:val="18"/>
              </w:rPr>
              <w:t xml:space="preserve">(PAJA) and for the NLC’s decision to be reviewed and set aside. </w:t>
            </w:r>
          </w:p>
        </w:tc>
        <w:tc>
          <w:tcPr>
            <w:tcW w:w="2551" w:type="dxa"/>
          </w:tcPr>
          <w:p w14:paraId="33DAEEA1"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Matter settled out of court.</w:t>
            </w:r>
          </w:p>
        </w:tc>
        <w:tc>
          <w:tcPr>
            <w:tcW w:w="2528" w:type="dxa"/>
          </w:tcPr>
          <w:p w14:paraId="7101732C"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23 132.25</w:t>
            </w:r>
          </w:p>
        </w:tc>
      </w:tr>
      <w:tr w:rsidR="00D541E4" w14:paraId="4ED35776" w14:textId="77777777" w:rsidTr="00553CC1">
        <w:tc>
          <w:tcPr>
            <w:tcW w:w="704" w:type="dxa"/>
          </w:tcPr>
          <w:p w14:paraId="71037AAB" w14:textId="77777777" w:rsidR="00D541E4" w:rsidRPr="004C1B71"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2D85F4F3" w14:textId="77777777" w:rsidR="00D541E4" w:rsidRPr="004C1B71" w:rsidRDefault="00D541E4" w:rsidP="00D541E4">
            <w:pPr>
              <w:spacing w:line="360" w:lineRule="auto"/>
              <w:jc w:val="both"/>
              <w:rPr>
                <w:rFonts w:ascii="Arial" w:hAnsi="Arial" w:cs="Arial"/>
                <w:sz w:val="18"/>
                <w:szCs w:val="18"/>
              </w:rPr>
            </w:pPr>
            <w:r w:rsidRPr="004C1B71">
              <w:rPr>
                <w:rFonts w:ascii="Arial" w:hAnsi="Arial" w:cs="Arial"/>
                <w:sz w:val="18"/>
                <w:szCs w:val="18"/>
              </w:rPr>
              <w:t>NLC/Lotto Star</w:t>
            </w:r>
          </w:p>
        </w:tc>
        <w:tc>
          <w:tcPr>
            <w:tcW w:w="5812" w:type="dxa"/>
          </w:tcPr>
          <w:p w14:paraId="0712C774" w14:textId="77777777" w:rsidR="00D541E4" w:rsidRPr="004C1B71" w:rsidRDefault="00D541E4" w:rsidP="00D541E4">
            <w:pPr>
              <w:spacing w:line="360" w:lineRule="auto"/>
              <w:jc w:val="both"/>
              <w:rPr>
                <w:rFonts w:ascii="Arial" w:hAnsi="Arial" w:cs="Arial"/>
                <w:sz w:val="18"/>
                <w:szCs w:val="18"/>
              </w:rPr>
            </w:pPr>
            <w:r w:rsidRPr="004C1B71">
              <w:rPr>
                <w:rFonts w:ascii="Arial" w:hAnsi="Arial" w:cs="Arial"/>
                <w:sz w:val="18"/>
                <w:szCs w:val="18"/>
              </w:rPr>
              <w:t xml:space="preserve">This is a matter initiated by the Commission enforcing provisions of the Lotteries Act No 57 of 1997(as amended) by seeking a Declaratory Order. </w:t>
            </w:r>
          </w:p>
          <w:p w14:paraId="767A50F4" w14:textId="77777777" w:rsidR="00D541E4" w:rsidRPr="004C1B71" w:rsidRDefault="00D541E4" w:rsidP="00D541E4">
            <w:pPr>
              <w:spacing w:line="360" w:lineRule="auto"/>
              <w:jc w:val="both"/>
              <w:rPr>
                <w:rFonts w:ascii="Arial" w:hAnsi="Arial" w:cs="Arial"/>
                <w:sz w:val="18"/>
                <w:szCs w:val="18"/>
              </w:rPr>
            </w:pPr>
            <w:r w:rsidRPr="004C1B71">
              <w:rPr>
                <w:rFonts w:ascii="Arial" w:hAnsi="Arial" w:cs="Arial"/>
                <w:sz w:val="18"/>
                <w:szCs w:val="18"/>
              </w:rPr>
              <w:t>The Respondent in the matter is a bookmaker and part of its business operations includes taking bets on the outcome of lottery results which is an offence in terms of the Lotteries Act and the provisions of the Constitution (Schedule 4 – Act 108 of 1996). Their activities have a negative implication on the business interest of the operator as well as (Ithuba)</w:t>
            </w:r>
          </w:p>
        </w:tc>
        <w:tc>
          <w:tcPr>
            <w:tcW w:w="2551" w:type="dxa"/>
          </w:tcPr>
          <w:p w14:paraId="4D809A19" w14:textId="77777777" w:rsidR="00D541E4" w:rsidRPr="004C1B71" w:rsidRDefault="00D541E4" w:rsidP="00D541E4">
            <w:pPr>
              <w:tabs>
                <w:tab w:val="left" w:pos="2600"/>
              </w:tabs>
              <w:spacing w:after="120" w:line="360" w:lineRule="auto"/>
              <w:contextualSpacing/>
              <w:jc w:val="both"/>
              <w:rPr>
                <w:rFonts w:ascii="Arial" w:eastAsia="Times New Roman" w:hAnsi="Arial" w:cs="Arial"/>
                <w:sz w:val="18"/>
                <w:szCs w:val="18"/>
              </w:rPr>
            </w:pPr>
            <w:r w:rsidRPr="004C1B71">
              <w:rPr>
                <w:rFonts w:ascii="Arial" w:eastAsia="Times New Roman" w:hAnsi="Arial" w:cs="Arial"/>
                <w:sz w:val="18"/>
                <w:szCs w:val="18"/>
              </w:rPr>
              <w:t>The NLC was directed by the Court to follow processes relating to Intergovernmental mediation as per the Intergovernmental Relations Framework Act.  The Operator continues with proceedings independently</w:t>
            </w:r>
          </w:p>
          <w:p w14:paraId="59A49BDB" w14:textId="77777777" w:rsidR="00D541E4" w:rsidRPr="004C1B71" w:rsidRDefault="00D541E4" w:rsidP="00D541E4">
            <w:pPr>
              <w:tabs>
                <w:tab w:val="left" w:pos="2600"/>
              </w:tabs>
              <w:spacing w:after="120" w:line="360" w:lineRule="auto"/>
              <w:contextualSpacing/>
              <w:jc w:val="both"/>
              <w:rPr>
                <w:rFonts w:ascii="Arial" w:eastAsia="Times New Roman" w:hAnsi="Arial" w:cs="Arial"/>
                <w:sz w:val="18"/>
                <w:szCs w:val="18"/>
              </w:rPr>
            </w:pPr>
          </w:p>
        </w:tc>
        <w:tc>
          <w:tcPr>
            <w:tcW w:w="2528" w:type="dxa"/>
          </w:tcPr>
          <w:p w14:paraId="1AFBF42E" w14:textId="77777777" w:rsidR="00D541E4" w:rsidRPr="004C1B71" w:rsidRDefault="00D541E4" w:rsidP="00D541E4">
            <w:pPr>
              <w:spacing w:line="360" w:lineRule="auto"/>
              <w:jc w:val="both"/>
              <w:rPr>
                <w:rFonts w:ascii="Arial" w:hAnsi="Arial" w:cs="Arial"/>
                <w:sz w:val="18"/>
                <w:szCs w:val="18"/>
              </w:rPr>
            </w:pPr>
            <w:r w:rsidRPr="004C1B71">
              <w:rPr>
                <w:rFonts w:ascii="Arial" w:hAnsi="Arial" w:cs="Arial"/>
                <w:sz w:val="18"/>
                <w:szCs w:val="18"/>
              </w:rPr>
              <w:t>R 1 289 852.93</w:t>
            </w:r>
          </w:p>
        </w:tc>
      </w:tr>
      <w:tr w:rsidR="00D541E4" w14:paraId="71674E3D" w14:textId="77777777" w:rsidTr="00553CC1">
        <w:tc>
          <w:tcPr>
            <w:tcW w:w="704" w:type="dxa"/>
            <w:shd w:val="clear" w:color="auto" w:fill="auto"/>
          </w:tcPr>
          <w:p w14:paraId="1CCF200A" w14:textId="77777777" w:rsidR="00D541E4" w:rsidRPr="004C1B71" w:rsidRDefault="00D541E4" w:rsidP="00D541E4">
            <w:pPr>
              <w:pStyle w:val="ListParagraph"/>
              <w:numPr>
                <w:ilvl w:val="0"/>
                <w:numId w:val="38"/>
              </w:numPr>
              <w:spacing w:line="360" w:lineRule="auto"/>
              <w:jc w:val="both"/>
              <w:rPr>
                <w:rFonts w:ascii="Arial" w:hAnsi="Arial" w:cs="Arial"/>
                <w:sz w:val="18"/>
                <w:szCs w:val="18"/>
              </w:rPr>
            </w:pPr>
          </w:p>
        </w:tc>
        <w:tc>
          <w:tcPr>
            <w:tcW w:w="3544" w:type="dxa"/>
            <w:shd w:val="clear" w:color="auto" w:fill="auto"/>
          </w:tcPr>
          <w:p w14:paraId="510CCEC3" w14:textId="77777777" w:rsidR="00D541E4" w:rsidRPr="004C1B71" w:rsidRDefault="00D541E4" w:rsidP="00D541E4">
            <w:pPr>
              <w:spacing w:line="360" w:lineRule="auto"/>
              <w:jc w:val="both"/>
              <w:rPr>
                <w:rFonts w:ascii="Arial" w:hAnsi="Arial" w:cs="Arial"/>
                <w:sz w:val="18"/>
                <w:szCs w:val="18"/>
              </w:rPr>
            </w:pPr>
            <w:r w:rsidRPr="004C1B71">
              <w:rPr>
                <w:rFonts w:ascii="Arial" w:hAnsi="Arial" w:cs="Arial"/>
                <w:sz w:val="18"/>
                <w:szCs w:val="18"/>
              </w:rPr>
              <w:t>NLC / KZN Bookmaker's Society</w:t>
            </w:r>
          </w:p>
        </w:tc>
        <w:tc>
          <w:tcPr>
            <w:tcW w:w="5812" w:type="dxa"/>
            <w:shd w:val="clear" w:color="auto" w:fill="auto"/>
          </w:tcPr>
          <w:p w14:paraId="7364F258" w14:textId="77777777" w:rsidR="00D541E4" w:rsidRPr="004C1B71" w:rsidRDefault="00D541E4" w:rsidP="00D541E4">
            <w:pPr>
              <w:spacing w:line="360" w:lineRule="auto"/>
              <w:jc w:val="both"/>
              <w:rPr>
                <w:rFonts w:ascii="Arial" w:hAnsi="Arial" w:cs="Arial"/>
                <w:sz w:val="18"/>
                <w:szCs w:val="18"/>
              </w:rPr>
            </w:pPr>
            <w:r w:rsidRPr="004C1B71">
              <w:rPr>
                <w:rFonts w:ascii="Arial" w:hAnsi="Arial" w:cs="Arial"/>
                <w:sz w:val="18"/>
                <w:szCs w:val="18"/>
              </w:rPr>
              <w:t>The NLC was cited as a Respondent in the matter and entered into a notice to abide with the judgment.</w:t>
            </w:r>
          </w:p>
        </w:tc>
        <w:tc>
          <w:tcPr>
            <w:tcW w:w="2551" w:type="dxa"/>
            <w:shd w:val="clear" w:color="auto" w:fill="auto"/>
          </w:tcPr>
          <w:p w14:paraId="02B1FC34" w14:textId="77777777" w:rsidR="00D541E4" w:rsidRPr="004C1B71" w:rsidRDefault="00D541E4" w:rsidP="00D541E4">
            <w:pPr>
              <w:tabs>
                <w:tab w:val="left" w:pos="2600"/>
              </w:tabs>
              <w:spacing w:after="120" w:line="360" w:lineRule="auto"/>
              <w:contextualSpacing/>
              <w:jc w:val="both"/>
              <w:rPr>
                <w:rFonts w:ascii="Arial" w:eastAsia="Times New Roman" w:hAnsi="Arial" w:cs="Arial"/>
                <w:sz w:val="18"/>
                <w:szCs w:val="18"/>
              </w:rPr>
            </w:pPr>
            <w:r>
              <w:rPr>
                <w:rFonts w:ascii="Arial" w:eastAsia="Times New Roman" w:hAnsi="Arial" w:cs="Arial"/>
                <w:sz w:val="18"/>
                <w:szCs w:val="18"/>
              </w:rPr>
              <w:t>The NLC abode by the judgement</w:t>
            </w:r>
          </w:p>
        </w:tc>
        <w:tc>
          <w:tcPr>
            <w:tcW w:w="2528" w:type="dxa"/>
            <w:shd w:val="clear" w:color="auto" w:fill="auto"/>
          </w:tcPr>
          <w:p w14:paraId="01250F77" w14:textId="77777777" w:rsidR="00D541E4" w:rsidRPr="001A3FBF" w:rsidRDefault="00D541E4" w:rsidP="00D541E4">
            <w:pPr>
              <w:spacing w:line="360" w:lineRule="auto"/>
              <w:jc w:val="both"/>
              <w:rPr>
                <w:rFonts w:ascii="Arial" w:hAnsi="Arial" w:cs="Arial"/>
                <w:sz w:val="18"/>
                <w:szCs w:val="18"/>
              </w:rPr>
            </w:pPr>
            <w:r w:rsidRPr="001A3FBF">
              <w:rPr>
                <w:rFonts w:ascii="Arial" w:hAnsi="Arial" w:cs="Arial"/>
                <w:sz w:val="18"/>
                <w:szCs w:val="18"/>
              </w:rPr>
              <w:t>R 1 457 339.</w:t>
            </w:r>
          </w:p>
          <w:p w14:paraId="05CF0108" w14:textId="77777777" w:rsidR="00D541E4" w:rsidRPr="001A3FBF" w:rsidRDefault="00D541E4" w:rsidP="00D541E4">
            <w:pPr>
              <w:spacing w:line="360" w:lineRule="auto"/>
              <w:jc w:val="both"/>
              <w:rPr>
                <w:rFonts w:ascii="Arial" w:hAnsi="Arial" w:cs="Arial"/>
                <w:sz w:val="18"/>
                <w:szCs w:val="18"/>
              </w:rPr>
            </w:pPr>
          </w:p>
        </w:tc>
      </w:tr>
      <w:tr w:rsidR="00D541E4" w14:paraId="02201A76" w14:textId="77777777" w:rsidTr="00553CC1">
        <w:tc>
          <w:tcPr>
            <w:tcW w:w="704" w:type="dxa"/>
          </w:tcPr>
          <w:p w14:paraId="23316C09" w14:textId="77777777" w:rsidR="00D541E4" w:rsidRPr="004C1B71"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3A0A5449" w14:textId="77777777" w:rsidR="00D541E4" w:rsidRPr="004C1B71" w:rsidRDefault="00D541E4" w:rsidP="00D541E4">
            <w:pPr>
              <w:spacing w:line="360" w:lineRule="auto"/>
              <w:jc w:val="both"/>
              <w:rPr>
                <w:rFonts w:ascii="Arial" w:hAnsi="Arial" w:cs="Arial"/>
                <w:sz w:val="18"/>
                <w:szCs w:val="18"/>
              </w:rPr>
            </w:pPr>
            <w:r w:rsidRPr="004C1B71">
              <w:rPr>
                <w:rFonts w:ascii="Arial" w:hAnsi="Arial" w:cs="Arial"/>
                <w:sz w:val="18"/>
                <w:szCs w:val="18"/>
              </w:rPr>
              <w:t xml:space="preserve">Gidani / NLC </w:t>
            </w:r>
          </w:p>
        </w:tc>
        <w:tc>
          <w:tcPr>
            <w:tcW w:w="5812" w:type="dxa"/>
          </w:tcPr>
          <w:p w14:paraId="39504525" w14:textId="77777777" w:rsidR="00D541E4" w:rsidRPr="004C1B71" w:rsidRDefault="00D541E4" w:rsidP="00D541E4">
            <w:pPr>
              <w:jc w:val="both"/>
              <w:rPr>
                <w:rFonts w:ascii="Arial" w:hAnsi="Arial" w:cs="Arial"/>
                <w:sz w:val="18"/>
                <w:szCs w:val="18"/>
              </w:rPr>
            </w:pPr>
            <w:r w:rsidRPr="004C1B71">
              <w:rPr>
                <w:rFonts w:ascii="Arial" w:hAnsi="Arial" w:cs="Arial"/>
                <w:sz w:val="18"/>
                <w:szCs w:val="18"/>
              </w:rPr>
              <w:t xml:space="preserve">Gidani, the former holder of the National Lottery Licence was challenging the Ministers decision awarding the current National Lottery License Operator, Ithuba Holdings (Pty) Ltd.  </w:t>
            </w:r>
          </w:p>
        </w:tc>
        <w:tc>
          <w:tcPr>
            <w:tcW w:w="2551" w:type="dxa"/>
          </w:tcPr>
          <w:p w14:paraId="57796100" w14:textId="77777777" w:rsidR="00D541E4" w:rsidRPr="004C1B71" w:rsidRDefault="00D541E4" w:rsidP="00D541E4">
            <w:pPr>
              <w:tabs>
                <w:tab w:val="left" w:pos="2600"/>
              </w:tabs>
              <w:spacing w:after="120" w:line="360" w:lineRule="auto"/>
              <w:contextualSpacing/>
              <w:jc w:val="both"/>
              <w:rPr>
                <w:rFonts w:ascii="Arial" w:eastAsia="Times New Roman" w:hAnsi="Arial" w:cs="Arial"/>
                <w:sz w:val="18"/>
                <w:szCs w:val="18"/>
              </w:rPr>
            </w:pPr>
            <w:r w:rsidRPr="004C1B71">
              <w:rPr>
                <w:rFonts w:ascii="Arial" w:eastAsia="Times New Roman" w:hAnsi="Arial" w:cs="Arial"/>
                <w:sz w:val="18"/>
                <w:szCs w:val="18"/>
              </w:rPr>
              <w:t>Successfully challenged</w:t>
            </w:r>
          </w:p>
        </w:tc>
        <w:tc>
          <w:tcPr>
            <w:tcW w:w="2528" w:type="dxa"/>
          </w:tcPr>
          <w:p w14:paraId="668B1E8E" w14:textId="77777777" w:rsidR="00D541E4" w:rsidRPr="001A3FBF" w:rsidRDefault="00D541E4" w:rsidP="00D541E4">
            <w:pPr>
              <w:spacing w:line="360" w:lineRule="auto"/>
              <w:jc w:val="both"/>
              <w:rPr>
                <w:rFonts w:ascii="Arial" w:hAnsi="Arial" w:cs="Arial"/>
                <w:sz w:val="18"/>
                <w:szCs w:val="18"/>
              </w:rPr>
            </w:pPr>
            <w:r w:rsidRPr="001A3FBF">
              <w:rPr>
                <w:rFonts w:ascii="Arial" w:hAnsi="Arial" w:cs="Arial"/>
                <w:sz w:val="18"/>
                <w:szCs w:val="18"/>
              </w:rPr>
              <w:t>R 993 218.05</w:t>
            </w:r>
          </w:p>
        </w:tc>
      </w:tr>
      <w:tr w:rsidR="00D541E4" w14:paraId="31B8275F" w14:textId="77777777" w:rsidTr="00553CC1">
        <w:tc>
          <w:tcPr>
            <w:tcW w:w="704" w:type="dxa"/>
          </w:tcPr>
          <w:p w14:paraId="24A3D16C"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3BA5EAB0"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Mzukisi Makatse / NLC</w:t>
            </w:r>
          </w:p>
        </w:tc>
        <w:tc>
          <w:tcPr>
            <w:tcW w:w="5812" w:type="dxa"/>
          </w:tcPr>
          <w:p w14:paraId="6729333C" w14:textId="77777777" w:rsidR="00D541E4" w:rsidRPr="00655D03" w:rsidRDefault="00D541E4" w:rsidP="00D541E4">
            <w:pPr>
              <w:jc w:val="both"/>
              <w:rPr>
                <w:rFonts w:ascii="Arial" w:hAnsi="Arial" w:cs="Arial"/>
                <w:sz w:val="18"/>
                <w:szCs w:val="18"/>
              </w:rPr>
            </w:pPr>
            <w:r w:rsidRPr="00655D03">
              <w:rPr>
                <w:rFonts w:ascii="Arial" w:hAnsi="Arial" w:cs="Arial"/>
                <w:sz w:val="18"/>
                <w:szCs w:val="18"/>
              </w:rPr>
              <w:t>The Applicant, a former employee of the NLC lodged an Application in the Eastern Cape (East London) High Court, for general damages for the breach of contract, past and future loss of earnings arising from the termination of his employment contract.</w:t>
            </w:r>
          </w:p>
        </w:tc>
        <w:tc>
          <w:tcPr>
            <w:tcW w:w="2551" w:type="dxa"/>
          </w:tcPr>
          <w:p w14:paraId="329F61B6"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Awaiting judgment </w:t>
            </w:r>
          </w:p>
        </w:tc>
        <w:tc>
          <w:tcPr>
            <w:tcW w:w="2528" w:type="dxa"/>
          </w:tcPr>
          <w:p w14:paraId="27743F96" w14:textId="77777777" w:rsidR="00D541E4" w:rsidRPr="001A3FBF" w:rsidRDefault="00D541E4" w:rsidP="00D541E4">
            <w:pPr>
              <w:spacing w:line="360" w:lineRule="auto"/>
              <w:jc w:val="both"/>
              <w:rPr>
                <w:rFonts w:ascii="Arial" w:hAnsi="Arial" w:cs="Arial"/>
                <w:sz w:val="18"/>
                <w:szCs w:val="18"/>
              </w:rPr>
            </w:pPr>
            <w:r w:rsidRPr="001A3FBF">
              <w:rPr>
                <w:rFonts w:ascii="Arial" w:hAnsi="Arial" w:cs="Arial"/>
                <w:sz w:val="18"/>
                <w:szCs w:val="18"/>
              </w:rPr>
              <w:t xml:space="preserve">5 715 047.92 </w:t>
            </w:r>
          </w:p>
        </w:tc>
      </w:tr>
      <w:tr w:rsidR="00D541E4" w14:paraId="509A3A5B" w14:textId="77777777" w:rsidTr="00553CC1">
        <w:tc>
          <w:tcPr>
            <w:tcW w:w="704" w:type="dxa"/>
          </w:tcPr>
          <w:p w14:paraId="00CB451A"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1126A4E7"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Alpha Omega Youth Outreach / NLC</w:t>
            </w:r>
          </w:p>
        </w:tc>
        <w:tc>
          <w:tcPr>
            <w:tcW w:w="5812" w:type="dxa"/>
          </w:tcPr>
          <w:p w14:paraId="1290FD13" w14:textId="77777777" w:rsidR="00D541E4" w:rsidRPr="00655D03" w:rsidRDefault="00D541E4" w:rsidP="00D541E4">
            <w:pPr>
              <w:tabs>
                <w:tab w:val="left" w:pos="2600"/>
              </w:tabs>
              <w:spacing w:after="120"/>
              <w:contextualSpacing/>
              <w:jc w:val="both"/>
              <w:rPr>
                <w:rFonts w:ascii="Arial" w:hAnsi="Arial" w:cs="Arial"/>
                <w:sz w:val="18"/>
                <w:szCs w:val="18"/>
              </w:rPr>
            </w:pPr>
            <w:r w:rsidRPr="00655D03">
              <w:rPr>
                <w:rFonts w:ascii="Arial" w:hAnsi="Arial" w:cs="Arial"/>
                <w:sz w:val="18"/>
                <w:szCs w:val="18"/>
              </w:rPr>
              <w:t>The Application was lodged in terms of s7(1) of PAJA which requires an application for a review to be lodged not later than 180 days after the date on which internal remedies have been exhausted.</w:t>
            </w:r>
          </w:p>
          <w:p w14:paraId="5F4987FF" w14:textId="77777777" w:rsidR="00D541E4" w:rsidRPr="00655D03" w:rsidRDefault="00D541E4" w:rsidP="00D541E4">
            <w:pPr>
              <w:tabs>
                <w:tab w:val="left" w:pos="2600"/>
              </w:tabs>
              <w:spacing w:after="120"/>
              <w:contextualSpacing/>
              <w:jc w:val="both"/>
              <w:rPr>
                <w:rFonts w:ascii="Arial" w:hAnsi="Arial" w:cs="Arial"/>
                <w:sz w:val="18"/>
                <w:szCs w:val="18"/>
              </w:rPr>
            </w:pPr>
          </w:p>
          <w:p w14:paraId="22F32BC6" w14:textId="77777777" w:rsidR="00D541E4" w:rsidRPr="00655D03" w:rsidRDefault="00D541E4" w:rsidP="00D541E4">
            <w:pPr>
              <w:tabs>
                <w:tab w:val="left" w:pos="2600"/>
              </w:tabs>
              <w:spacing w:after="120"/>
              <w:contextualSpacing/>
              <w:jc w:val="both"/>
              <w:rPr>
                <w:rFonts w:ascii="Arial" w:hAnsi="Arial" w:cs="Arial"/>
                <w:sz w:val="18"/>
                <w:szCs w:val="18"/>
              </w:rPr>
            </w:pPr>
            <w:r w:rsidRPr="00655D03">
              <w:rPr>
                <w:rFonts w:ascii="Arial" w:hAnsi="Arial" w:cs="Arial"/>
                <w:sz w:val="18"/>
                <w:szCs w:val="18"/>
              </w:rPr>
              <w:t xml:space="preserve">A review application seeking relief in terms of PAJA should have been instituted no later than 17 April 2018. The Application was instituted on 10 December 2018 and served on the Respondent on 20 December 2018 such application is overtly late. </w:t>
            </w:r>
          </w:p>
          <w:p w14:paraId="65E31CE6" w14:textId="77777777" w:rsidR="00D541E4" w:rsidRPr="00655D03" w:rsidRDefault="00D541E4" w:rsidP="00D541E4">
            <w:pPr>
              <w:tabs>
                <w:tab w:val="left" w:pos="2600"/>
              </w:tabs>
              <w:spacing w:after="120"/>
              <w:contextualSpacing/>
              <w:jc w:val="both"/>
              <w:rPr>
                <w:rFonts w:ascii="Arial" w:hAnsi="Arial" w:cs="Arial"/>
                <w:sz w:val="18"/>
                <w:szCs w:val="18"/>
              </w:rPr>
            </w:pPr>
          </w:p>
          <w:p w14:paraId="54D898D1" w14:textId="77777777" w:rsidR="00D541E4" w:rsidRPr="00655D03" w:rsidRDefault="00D541E4" w:rsidP="00D541E4">
            <w:pPr>
              <w:tabs>
                <w:tab w:val="left" w:pos="2600"/>
              </w:tabs>
              <w:spacing w:after="120"/>
              <w:contextualSpacing/>
              <w:jc w:val="both"/>
              <w:rPr>
                <w:rFonts w:ascii="Arial" w:hAnsi="Arial" w:cs="Arial"/>
                <w:sz w:val="18"/>
                <w:szCs w:val="18"/>
              </w:rPr>
            </w:pPr>
            <w:r w:rsidRPr="00655D03">
              <w:rPr>
                <w:rFonts w:ascii="Arial" w:hAnsi="Arial" w:cs="Arial"/>
                <w:sz w:val="18"/>
                <w:szCs w:val="18"/>
              </w:rPr>
              <w:t>The Application sought that the court grant the Applicants condonation for late filing, set aside the decision by the NLC and substitute it with a new decision.</w:t>
            </w:r>
          </w:p>
          <w:p w14:paraId="146B6E08" w14:textId="77777777" w:rsidR="00D541E4" w:rsidRPr="00655D03" w:rsidRDefault="00D541E4" w:rsidP="00D541E4">
            <w:pPr>
              <w:tabs>
                <w:tab w:val="left" w:pos="2600"/>
              </w:tabs>
              <w:spacing w:after="120"/>
              <w:contextualSpacing/>
              <w:jc w:val="both"/>
              <w:rPr>
                <w:rFonts w:ascii="Arial" w:hAnsi="Arial" w:cs="Arial"/>
                <w:sz w:val="18"/>
                <w:szCs w:val="18"/>
              </w:rPr>
            </w:pPr>
          </w:p>
        </w:tc>
        <w:tc>
          <w:tcPr>
            <w:tcW w:w="2551" w:type="dxa"/>
          </w:tcPr>
          <w:p w14:paraId="7868F627"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Judgment was handed down against the NLC and the matter was remitted back to the NLC </w:t>
            </w:r>
          </w:p>
        </w:tc>
        <w:tc>
          <w:tcPr>
            <w:tcW w:w="2528" w:type="dxa"/>
          </w:tcPr>
          <w:p w14:paraId="6DB840C8"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489 900.87</w:t>
            </w:r>
          </w:p>
        </w:tc>
      </w:tr>
      <w:tr w:rsidR="00D541E4" w14:paraId="19669BBA" w14:textId="77777777" w:rsidTr="00553CC1">
        <w:tc>
          <w:tcPr>
            <w:tcW w:w="704" w:type="dxa"/>
          </w:tcPr>
          <w:p w14:paraId="47BD9F15"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508CC34B"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NLC / Swallows Foundation &amp; Others </w:t>
            </w:r>
          </w:p>
        </w:tc>
        <w:tc>
          <w:tcPr>
            <w:tcW w:w="5812" w:type="dxa"/>
          </w:tcPr>
          <w:p w14:paraId="432CE5D8" w14:textId="77777777" w:rsidR="00D541E4" w:rsidRPr="00655D03" w:rsidRDefault="00D541E4" w:rsidP="00D541E4">
            <w:pPr>
              <w:tabs>
                <w:tab w:val="left" w:pos="2600"/>
              </w:tabs>
              <w:spacing w:after="120"/>
              <w:contextualSpacing/>
              <w:jc w:val="both"/>
              <w:rPr>
                <w:rFonts w:ascii="Arial" w:hAnsi="Arial" w:cs="Arial"/>
                <w:sz w:val="18"/>
                <w:szCs w:val="18"/>
              </w:rPr>
            </w:pPr>
            <w:r w:rsidRPr="00655D03">
              <w:rPr>
                <w:rFonts w:ascii="Arial" w:hAnsi="Arial" w:cs="Arial"/>
                <w:sz w:val="18"/>
                <w:szCs w:val="18"/>
              </w:rPr>
              <w:t xml:space="preserve">High Court Application – Port Elizabeth High Court </w:t>
            </w:r>
          </w:p>
        </w:tc>
        <w:tc>
          <w:tcPr>
            <w:tcW w:w="2551" w:type="dxa"/>
          </w:tcPr>
          <w:p w14:paraId="2C7A61E4"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Applicant withdrew matter </w:t>
            </w:r>
          </w:p>
        </w:tc>
        <w:tc>
          <w:tcPr>
            <w:tcW w:w="2528" w:type="dxa"/>
          </w:tcPr>
          <w:p w14:paraId="6E0A3A2C"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124 878.95</w:t>
            </w:r>
          </w:p>
        </w:tc>
      </w:tr>
      <w:tr w:rsidR="00D541E4" w14:paraId="4539157E" w14:textId="77777777" w:rsidTr="00553CC1">
        <w:tc>
          <w:tcPr>
            <w:tcW w:w="704" w:type="dxa"/>
          </w:tcPr>
          <w:p w14:paraId="1070FE39"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59D58767"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United Civil Society in Action / GroundUp and NLC</w:t>
            </w:r>
          </w:p>
        </w:tc>
        <w:tc>
          <w:tcPr>
            <w:tcW w:w="5812" w:type="dxa"/>
          </w:tcPr>
          <w:p w14:paraId="6FB86B2F" w14:textId="77777777" w:rsidR="00D541E4" w:rsidRPr="00655D03" w:rsidRDefault="00A448B5" w:rsidP="00A448B5">
            <w:pPr>
              <w:spacing w:line="360" w:lineRule="auto"/>
              <w:jc w:val="both"/>
              <w:rPr>
                <w:rFonts w:ascii="Arial" w:hAnsi="Arial" w:cs="Arial"/>
                <w:sz w:val="18"/>
                <w:szCs w:val="18"/>
              </w:rPr>
            </w:pPr>
            <w:r w:rsidRPr="00A448B5">
              <w:rPr>
                <w:rFonts w:ascii="Arial" w:hAnsi="Arial" w:cs="Arial"/>
                <w:sz w:val="18"/>
                <w:szCs w:val="18"/>
              </w:rPr>
              <w:t>This is an application regarding the interpretation of Regulation 8 of the Regulations Rel</w:t>
            </w:r>
            <w:r>
              <w:rPr>
                <w:rFonts w:ascii="Arial" w:hAnsi="Arial" w:cs="Arial"/>
                <w:sz w:val="18"/>
                <w:szCs w:val="18"/>
              </w:rPr>
              <w:t xml:space="preserve">ating to Distributing Agencies </w:t>
            </w:r>
            <w:r w:rsidRPr="00A448B5">
              <w:rPr>
                <w:rFonts w:ascii="Arial" w:hAnsi="Arial" w:cs="Arial"/>
                <w:sz w:val="18"/>
                <w:szCs w:val="18"/>
              </w:rPr>
              <w:t>published in Government Gazette No. 22092 of 22 February 2001. At the heart of this application is the request for the court to assist the parties with the interpretation and application of Regulation 8.</w:t>
            </w:r>
          </w:p>
        </w:tc>
        <w:tc>
          <w:tcPr>
            <w:tcW w:w="2551" w:type="dxa"/>
          </w:tcPr>
          <w:p w14:paraId="10F4D214"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The matter was withdrawn by the Applicant on 20 July 2020.</w:t>
            </w:r>
          </w:p>
          <w:p w14:paraId="1B2C013D" w14:textId="77777777" w:rsidR="00D541E4" w:rsidRPr="00655D03" w:rsidRDefault="00D541E4" w:rsidP="00D541E4">
            <w:pPr>
              <w:spacing w:line="360" w:lineRule="auto"/>
              <w:jc w:val="both"/>
              <w:rPr>
                <w:rFonts w:ascii="Arial" w:hAnsi="Arial" w:cs="Arial"/>
                <w:sz w:val="18"/>
                <w:szCs w:val="18"/>
              </w:rPr>
            </w:pPr>
          </w:p>
        </w:tc>
        <w:tc>
          <w:tcPr>
            <w:tcW w:w="2528" w:type="dxa"/>
          </w:tcPr>
          <w:p w14:paraId="02384EF1" w14:textId="77777777" w:rsidR="00D541E4" w:rsidRPr="00627C7A" w:rsidRDefault="00627C7A" w:rsidP="00D541E4">
            <w:pPr>
              <w:spacing w:line="360" w:lineRule="auto"/>
              <w:jc w:val="both"/>
              <w:rPr>
                <w:rFonts w:ascii="Arial" w:hAnsi="Arial" w:cs="Arial"/>
                <w:sz w:val="18"/>
                <w:szCs w:val="18"/>
                <w:highlight w:val="yellow"/>
              </w:rPr>
            </w:pPr>
            <w:r w:rsidRPr="00627C7A">
              <w:rPr>
                <w:rFonts w:ascii="Arial" w:hAnsi="Arial" w:cs="Arial"/>
                <w:sz w:val="18"/>
                <w:szCs w:val="18"/>
                <w:highlight w:val="yellow"/>
              </w:rPr>
              <w:t xml:space="preserve">     </w:t>
            </w:r>
          </w:p>
        </w:tc>
      </w:tr>
      <w:tr w:rsidR="00D541E4" w14:paraId="2AAB2A12" w14:textId="77777777" w:rsidTr="00553CC1">
        <w:tc>
          <w:tcPr>
            <w:tcW w:w="704" w:type="dxa"/>
          </w:tcPr>
          <w:p w14:paraId="39FA677B"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5660A8F5"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S / M Ramatsekisa</w:t>
            </w:r>
          </w:p>
        </w:tc>
        <w:tc>
          <w:tcPr>
            <w:tcW w:w="5812" w:type="dxa"/>
          </w:tcPr>
          <w:p w14:paraId="553E9F96"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Mr Ramatsekisa, an employee of the NLC had an accident in Eastern Cape and needed representation as he had the accident whilst executing his duties as an employee of the NLC.</w:t>
            </w:r>
          </w:p>
        </w:tc>
        <w:tc>
          <w:tcPr>
            <w:tcW w:w="2551" w:type="dxa"/>
            <w:tcBorders>
              <w:bottom w:val="single" w:sz="4" w:space="0" w:color="auto"/>
            </w:tcBorders>
          </w:tcPr>
          <w:p w14:paraId="5E7D1C80"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Matter was withdrawn</w:t>
            </w:r>
          </w:p>
        </w:tc>
        <w:tc>
          <w:tcPr>
            <w:tcW w:w="2528" w:type="dxa"/>
            <w:tcBorders>
              <w:bottom w:val="single" w:sz="4" w:space="0" w:color="auto"/>
            </w:tcBorders>
          </w:tcPr>
          <w:p w14:paraId="00BB40A2"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80 918.80</w:t>
            </w:r>
          </w:p>
        </w:tc>
      </w:tr>
      <w:tr w:rsidR="00D541E4" w14:paraId="7DD7DAE8" w14:textId="77777777" w:rsidTr="00553CC1">
        <w:tc>
          <w:tcPr>
            <w:tcW w:w="704" w:type="dxa"/>
          </w:tcPr>
          <w:p w14:paraId="0379B642"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6F51A60D"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HCI / Ithuba &amp; Others </w:t>
            </w:r>
          </w:p>
        </w:tc>
        <w:tc>
          <w:tcPr>
            <w:tcW w:w="5812" w:type="dxa"/>
          </w:tcPr>
          <w:p w14:paraId="2A5C3F64"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Urgent Application where the NLC where the NLC was joined as an interested party in the dispute between HCI and Ithuba Holdings. </w:t>
            </w:r>
          </w:p>
        </w:tc>
        <w:tc>
          <w:tcPr>
            <w:tcW w:w="2551" w:type="dxa"/>
          </w:tcPr>
          <w:p w14:paraId="2FF8A889"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Matter was dismissed – No urgency </w:t>
            </w:r>
          </w:p>
        </w:tc>
        <w:tc>
          <w:tcPr>
            <w:tcW w:w="2528" w:type="dxa"/>
          </w:tcPr>
          <w:p w14:paraId="71665500"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327 646.96</w:t>
            </w:r>
          </w:p>
        </w:tc>
      </w:tr>
      <w:tr w:rsidR="00D541E4" w14:paraId="17932C10" w14:textId="77777777" w:rsidTr="00553CC1">
        <w:tc>
          <w:tcPr>
            <w:tcW w:w="704" w:type="dxa"/>
            <w:shd w:val="clear" w:color="auto" w:fill="auto"/>
          </w:tcPr>
          <w:p w14:paraId="5CF5E480"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shd w:val="clear" w:color="auto" w:fill="auto"/>
          </w:tcPr>
          <w:p w14:paraId="604BE3D5"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Mylotto24 / Western Cape Gambling Board </w:t>
            </w:r>
          </w:p>
        </w:tc>
        <w:tc>
          <w:tcPr>
            <w:tcW w:w="5812" w:type="dxa"/>
            <w:shd w:val="clear" w:color="auto" w:fill="auto"/>
          </w:tcPr>
          <w:p w14:paraId="5A703A58" w14:textId="77777777" w:rsidR="00D541E4" w:rsidRPr="004C1B71" w:rsidRDefault="00D541E4" w:rsidP="00D541E4">
            <w:pPr>
              <w:spacing w:line="360" w:lineRule="auto"/>
              <w:jc w:val="both"/>
              <w:rPr>
                <w:rFonts w:ascii="Arial" w:hAnsi="Arial" w:cs="Arial"/>
                <w:sz w:val="18"/>
                <w:szCs w:val="18"/>
              </w:rPr>
            </w:pPr>
            <w:r w:rsidRPr="004C1B71">
              <w:rPr>
                <w:rFonts w:ascii="Arial" w:hAnsi="Arial" w:cs="Arial"/>
                <w:sz w:val="18"/>
                <w:szCs w:val="18"/>
              </w:rPr>
              <w:t xml:space="preserve">The NLC joined the Western Cape Gambling Board as the matter was of mutual interest, the scheme that was proposed by MyLotto24 had a potential of having a negative impact on the National Lottery. </w:t>
            </w:r>
          </w:p>
          <w:p w14:paraId="1E7B2540" w14:textId="77777777" w:rsidR="00D541E4" w:rsidRPr="004C1B71" w:rsidRDefault="00D541E4" w:rsidP="00D541E4">
            <w:pPr>
              <w:spacing w:line="360" w:lineRule="auto"/>
              <w:jc w:val="both"/>
              <w:rPr>
                <w:rFonts w:ascii="Arial" w:hAnsi="Arial" w:cs="Arial"/>
                <w:sz w:val="18"/>
                <w:szCs w:val="18"/>
              </w:rPr>
            </w:pPr>
          </w:p>
          <w:p w14:paraId="7550D593" w14:textId="77777777" w:rsidR="00D541E4" w:rsidRPr="00655D03" w:rsidRDefault="00D541E4" w:rsidP="00D541E4">
            <w:pPr>
              <w:spacing w:line="360" w:lineRule="auto"/>
              <w:jc w:val="both"/>
              <w:rPr>
                <w:rFonts w:ascii="Arial" w:hAnsi="Arial" w:cs="Arial"/>
                <w:sz w:val="18"/>
                <w:szCs w:val="18"/>
              </w:rPr>
            </w:pPr>
            <w:r w:rsidRPr="004C1B71">
              <w:rPr>
                <w:rFonts w:ascii="Arial" w:hAnsi="Arial" w:cs="Arial"/>
                <w:sz w:val="18"/>
                <w:szCs w:val="18"/>
              </w:rPr>
              <w:t>The matter was later withdrawn by the Applicant (Mylotto24)</w:t>
            </w:r>
          </w:p>
        </w:tc>
        <w:tc>
          <w:tcPr>
            <w:tcW w:w="2551" w:type="dxa"/>
            <w:tcBorders>
              <w:bottom w:val="single" w:sz="4" w:space="0" w:color="auto"/>
            </w:tcBorders>
            <w:shd w:val="clear" w:color="auto" w:fill="auto"/>
          </w:tcPr>
          <w:p w14:paraId="391E53A0" w14:textId="77777777" w:rsidR="00D541E4" w:rsidRPr="00655D03" w:rsidRDefault="00D541E4" w:rsidP="00D541E4">
            <w:pPr>
              <w:spacing w:line="360" w:lineRule="auto"/>
              <w:jc w:val="both"/>
              <w:rPr>
                <w:rFonts w:ascii="Arial" w:hAnsi="Arial" w:cs="Arial"/>
                <w:sz w:val="18"/>
                <w:szCs w:val="18"/>
              </w:rPr>
            </w:pPr>
            <w:r>
              <w:rPr>
                <w:rFonts w:ascii="Arial" w:hAnsi="Arial" w:cs="Arial"/>
                <w:sz w:val="18"/>
                <w:szCs w:val="18"/>
              </w:rPr>
              <w:t>Matter was withdrawn</w:t>
            </w:r>
          </w:p>
        </w:tc>
        <w:tc>
          <w:tcPr>
            <w:tcW w:w="2528" w:type="dxa"/>
            <w:tcBorders>
              <w:bottom w:val="single" w:sz="4" w:space="0" w:color="auto"/>
            </w:tcBorders>
            <w:shd w:val="clear" w:color="auto" w:fill="auto"/>
          </w:tcPr>
          <w:p w14:paraId="5B7AF844"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170 443.86</w:t>
            </w:r>
          </w:p>
        </w:tc>
      </w:tr>
      <w:tr w:rsidR="00D541E4" w14:paraId="4AC4AB83" w14:textId="77777777" w:rsidTr="00553CC1">
        <w:tc>
          <w:tcPr>
            <w:tcW w:w="704" w:type="dxa"/>
          </w:tcPr>
          <w:p w14:paraId="040E0FBF"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2A7ED320"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Lottoland / Ithuba Holdings </w:t>
            </w:r>
          </w:p>
        </w:tc>
        <w:tc>
          <w:tcPr>
            <w:tcW w:w="5812" w:type="dxa"/>
          </w:tcPr>
          <w:p w14:paraId="5E764A11"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NLC was an interested party, Ithuba felt it infringed on their domain / territory </w:t>
            </w:r>
          </w:p>
        </w:tc>
        <w:tc>
          <w:tcPr>
            <w:tcW w:w="2551" w:type="dxa"/>
            <w:tcBorders>
              <w:bottom w:val="single" w:sz="4" w:space="0" w:color="auto"/>
            </w:tcBorders>
          </w:tcPr>
          <w:p w14:paraId="7B04470A" w14:textId="77777777" w:rsidR="00D541E4" w:rsidRPr="00655D03" w:rsidRDefault="00D541E4" w:rsidP="00D541E4">
            <w:pPr>
              <w:spacing w:line="360" w:lineRule="auto"/>
              <w:jc w:val="both"/>
              <w:rPr>
                <w:rFonts w:ascii="Arial" w:hAnsi="Arial" w:cs="Arial"/>
                <w:sz w:val="18"/>
                <w:szCs w:val="18"/>
              </w:rPr>
            </w:pPr>
            <w:r>
              <w:rPr>
                <w:rFonts w:ascii="Arial" w:hAnsi="Arial" w:cs="Arial"/>
                <w:sz w:val="18"/>
                <w:szCs w:val="18"/>
              </w:rPr>
              <w:t>On-going</w:t>
            </w:r>
          </w:p>
        </w:tc>
        <w:tc>
          <w:tcPr>
            <w:tcW w:w="2528" w:type="dxa"/>
            <w:tcBorders>
              <w:bottom w:val="single" w:sz="4" w:space="0" w:color="auto"/>
            </w:tcBorders>
          </w:tcPr>
          <w:p w14:paraId="6E2634CE"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139 743.95</w:t>
            </w:r>
          </w:p>
        </w:tc>
      </w:tr>
      <w:tr w:rsidR="00D541E4" w14:paraId="74A6C6A0" w14:textId="77777777" w:rsidTr="00553CC1">
        <w:tc>
          <w:tcPr>
            <w:tcW w:w="704" w:type="dxa"/>
          </w:tcPr>
          <w:p w14:paraId="75F490FC"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426B0FEE"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bCs/>
                <w:sz w:val="18"/>
                <w:szCs w:val="18"/>
              </w:rPr>
              <w:t xml:space="preserve">NLC / Davhana Society for the Care of the Aged </w:t>
            </w:r>
          </w:p>
        </w:tc>
        <w:tc>
          <w:tcPr>
            <w:tcW w:w="5812" w:type="dxa"/>
          </w:tcPr>
          <w:p w14:paraId="204EE505"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The NLC lodged an Unjustified enrichment claim against the beneficiary who was erroneously paid a grant that was allocated to another beneficiary with a similar name to it. </w:t>
            </w:r>
          </w:p>
        </w:tc>
        <w:tc>
          <w:tcPr>
            <w:tcW w:w="2551" w:type="dxa"/>
            <w:tcBorders>
              <w:top w:val="single" w:sz="4" w:space="0" w:color="auto"/>
            </w:tcBorders>
          </w:tcPr>
          <w:p w14:paraId="0DB4B634"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 xml:space="preserve">Ongoing – Application for Default Judgement </w:t>
            </w:r>
          </w:p>
        </w:tc>
        <w:tc>
          <w:tcPr>
            <w:tcW w:w="2528" w:type="dxa"/>
            <w:tcBorders>
              <w:top w:val="single" w:sz="4" w:space="0" w:color="auto"/>
            </w:tcBorders>
          </w:tcPr>
          <w:p w14:paraId="68BEA402"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R 19 884.58</w:t>
            </w:r>
          </w:p>
        </w:tc>
      </w:tr>
      <w:tr w:rsidR="00D541E4" w14:paraId="22DD14B4" w14:textId="77777777" w:rsidTr="00553CC1">
        <w:tc>
          <w:tcPr>
            <w:tcW w:w="704" w:type="dxa"/>
          </w:tcPr>
          <w:p w14:paraId="3D1EE987" w14:textId="77777777" w:rsidR="00D541E4" w:rsidRPr="00655D03" w:rsidRDefault="00D541E4" w:rsidP="00D541E4">
            <w:pPr>
              <w:pStyle w:val="ListParagraph"/>
              <w:numPr>
                <w:ilvl w:val="0"/>
                <w:numId w:val="38"/>
              </w:numPr>
              <w:spacing w:line="360" w:lineRule="auto"/>
              <w:jc w:val="both"/>
              <w:rPr>
                <w:rFonts w:ascii="Arial" w:hAnsi="Arial" w:cs="Arial"/>
                <w:sz w:val="18"/>
                <w:szCs w:val="18"/>
              </w:rPr>
            </w:pPr>
          </w:p>
        </w:tc>
        <w:tc>
          <w:tcPr>
            <w:tcW w:w="3544" w:type="dxa"/>
          </w:tcPr>
          <w:p w14:paraId="65F1AE31"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Zakheni Ma Africa// Minister of Trade Industry and Competition and 1 other</w:t>
            </w:r>
          </w:p>
        </w:tc>
        <w:tc>
          <w:tcPr>
            <w:tcW w:w="5812" w:type="dxa"/>
          </w:tcPr>
          <w:p w14:paraId="03B478F4"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An Urgent Application was lodged at the Pretoria High Court, which was set down to be heard on 28 July 2020.</w:t>
            </w:r>
            <w:r>
              <w:rPr>
                <w:rFonts w:ascii="Arial" w:hAnsi="Arial" w:cs="Arial"/>
                <w:sz w:val="18"/>
                <w:szCs w:val="18"/>
              </w:rPr>
              <w:t xml:space="preserve"> </w:t>
            </w:r>
            <w:r w:rsidRPr="00655D03">
              <w:rPr>
                <w:rFonts w:ascii="Arial" w:hAnsi="Arial" w:cs="Arial"/>
                <w:sz w:val="18"/>
                <w:szCs w:val="18"/>
              </w:rPr>
              <w:t>The applicant sought the following relief from the Court:</w:t>
            </w:r>
          </w:p>
          <w:p w14:paraId="3D90D260" w14:textId="77777777" w:rsidR="00D541E4" w:rsidRPr="00655D03" w:rsidRDefault="00D541E4" w:rsidP="00D541E4">
            <w:pPr>
              <w:numPr>
                <w:ilvl w:val="0"/>
                <w:numId w:val="40"/>
              </w:numPr>
              <w:spacing w:line="360" w:lineRule="auto"/>
              <w:ind w:left="430"/>
              <w:jc w:val="both"/>
              <w:rPr>
                <w:rFonts w:ascii="Arial" w:hAnsi="Arial" w:cs="Arial"/>
                <w:sz w:val="18"/>
                <w:szCs w:val="18"/>
                <w:lang w:val="en-GB"/>
              </w:rPr>
            </w:pPr>
            <w:r w:rsidRPr="00655D03">
              <w:rPr>
                <w:rFonts w:ascii="Arial" w:hAnsi="Arial" w:cs="Arial"/>
                <w:sz w:val="18"/>
                <w:szCs w:val="18"/>
                <w:lang w:val="en-GB"/>
              </w:rPr>
              <w:t>That the Minister of Trade Industry and Competition (dtic) to cease publishing personal information of Applicants, subject to the provisions of Reg 8 to the Lotteries Act,</w:t>
            </w:r>
          </w:p>
          <w:p w14:paraId="77E38D61" w14:textId="77777777" w:rsidR="00D541E4" w:rsidRPr="00655D03" w:rsidRDefault="00D541E4" w:rsidP="00D541E4">
            <w:pPr>
              <w:numPr>
                <w:ilvl w:val="0"/>
                <w:numId w:val="40"/>
              </w:numPr>
              <w:spacing w:line="360" w:lineRule="auto"/>
              <w:ind w:left="430"/>
              <w:jc w:val="both"/>
              <w:rPr>
                <w:rFonts w:ascii="Arial" w:hAnsi="Arial" w:cs="Arial"/>
                <w:sz w:val="18"/>
                <w:szCs w:val="18"/>
                <w:lang w:val="en-GB"/>
              </w:rPr>
            </w:pPr>
            <w:r w:rsidRPr="00655D03">
              <w:rPr>
                <w:rFonts w:ascii="Arial" w:hAnsi="Arial" w:cs="Arial"/>
                <w:sz w:val="18"/>
                <w:szCs w:val="18"/>
                <w:lang w:val="en-GB"/>
              </w:rPr>
              <w:t>The NLC not to carry out the instruction from the Minister to publish the names of the beneficiaries, subject to the provisions of Reg 8.</w:t>
            </w:r>
          </w:p>
          <w:p w14:paraId="6FB3C0A4" w14:textId="77777777" w:rsidR="00D541E4" w:rsidRPr="00655D03" w:rsidRDefault="00D541E4" w:rsidP="00D541E4">
            <w:pPr>
              <w:numPr>
                <w:ilvl w:val="0"/>
                <w:numId w:val="40"/>
              </w:numPr>
              <w:spacing w:line="360" w:lineRule="auto"/>
              <w:ind w:left="430"/>
              <w:jc w:val="both"/>
              <w:rPr>
                <w:rFonts w:ascii="Arial" w:hAnsi="Arial" w:cs="Arial"/>
                <w:sz w:val="18"/>
                <w:szCs w:val="18"/>
                <w:lang w:val="en-GB"/>
              </w:rPr>
            </w:pPr>
            <w:r w:rsidRPr="00655D03">
              <w:rPr>
                <w:rFonts w:ascii="Arial" w:hAnsi="Arial" w:cs="Arial"/>
                <w:sz w:val="18"/>
                <w:szCs w:val="18"/>
                <w:lang w:val="en-GB"/>
              </w:rPr>
              <w:t xml:space="preserve">That the NLC be ordered to refrain from disclosing beneficiary information, subject to the provisions of Reg 8. </w:t>
            </w:r>
          </w:p>
        </w:tc>
        <w:tc>
          <w:tcPr>
            <w:tcW w:w="2551" w:type="dxa"/>
          </w:tcPr>
          <w:p w14:paraId="5DF23DE6" w14:textId="77777777" w:rsidR="00D541E4" w:rsidRPr="00655D03" w:rsidRDefault="00D541E4" w:rsidP="00D541E4">
            <w:pPr>
              <w:spacing w:line="360" w:lineRule="auto"/>
              <w:jc w:val="both"/>
              <w:rPr>
                <w:rFonts w:ascii="Arial" w:hAnsi="Arial" w:cs="Arial"/>
                <w:sz w:val="18"/>
                <w:szCs w:val="18"/>
              </w:rPr>
            </w:pPr>
            <w:r w:rsidRPr="00655D03">
              <w:rPr>
                <w:rFonts w:ascii="Arial" w:hAnsi="Arial" w:cs="Arial"/>
                <w:sz w:val="18"/>
                <w:szCs w:val="18"/>
              </w:rPr>
              <w:t>The matter was withdrawn by the Applicant on 27 July 2020.</w:t>
            </w:r>
          </w:p>
        </w:tc>
        <w:tc>
          <w:tcPr>
            <w:tcW w:w="2528" w:type="dxa"/>
          </w:tcPr>
          <w:p w14:paraId="313D972B" w14:textId="77777777" w:rsidR="00D541E4" w:rsidRPr="00655D03" w:rsidRDefault="00D541E4" w:rsidP="00D541E4">
            <w:pPr>
              <w:spacing w:line="360" w:lineRule="auto"/>
              <w:jc w:val="both"/>
              <w:rPr>
                <w:rFonts w:ascii="Arial" w:hAnsi="Arial" w:cs="Arial"/>
                <w:sz w:val="18"/>
                <w:szCs w:val="18"/>
              </w:rPr>
            </w:pPr>
            <w:r>
              <w:rPr>
                <w:rFonts w:ascii="Arial" w:hAnsi="Arial" w:cs="Arial"/>
                <w:sz w:val="18"/>
                <w:szCs w:val="18"/>
              </w:rPr>
              <w:t>R380 000.00</w:t>
            </w:r>
          </w:p>
        </w:tc>
      </w:tr>
      <w:tr w:rsidR="00553CC1" w14:paraId="5FFABC85" w14:textId="77777777" w:rsidTr="00553CC1">
        <w:tc>
          <w:tcPr>
            <w:tcW w:w="704" w:type="dxa"/>
          </w:tcPr>
          <w:p w14:paraId="16700D31" w14:textId="77777777" w:rsidR="00553CC1" w:rsidRPr="00655D03" w:rsidRDefault="00553CC1" w:rsidP="00553CC1">
            <w:pPr>
              <w:pStyle w:val="ListParagraph"/>
              <w:numPr>
                <w:ilvl w:val="0"/>
                <w:numId w:val="38"/>
              </w:numPr>
              <w:spacing w:line="360" w:lineRule="auto"/>
              <w:jc w:val="both"/>
              <w:rPr>
                <w:rFonts w:ascii="Arial" w:hAnsi="Arial" w:cs="Arial"/>
                <w:sz w:val="18"/>
                <w:szCs w:val="18"/>
              </w:rPr>
            </w:pPr>
          </w:p>
        </w:tc>
        <w:tc>
          <w:tcPr>
            <w:tcW w:w="3544" w:type="dxa"/>
          </w:tcPr>
          <w:p w14:paraId="63B6D56F"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African Liberty Movement (ALM) / NLC &amp; Another</w:t>
            </w:r>
          </w:p>
        </w:tc>
        <w:tc>
          <w:tcPr>
            <w:tcW w:w="5812" w:type="dxa"/>
          </w:tcPr>
          <w:p w14:paraId="7826EBD9" w14:textId="77777777" w:rsidR="00553CC1" w:rsidRPr="00A311FB" w:rsidRDefault="00553CC1" w:rsidP="00553CC1">
            <w:pPr>
              <w:spacing w:line="360" w:lineRule="auto"/>
              <w:jc w:val="both"/>
              <w:rPr>
                <w:rFonts w:ascii="Arial" w:hAnsi="Arial" w:cs="Arial"/>
                <w:sz w:val="18"/>
                <w:szCs w:val="18"/>
              </w:rPr>
            </w:pPr>
            <w:bookmarkStart w:id="0" w:name="_Hlk58243535"/>
            <w:r w:rsidRPr="00655D03">
              <w:rPr>
                <w:rFonts w:ascii="Arial" w:hAnsi="Arial" w:cs="Arial"/>
                <w:sz w:val="18"/>
                <w:szCs w:val="18"/>
              </w:rPr>
              <w:t xml:space="preserve">On 30 October 2020, ALM filed an urgent application in the Gauteng Division of the High Court of South Africa, Pretoria. ALM cited the NLC and the Portfolio Committee on Trade and Industry (“the Portfolio Committee”) as the first and second respondents respectively. In its notice of motion, ALM set down the matter for hearing on 05 November 2020. </w:t>
            </w:r>
            <w:r>
              <w:rPr>
                <w:rFonts w:ascii="Arial" w:hAnsi="Arial" w:cs="Arial"/>
                <w:sz w:val="18"/>
                <w:szCs w:val="18"/>
              </w:rPr>
              <w:t xml:space="preserve"> </w:t>
            </w:r>
            <w:r w:rsidRPr="00655D03">
              <w:rPr>
                <w:rFonts w:ascii="Arial" w:hAnsi="Arial" w:cs="Arial"/>
                <w:sz w:val="18"/>
                <w:szCs w:val="18"/>
              </w:rPr>
              <w:t>The applicant sought the following relief from the Court:</w:t>
            </w:r>
          </w:p>
          <w:p w14:paraId="0832CC96" w14:textId="77777777" w:rsidR="00553CC1" w:rsidRPr="00655D03" w:rsidRDefault="00553CC1" w:rsidP="00553CC1">
            <w:pPr>
              <w:numPr>
                <w:ilvl w:val="0"/>
                <w:numId w:val="41"/>
              </w:numPr>
              <w:spacing w:line="360" w:lineRule="auto"/>
              <w:ind w:left="430"/>
              <w:jc w:val="both"/>
              <w:rPr>
                <w:rFonts w:ascii="Arial" w:hAnsi="Arial" w:cs="Arial"/>
                <w:sz w:val="18"/>
                <w:szCs w:val="18"/>
              </w:rPr>
            </w:pPr>
            <w:r w:rsidRPr="00655D03">
              <w:rPr>
                <w:rFonts w:ascii="Arial" w:hAnsi="Arial" w:cs="Arial"/>
                <w:sz w:val="18"/>
                <w:szCs w:val="18"/>
              </w:rPr>
              <w:t>That the application be heard on an urgent basis.</w:t>
            </w:r>
          </w:p>
          <w:p w14:paraId="1FDF4793" w14:textId="77777777" w:rsidR="00553CC1" w:rsidRPr="00655D03" w:rsidRDefault="00553CC1" w:rsidP="00553CC1">
            <w:pPr>
              <w:numPr>
                <w:ilvl w:val="0"/>
                <w:numId w:val="41"/>
              </w:numPr>
              <w:spacing w:line="360" w:lineRule="auto"/>
              <w:ind w:left="430"/>
              <w:jc w:val="both"/>
              <w:rPr>
                <w:rFonts w:ascii="Arial" w:hAnsi="Arial" w:cs="Arial"/>
                <w:sz w:val="18"/>
                <w:szCs w:val="18"/>
              </w:rPr>
            </w:pPr>
            <w:r w:rsidRPr="00655D03">
              <w:rPr>
                <w:rFonts w:ascii="Arial" w:hAnsi="Arial" w:cs="Arial"/>
                <w:sz w:val="18"/>
                <w:szCs w:val="18"/>
              </w:rPr>
              <w:t xml:space="preserve">That the NLC be interdicted from publishing the names of grant beneficiaries in its 2019/20 Annual Report. </w:t>
            </w:r>
          </w:p>
          <w:p w14:paraId="53C984E7" w14:textId="77777777" w:rsidR="00553CC1" w:rsidRPr="00655D03" w:rsidRDefault="00553CC1" w:rsidP="00553CC1">
            <w:pPr>
              <w:numPr>
                <w:ilvl w:val="0"/>
                <w:numId w:val="41"/>
              </w:numPr>
              <w:spacing w:line="360" w:lineRule="auto"/>
              <w:ind w:left="430"/>
              <w:jc w:val="both"/>
              <w:rPr>
                <w:rFonts w:ascii="Arial" w:hAnsi="Arial" w:cs="Arial"/>
                <w:sz w:val="18"/>
                <w:szCs w:val="18"/>
              </w:rPr>
            </w:pPr>
            <w:r w:rsidRPr="00655D03">
              <w:rPr>
                <w:rFonts w:ascii="Arial" w:hAnsi="Arial" w:cs="Arial"/>
                <w:sz w:val="18"/>
                <w:szCs w:val="18"/>
              </w:rPr>
              <w:t xml:space="preserve">That the Portfolio Committee be interdicted from ordering the NLC to publish the list of grant beneficiaries on any platforms. </w:t>
            </w:r>
          </w:p>
          <w:p w14:paraId="74FC7C17" w14:textId="77777777" w:rsidR="00553CC1" w:rsidRPr="00655D03" w:rsidRDefault="00553CC1" w:rsidP="00553CC1">
            <w:pPr>
              <w:numPr>
                <w:ilvl w:val="0"/>
                <w:numId w:val="41"/>
              </w:numPr>
              <w:spacing w:line="360" w:lineRule="auto"/>
              <w:ind w:left="430"/>
              <w:jc w:val="both"/>
              <w:rPr>
                <w:rFonts w:ascii="Arial" w:hAnsi="Arial" w:cs="Arial"/>
                <w:sz w:val="18"/>
                <w:szCs w:val="18"/>
              </w:rPr>
            </w:pPr>
            <w:r w:rsidRPr="00655D03">
              <w:rPr>
                <w:rFonts w:ascii="Arial" w:hAnsi="Arial" w:cs="Arial"/>
                <w:sz w:val="18"/>
                <w:szCs w:val="18"/>
              </w:rPr>
              <w:t xml:space="preserve">No party may publish the names of beneficiaries in compliance with the instruction of the Committee; </w:t>
            </w:r>
          </w:p>
          <w:p w14:paraId="153166F5" w14:textId="77777777" w:rsidR="00553CC1" w:rsidRPr="00A311FB" w:rsidRDefault="00553CC1" w:rsidP="00553CC1">
            <w:pPr>
              <w:numPr>
                <w:ilvl w:val="0"/>
                <w:numId w:val="41"/>
              </w:numPr>
              <w:spacing w:line="360" w:lineRule="auto"/>
              <w:ind w:left="430"/>
              <w:jc w:val="both"/>
              <w:rPr>
                <w:rFonts w:ascii="Arial" w:hAnsi="Arial" w:cs="Arial"/>
                <w:sz w:val="18"/>
                <w:szCs w:val="18"/>
              </w:rPr>
            </w:pPr>
            <w:r w:rsidRPr="00655D03">
              <w:rPr>
                <w:rFonts w:ascii="Arial" w:hAnsi="Arial" w:cs="Arial"/>
                <w:sz w:val="18"/>
                <w:szCs w:val="18"/>
              </w:rPr>
              <w:t>Costs in the event of opposition from the respondents.</w:t>
            </w:r>
            <w:bookmarkEnd w:id="0"/>
          </w:p>
        </w:tc>
        <w:tc>
          <w:tcPr>
            <w:tcW w:w="2551" w:type="dxa"/>
          </w:tcPr>
          <w:p w14:paraId="23478E5C"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 xml:space="preserve">Matter was heard on 12 November 2020 and was dismissed on the basis of no urgency. </w:t>
            </w:r>
          </w:p>
        </w:tc>
        <w:tc>
          <w:tcPr>
            <w:tcW w:w="2528" w:type="dxa"/>
          </w:tcPr>
          <w:p w14:paraId="0B2D3299" w14:textId="77777777" w:rsidR="00553CC1" w:rsidRPr="00655D03" w:rsidRDefault="00553CC1" w:rsidP="00553CC1">
            <w:pPr>
              <w:spacing w:line="360" w:lineRule="auto"/>
              <w:jc w:val="both"/>
              <w:rPr>
                <w:rFonts w:ascii="Arial" w:hAnsi="Arial" w:cs="Arial"/>
                <w:sz w:val="18"/>
                <w:szCs w:val="18"/>
              </w:rPr>
            </w:pPr>
            <w:r>
              <w:rPr>
                <w:rFonts w:ascii="Arial" w:hAnsi="Arial" w:cs="Arial"/>
                <w:sz w:val="18"/>
                <w:szCs w:val="18"/>
              </w:rPr>
              <w:t>R370 000.00</w:t>
            </w:r>
          </w:p>
        </w:tc>
      </w:tr>
      <w:tr w:rsidR="00553CC1" w14:paraId="7D5E6EBE" w14:textId="77777777" w:rsidTr="00553CC1">
        <w:tc>
          <w:tcPr>
            <w:tcW w:w="704" w:type="dxa"/>
          </w:tcPr>
          <w:p w14:paraId="311F2936" w14:textId="77777777" w:rsidR="00553CC1" w:rsidRPr="00655D03" w:rsidRDefault="00553CC1" w:rsidP="00553CC1">
            <w:pPr>
              <w:pStyle w:val="ListParagraph"/>
              <w:numPr>
                <w:ilvl w:val="0"/>
                <w:numId w:val="38"/>
              </w:numPr>
              <w:spacing w:line="360" w:lineRule="auto"/>
              <w:jc w:val="both"/>
              <w:rPr>
                <w:rFonts w:ascii="Arial" w:hAnsi="Arial" w:cs="Arial"/>
                <w:sz w:val="18"/>
                <w:szCs w:val="18"/>
              </w:rPr>
            </w:pPr>
          </w:p>
        </w:tc>
        <w:tc>
          <w:tcPr>
            <w:tcW w:w="3544" w:type="dxa"/>
          </w:tcPr>
          <w:p w14:paraId="137CCFDE"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 xml:space="preserve">NEHAWU obo Tshililo Cordelia Ndonyane / NLC </w:t>
            </w:r>
          </w:p>
        </w:tc>
        <w:tc>
          <w:tcPr>
            <w:tcW w:w="5812" w:type="dxa"/>
          </w:tcPr>
          <w:p w14:paraId="363F238F"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Labour Court - Review Application</w:t>
            </w:r>
          </w:p>
        </w:tc>
        <w:tc>
          <w:tcPr>
            <w:tcW w:w="2551" w:type="dxa"/>
          </w:tcPr>
          <w:p w14:paraId="2F43E95C"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Ongoing - Waiting for directive from the Labour Court on a possible set down date.</w:t>
            </w:r>
          </w:p>
        </w:tc>
        <w:tc>
          <w:tcPr>
            <w:tcW w:w="2528" w:type="dxa"/>
          </w:tcPr>
          <w:p w14:paraId="5B5C420A" w14:textId="77777777" w:rsidR="00553CC1" w:rsidRPr="001A3FBF" w:rsidRDefault="00553CC1" w:rsidP="00553CC1">
            <w:pPr>
              <w:spacing w:line="360" w:lineRule="auto"/>
              <w:jc w:val="both"/>
              <w:rPr>
                <w:rFonts w:ascii="Arial" w:hAnsi="Arial" w:cs="Arial"/>
                <w:sz w:val="18"/>
                <w:szCs w:val="18"/>
              </w:rPr>
            </w:pPr>
            <w:r w:rsidRPr="001A3FBF">
              <w:rPr>
                <w:rFonts w:ascii="Arial" w:hAnsi="Arial" w:cs="Arial"/>
                <w:sz w:val="18"/>
                <w:szCs w:val="18"/>
              </w:rPr>
              <w:t>R 716 075</w:t>
            </w:r>
          </w:p>
        </w:tc>
      </w:tr>
      <w:tr w:rsidR="00553CC1" w14:paraId="1B5605A8" w14:textId="77777777" w:rsidTr="00553CC1">
        <w:tc>
          <w:tcPr>
            <w:tcW w:w="704" w:type="dxa"/>
          </w:tcPr>
          <w:p w14:paraId="2ACB6B8E" w14:textId="77777777" w:rsidR="00553CC1" w:rsidRPr="00655D03" w:rsidRDefault="00553CC1" w:rsidP="00553CC1">
            <w:pPr>
              <w:pStyle w:val="ListParagraph"/>
              <w:numPr>
                <w:ilvl w:val="0"/>
                <w:numId w:val="38"/>
              </w:numPr>
              <w:spacing w:line="360" w:lineRule="auto"/>
              <w:jc w:val="both"/>
              <w:rPr>
                <w:rFonts w:ascii="Arial" w:hAnsi="Arial" w:cs="Arial"/>
                <w:sz w:val="18"/>
                <w:szCs w:val="18"/>
              </w:rPr>
            </w:pPr>
          </w:p>
        </w:tc>
        <w:tc>
          <w:tcPr>
            <w:tcW w:w="3544" w:type="dxa"/>
          </w:tcPr>
          <w:p w14:paraId="58E9FC3A"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 xml:space="preserve">lveda Smith / NLC </w:t>
            </w:r>
          </w:p>
        </w:tc>
        <w:tc>
          <w:tcPr>
            <w:tcW w:w="5812" w:type="dxa"/>
          </w:tcPr>
          <w:p w14:paraId="237E2E84" w14:textId="77777777" w:rsidR="00553CC1" w:rsidRDefault="00553CC1" w:rsidP="00553CC1">
            <w:pPr>
              <w:spacing w:line="360" w:lineRule="auto"/>
              <w:jc w:val="both"/>
              <w:rPr>
                <w:rFonts w:ascii="Arial" w:hAnsi="Arial" w:cs="Arial"/>
                <w:sz w:val="18"/>
                <w:szCs w:val="18"/>
              </w:rPr>
            </w:pPr>
            <w:r w:rsidRPr="00655D03">
              <w:rPr>
                <w:rFonts w:ascii="Arial" w:hAnsi="Arial" w:cs="Arial"/>
                <w:sz w:val="18"/>
                <w:szCs w:val="18"/>
              </w:rPr>
              <w:t>The Applicant in the matter was a former D</w:t>
            </w:r>
            <w:r>
              <w:rPr>
                <w:rFonts w:ascii="Arial" w:hAnsi="Arial" w:cs="Arial"/>
                <w:sz w:val="18"/>
                <w:szCs w:val="18"/>
              </w:rPr>
              <w:t xml:space="preserve">istributing </w:t>
            </w:r>
            <w:r w:rsidRPr="00655D03">
              <w:rPr>
                <w:rFonts w:ascii="Arial" w:hAnsi="Arial" w:cs="Arial"/>
                <w:sz w:val="18"/>
                <w:szCs w:val="18"/>
              </w:rPr>
              <w:t>A</w:t>
            </w:r>
            <w:r>
              <w:rPr>
                <w:rFonts w:ascii="Arial" w:hAnsi="Arial" w:cs="Arial"/>
                <w:sz w:val="18"/>
                <w:szCs w:val="18"/>
              </w:rPr>
              <w:t>gency</w:t>
            </w:r>
            <w:r w:rsidRPr="00655D03">
              <w:rPr>
                <w:rFonts w:ascii="Arial" w:hAnsi="Arial" w:cs="Arial"/>
                <w:sz w:val="18"/>
                <w:szCs w:val="18"/>
              </w:rPr>
              <w:t xml:space="preserve"> member who had been disqualified in terms of section 26C of the Lotteries Act. The Applicant lodged a Review in the Labour Court Labour Court to have the decision of the Commission to be reviewed and se</w:t>
            </w:r>
            <w:r>
              <w:rPr>
                <w:rFonts w:ascii="Arial" w:hAnsi="Arial" w:cs="Arial"/>
                <w:sz w:val="18"/>
                <w:szCs w:val="18"/>
              </w:rPr>
              <w:t>t</w:t>
            </w:r>
            <w:r w:rsidRPr="00655D03">
              <w:rPr>
                <w:rFonts w:ascii="Arial" w:hAnsi="Arial" w:cs="Arial"/>
                <w:sz w:val="18"/>
                <w:szCs w:val="18"/>
              </w:rPr>
              <w:t xml:space="preserve"> aside. </w:t>
            </w:r>
          </w:p>
          <w:p w14:paraId="3ACB3194" w14:textId="77777777" w:rsidR="00553CC1" w:rsidRDefault="00553CC1" w:rsidP="00553CC1">
            <w:pPr>
              <w:spacing w:line="360" w:lineRule="auto"/>
              <w:jc w:val="both"/>
              <w:rPr>
                <w:rFonts w:ascii="Arial" w:hAnsi="Arial" w:cs="Arial"/>
                <w:sz w:val="18"/>
                <w:szCs w:val="18"/>
              </w:rPr>
            </w:pPr>
          </w:p>
          <w:p w14:paraId="2039DA60" w14:textId="77777777" w:rsidR="00553CC1" w:rsidRPr="00655D03" w:rsidRDefault="00553CC1" w:rsidP="00553CC1">
            <w:pPr>
              <w:spacing w:line="360" w:lineRule="auto"/>
              <w:jc w:val="both"/>
              <w:rPr>
                <w:rFonts w:ascii="Arial" w:hAnsi="Arial" w:cs="Arial"/>
                <w:sz w:val="18"/>
                <w:szCs w:val="18"/>
              </w:rPr>
            </w:pPr>
          </w:p>
        </w:tc>
        <w:tc>
          <w:tcPr>
            <w:tcW w:w="2551" w:type="dxa"/>
          </w:tcPr>
          <w:p w14:paraId="667B6605"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The Judgment was handed down on the 25</w:t>
            </w:r>
            <w:r w:rsidRPr="00655D03">
              <w:rPr>
                <w:rFonts w:ascii="Arial" w:hAnsi="Arial" w:cs="Arial"/>
                <w:sz w:val="18"/>
                <w:szCs w:val="18"/>
                <w:vertAlign w:val="superscript"/>
              </w:rPr>
              <w:t>th</w:t>
            </w:r>
            <w:r w:rsidRPr="00655D03">
              <w:rPr>
                <w:rFonts w:ascii="Arial" w:hAnsi="Arial" w:cs="Arial"/>
                <w:sz w:val="18"/>
                <w:szCs w:val="18"/>
              </w:rPr>
              <w:t xml:space="preserve"> of June 2020 in favour of the Employer with cost order against the Employee.</w:t>
            </w:r>
          </w:p>
        </w:tc>
        <w:tc>
          <w:tcPr>
            <w:tcW w:w="2528" w:type="dxa"/>
          </w:tcPr>
          <w:p w14:paraId="2705C328" w14:textId="77777777" w:rsidR="00553CC1" w:rsidRPr="001A3FBF" w:rsidRDefault="00553CC1" w:rsidP="00553CC1">
            <w:pPr>
              <w:spacing w:line="360" w:lineRule="auto"/>
              <w:jc w:val="both"/>
              <w:rPr>
                <w:rFonts w:ascii="Arial" w:hAnsi="Arial" w:cs="Arial"/>
                <w:sz w:val="18"/>
                <w:szCs w:val="18"/>
              </w:rPr>
            </w:pPr>
            <w:r w:rsidRPr="001A3FBF">
              <w:rPr>
                <w:rFonts w:ascii="Arial" w:hAnsi="Arial" w:cs="Arial"/>
                <w:sz w:val="18"/>
                <w:szCs w:val="18"/>
              </w:rPr>
              <w:t>R   955 237</w:t>
            </w:r>
          </w:p>
          <w:p w14:paraId="231C9A3E" w14:textId="77777777" w:rsidR="00553CC1" w:rsidRPr="001A3FBF" w:rsidRDefault="00553CC1" w:rsidP="00553CC1">
            <w:pPr>
              <w:spacing w:line="360" w:lineRule="auto"/>
              <w:jc w:val="both"/>
              <w:rPr>
                <w:rFonts w:ascii="Arial" w:hAnsi="Arial" w:cs="Arial"/>
                <w:sz w:val="18"/>
                <w:szCs w:val="18"/>
              </w:rPr>
            </w:pPr>
          </w:p>
        </w:tc>
      </w:tr>
      <w:tr w:rsidR="00553CC1" w14:paraId="142F5C30" w14:textId="77777777" w:rsidTr="00553CC1">
        <w:tc>
          <w:tcPr>
            <w:tcW w:w="704" w:type="dxa"/>
          </w:tcPr>
          <w:p w14:paraId="4E23BC4C" w14:textId="77777777" w:rsidR="00553CC1" w:rsidRPr="00655D03" w:rsidRDefault="00553CC1" w:rsidP="00553CC1">
            <w:pPr>
              <w:pStyle w:val="ListParagraph"/>
              <w:numPr>
                <w:ilvl w:val="0"/>
                <w:numId w:val="38"/>
              </w:numPr>
              <w:spacing w:line="360" w:lineRule="auto"/>
              <w:jc w:val="both"/>
              <w:rPr>
                <w:rFonts w:ascii="Arial" w:hAnsi="Arial" w:cs="Arial"/>
                <w:sz w:val="18"/>
                <w:szCs w:val="18"/>
              </w:rPr>
            </w:pPr>
          </w:p>
        </w:tc>
        <w:tc>
          <w:tcPr>
            <w:tcW w:w="3544" w:type="dxa"/>
          </w:tcPr>
          <w:p w14:paraId="4BFB8746"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 xml:space="preserve">S Naidoo / NLC </w:t>
            </w:r>
          </w:p>
        </w:tc>
        <w:tc>
          <w:tcPr>
            <w:tcW w:w="5812" w:type="dxa"/>
          </w:tcPr>
          <w:p w14:paraId="0B817634" w14:textId="77777777" w:rsidR="00553CC1" w:rsidRDefault="00553CC1" w:rsidP="00553CC1">
            <w:pPr>
              <w:spacing w:line="360" w:lineRule="auto"/>
              <w:jc w:val="both"/>
              <w:rPr>
                <w:rFonts w:ascii="Arial" w:hAnsi="Arial" w:cs="Arial"/>
                <w:sz w:val="18"/>
                <w:szCs w:val="18"/>
              </w:rPr>
            </w:pPr>
            <w:r w:rsidRPr="00655D03">
              <w:rPr>
                <w:rFonts w:ascii="Arial" w:hAnsi="Arial" w:cs="Arial"/>
                <w:sz w:val="18"/>
                <w:szCs w:val="18"/>
              </w:rPr>
              <w:t xml:space="preserve">The Applicant in the matter is a former DA member who </w:t>
            </w:r>
            <w:r>
              <w:rPr>
                <w:rFonts w:ascii="Arial" w:hAnsi="Arial" w:cs="Arial"/>
                <w:sz w:val="18"/>
                <w:szCs w:val="18"/>
              </w:rPr>
              <w:t>repudiated</w:t>
            </w:r>
            <w:r w:rsidRPr="00655D03">
              <w:rPr>
                <w:rFonts w:ascii="Arial" w:hAnsi="Arial" w:cs="Arial"/>
                <w:sz w:val="18"/>
                <w:szCs w:val="18"/>
              </w:rPr>
              <w:t xml:space="preserve"> his employment contract. The Applicant lodged a Review Application in the Labour Court in terms of section 158(1)(g) of the Labour Relations Act to set aside the Arbitration award by the CCMA that confirmed the </w:t>
            </w:r>
            <w:r>
              <w:rPr>
                <w:rFonts w:ascii="Arial" w:hAnsi="Arial" w:cs="Arial"/>
                <w:sz w:val="18"/>
                <w:szCs w:val="18"/>
              </w:rPr>
              <w:t>decision of the NLC.</w:t>
            </w:r>
          </w:p>
          <w:p w14:paraId="00A06057" w14:textId="77777777" w:rsidR="00553CC1" w:rsidRPr="00655D03" w:rsidRDefault="00553CC1" w:rsidP="00553CC1">
            <w:pPr>
              <w:spacing w:line="360" w:lineRule="auto"/>
              <w:jc w:val="both"/>
              <w:rPr>
                <w:rFonts w:ascii="Arial" w:hAnsi="Arial" w:cs="Arial"/>
                <w:sz w:val="18"/>
                <w:szCs w:val="18"/>
              </w:rPr>
            </w:pPr>
          </w:p>
        </w:tc>
        <w:tc>
          <w:tcPr>
            <w:tcW w:w="2551" w:type="dxa"/>
          </w:tcPr>
          <w:p w14:paraId="239CACF8"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 xml:space="preserve">Awaiting judgment </w:t>
            </w:r>
          </w:p>
        </w:tc>
        <w:tc>
          <w:tcPr>
            <w:tcW w:w="2528" w:type="dxa"/>
          </w:tcPr>
          <w:p w14:paraId="4CA464E2"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R 384 047.50</w:t>
            </w:r>
          </w:p>
          <w:p w14:paraId="59BF1FAF" w14:textId="77777777" w:rsidR="00553CC1" w:rsidRPr="00655D03" w:rsidRDefault="00553CC1" w:rsidP="00553CC1">
            <w:pPr>
              <w:spacing w:line="360" w:lineRule="auto"/>
              <w:jc w:val="both"/>
              <w:rPr>
                <w:rFonts w:ascii="Arial" w:hAnsi="Arial" w:cs="Arial"/>
                <w:sz w:val="18"/>
                <w:szCs w:val="18"/>
              </w:rPr>
            </w:pPr>
          </w:p>
        </w:tc>
      </w:tr>
      <w:tr w:rsidR="00553CC1" w14:paraId="039104E6" w14:textId="77777777" w:rsidTr="00553CC1">
        <w:tc>
          <w:tcPr>
            <w:tcW w:w="704" w:type="dxa"/>
          </w:tcPr>
          <w:p w14:paraId="77F04838" w14:textId="77777777" w:rsidR="00553CC1" w:rsidRPr="00655D03" w:rsidRDefault="00553CC1" w:rsidP="00553CC1">
            <w:pPr>
              <w:pStyle w:val="ListParagraph"/>
              <w:numPr>
                <w:ilvl w:val="0"/>
                <w:numId w:val="38"/>
              </w:numPr>
              <w:spacing w:line="360" w:lineRule="auto"/>
              <w:jc w:val="both"/>
              <w:rPr>
                <w:rFonts w:ascii="Arial" w:hAnsi="Arial" w:cs="Arial"/>
                <w:sz w:val="18"/>
                <w:szCs w:val="18"/>
              </w:rPr>
            </w:pPr>
          </w:p>
        </w:tc>
        <w:tc>
          <w:tcPr>
            <w:tcW w:w="3544" w:type="dxa"/>
          </w:tcPr>
          <w:p w14:paraId="580F81AE"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 xml:space="preserve">NUPSAW obo Kelebogile Mokgathla KZN / NLC </w:t>
            </w:r>
          </w:p>
        </w:tc>
        <w:tc>
          <w:tcPr>
            <w:tcW w:w="5812" w:type="dxa"/>
          </w:tcPr>
          <w:p w14:paraId="65EEDB6E"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 xml:space="preserve">Labour Appeal Court </w:t>
            </w:r>
            <w:r>
              <w:rPr>
                <w:rFonts w:ascii="Arial" w:hAnsi="Arial" w:cs="Arial"/>
                <w:sz w:val="18"/>
                <w:szCs w:val="18"/>
              </w:rPr>
              <w:t>–</w:t>
            </w:r>
            <w:r w:rsidRPr="00655D03">
              <w:rPr>
                <w:rFonts w:ascii="Arial" w:hAnsi="Arial" w:cs="Arial"/>
                <w:sz w:val="18"/>
                <w:szCs w:val="18"/>
              </w:rPr>
              <w:t xml:space="preserve"> Application</w:t>
            </w:r>
            <w:r>
              <w:rPr>
                <w:rFonts w:ascii="Arial" w:hAnsi="Arial" w:cs="Arial"/>
                <w:sz w:val="18"/>
                <w:szCs w:val="18"/>
              </w:rPr>
              <w:t xml:space="preserve"> relating to the relocation of staff member due to operational requirements.</w:t>
            </w:r>
          </w:p>
        </w:tc>
        <w:tc>
          <w:tcPr>
            <w:tcW w:w="2551" w:type="dxa"/>
          </w:tcPr>
          <w:p w14:paraId="17650865"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Finalised</w:t>
            </w:r>
            <w:r>
              <w:rPr>
                <w:rFonts w:ascii="Arial" w:hAnsi="Arial" w:cs="Arial"/>
                <w:sz w:val="18"/>
                <w:szCs w:val="18"/>
              </w:rPr>
              <w:t xml:space="preserve"> in favour of the employer</w:t>
            </w:r>
            <w:r w:rsidRPr="00655D03">
              <w:rPr>
                <w:rFonts w:ascii="Arial" w:hAnsi="Arial" w:cs="Arial"/>
                <w:sz w:val="18"/>
                <w:szCs w:val="18"/>
              </w:rPr>
              <w:t xml:space="preserve">, employee ordered to pay costs </w:t>
            </w:r>
          </w:p>
        </w:tc>
        <w:tc>
          <w:tcPr>
            <w:tcW w:w="2528" w:type="dxa"/>
          </w:tcPr>
          <w:p w14:paraId="19FFC0B8" w14:textId="77777777" w:rsidR="00553CC1" w:rsidRPr="00655D03" w:rsidRDefault="00553CC1" w:rsidP="00553CC1">
            <w:pPr>
              <w:spacing w:line="360" w:lineRule="auto"/>
              <w:jc w:val="both"/>
              <w:rPr>
                <w:rFonts w:ascii="Arial" w:hAnsi="Arial" w:cs="Arial"/>
                <w:sz w:val="18"/>
                <w:szCs w:val="18"/>
              </w:rPr>
            </w:pPr>
            <w:r w:rsidRPr="00655D03">
              <w:rPr>
                <w:rFonts w:ascii="Arial" w:hAnsi="Arial" w:cs="Arial"/>
                <w:sz w:val="18"/>
                <w:szCs w:val="18"/>
              </w:rPr>
              <w:t>R 402 201.12</w:t>
            </w:r>
          </w:p>
        </w:tc>
      </w:tr>
      <w:tr w:rsidR="00553CC1" w14:paraId="5EC7A3B9" w14:textId="77777777" w:rsidTr="00553CC1">
        <w:tc>
          <w:tcPr>
            <w:tcW w:w="704" w:type="dxa"/>
          </w:tcPr>
          <w:p w14:paraId="6D75ABEA" w14:textId="77777777" w:rsidR="00553CC1" w:rsidRPr="00655D03" w:rsidRDefault="00553CC1" w:rsidP="00553CC1">
            <w:pPr>
              <w:pStyle w:val="ListParagraph"/>
              <w:numPr>
                <w:ilvl w:val="0"/>
                <w:numId w:val="38"/>
              </w:numPr>
              <w:spacing w:line="360" w:lineRule="auto"/>
              <w:jc w:val="both"/>
              <w:rPr>
                <w:rFonts w:ascii="Arial" w:hAnsi="Arial" w:cs="Arial"/>
                <w:sz w:val="18"/>
                <w:szCs w:val="18"/>
              </w:rPr>
            </w:pPr>
          </w:p>
        </w:tc>
        <w:tc>
          <w:tcPr>
            <w:tcW w:w="3544" w:type="dxa"/>
          </w:tcPr>
          <w:p w14:paraId="56513155" w14:textId="77777777" w:rsidR="00553CC1" w:rsidRPr="00655D03" w:rsidRDefault="00553CC1" w:rsidP="00553CC1">
            <w:pPr>
              <w:spacing w:line="360" w:lineRule="auto"/>
              <w:jc w:val="both"/>
              <w:rPr>
                <w:rFonts w:ascii="Arial" w:hAnsi="Arial" w:cs="Arial"/>
                <w:sz w:val="18"/>
                <w:szCs w:val="18"/>
              </w:rPr>
            </w:pPr>
            <w:r w:rsidRPr="003C4CEB">
              <w:rPr>
                <w:rFonts w:ascii="Arial" w:hAnsi="Arial" w:cs="Arial"/>
                <w:sz w:val="18"/>
                <w:szCs w:val="18"/>
              </w:rPr>
              <w:t xml:space="preserve">National Lotteries Commission // The Minister </w:t>
            </w:r>
            <w:r>
              <w:rPr>
                <w:rFonts w:ascii="Arial" w:hAnsi="Arial" w:cs="Arial"/>
                <w:sz w:val="18"/>
                <w:szCs w:val="18"/>
              </w:rPr>
              <w:t>of</w:t>
            </w:r>
            <w:r w:rsidRPr="003C4CEB">
              <w:rPr>
                <w:rFonts w:ascii="Arial" w:hAnsi="Arial" w:cs="Arial"/>
                <w:sz w:val="18"/>
                <w:szCs w:val="18"/>
              </w:rPr>
              <w:t xml:space="preserve"> Trade, Industry </w:t>
            </w:r>
            <w:r>
              <w:rPr>
                <w:rFonts w:ascii="Arial" w:hAnsi="Arial" w:cs="Arial"/>
                <w:sz w:val="18"/>
                <w:szCs w:val="18"/>
              </w:rPr>
              <w:t>and</w:t>
            </w:r>
            <w:r w:rsidRPr="003C4CEB">
              <w:rPr>
                <w:rFonts w:ascii="Arial" w:hAnsi="Arial" w:cs="Arial"/>
                <w:sz w:val="18"/>
                <w:szCs w:val="18"/>
              </w:rPr>
              <w:t xml:space="preserve"> Competition</w:t>
            </w:r>
          </w:p>
        </w:tc>
        <w:tc>
          <w:tcPr>
            <w:tcW w:w="5812" w:type="dxa"/>
          </w:tcPr>
          <w:p w14:paraId="03DE7781" w14:textId="77777777" w:rsidR="00553CC1" w:rsidRPr="00655D03" w:rsidRDefault="00553CC1" w:rsidP="00553CC1">
            <w:pPr>
              <w:spacing w:line="360" w:lineRule="auto"/>
              <w:jc w:val="both"/>
              <w:rPr>
                <w:rFonts w:ascii="Arial" w:hAnsi="Arial" w:cs="Arial"/>
                <w:sz w:val="18"/>
                <w:szCs w:val="18"/>
              </w:rPr>
            </w:pPr>
            <w:r>
              <w:rPr>
                <w:rFonts w:ascii="Arial" w:hAnsi="Arial" w:cs="Arial"/>
                <w:sz w:val="18"/>
                <w:szCs w:val="18"/>
              </w:rPr>
              <w:t xml:space="preserve">The application relates to the investigation commissioned by the Minister of Trade, Industry and Competition and final report thereof as reported to Parliament and law enforcement agencies. </w:t>
            </w:r>
          </w:p>
        </w:tc>
        <w:tc>
          <w:tcPr>
            <w:tcW w:w="2551" w:type="dxa"/>
          </w:tcPr>
          <w:p w14:paraId="089B3961" w14:textId="77777777" w:rsidR="00553CC1" w:rsidRPr="00655D03" w:rsidRDefault="00553CC1" w:rsidP="00553CC1">
            <w:pPr>
              <w:spacing w:line="360" w:lineRule="auto"/>
              <w:jc w:val="both"/>
              <w:rPr>
                <w:rFonts w:ascii="Arial" w:hAnsi="Arial" w:cs="Arial"/>
                <w:sz w:val="18"/>
                <w:szCs w:val="18"/>
              </w:rPr>
            </w:pPr>
            <w:r>
              <w:rPr>
                <w:rFonts w:ascii="Arial" w:hAnsi="Arial" w:cs="Arial"/>
                <w:sz w:val="18"/>
                <w:szCs w:val="18"/>
              </w:rPr>
              <w:t>On-going</w:t>
            </w:r>
          </w:p>
        </w:tc>
        <w:tc>
          <w:tcPr>
            <w:tcW w:w="2528" w:type="dxa"/>
          </w:tcPr>
          <w:p w14:paraId="45F4E37A" w14:textId="77777777" w:rsidR="00553CC1" w:rsidRPr="00655D03" w:rsidRDefault="00553CC1" w:rsidP="00553CC1">
            <w:pPr>
              <w:spacing w:line="360" w:lineRule="auto"/>
              <w:jc w:val="both"/>
              <w:rPr>
                <w:rFonts w:ascii="Arial" w:hAnsi="Arial" w:cs="Arial"/>
                <w:sz w:val="18"/>
                <w:szCs w:val="18"/>
              </w:rPr>
            </w:pPr>
            <w:r>
              <w:rPr>
                <w:rFonts w:ascii="Arial" w:hAnsi="Arial" w:cs="Arial"/>
                <w:sz w:val="18"/>
                <w:szCs w:val="18"/>
              </w:rPr>
              <w:t>R 720 000.00</w:t>
            </w:r>
          </w:p>
        </w:tc>
      </w:tr>
      <w:tr w:rsidR="00553CC1" w14:paraId="4EBA27EF" w14:textId="77777777" w:rsidTr="00553CC1">
        <w:tc>
          <w:tcPr>
            <w:tcW w:w="704" w:type="dxa"/>
          </w:tcPr>
          <w:p w14:paraId="2BE0D955" w14:textId="77777777" w:rsidR="00553CC1" w:rsidRPr="00655D03" w:rsidRDefault="00553CC1" w:rsidP="00553CC1">
            <w:pPr>
              <w:pStyle w:val="ListParagraph"/>
              <w:numPr>
                <w:ilvl w:val="0"/>
                <w:numId w:val="38"/>
              </w:numPr>
              <w:spacing w:line="360" w:lineRule="auto"/>
              <w:jc w:val="both"/>
              <w:rPr>
                <w:rFonts w:ascii="Arial" w:hAnsi="Arial" w:cs="Arial"/>
                <w:sz w:val="18"/>
                <w:szCs w:val="18"/>
              </w:rPr>
            </w:pPr>
          </w:p>
        </w:tc>
        <w:tc>
          <w:tcPr>
            <w:tcW w:w="3544" w:type="dxa"/>
          </w:tcPr>
          <w:p w14:paraId="6BFE65A5" w14:textId="77777777" w:rsidR="00553CC1" w:rsidRPr="003C4CEB" w:rsidRDefault="00553CC1" w:rsidP="00553CC1">
            <w:pPr>
              <w:spacing w:line="360" w:lineRule="auto"/>
              <w:jc w:val="both"/>
              <w:rPr>
                <w:rFonts w:ascii="Arial" w:hAnsi="Arial" w:cs="Arial"/>
                <w:sz w:val="18"/>
                <w:szCs w:val="18"/>
              </w:rPr>
            </w:pPr>
            <w:r>
              <w:rPr>
                <w:rFonts w:ascii="Arial" w:hAnsi="Arial" w:cs="Arial"/>
                <w:sz w:val="18"/>
                <w:szCs w:val="18"/>
              </w:rPr>
              <w:t>Media Monitoring Africa</w:t>
            </w:r>
            <w:r w:rsidRPr="00655D03">
              <w:rPr>
                <w:rFonts w:ascii="Arial" w:hAnsi="Arial" w:cs="Arial"/>
                <w:sz w:val="18"/>
                <w:szCs w:val="18"/>
              </w:rPr>
              <w:t xml:space="preserve"> / NLC &amp; Another</w:t>
            </w:r>
          </w:p>
        </w:tc>
        <w:tc>
          <w:tcPr>
            <w:tcW w:w="5812" w:type="dxa"/>
          </w:tcPr>
          <w:p w14:paraId="198E6DFE" w14:textId="77777777" w:rsidR="00553CC1" w:rsidRPr="00A311FB" w:rsidRDefault="00553CC1" w:rsidP="00553CC1">
            <w:pPr>
              <w:spacing w:line="360" w:lineRule="auto"/>
              <w:jc w:val="both"/>
              <w:rPr>
                <w:rFonts w:ascii="Arial" w:hAnsi="Arial" w:cs="Arial"/>
                <w:sz w:val="18"/>
                <w:szCs w:val="18"/>
              </w:rPr>
            </w:pPr>
            <w:r w:rsidRPr="00655D03">
              <w:rPr>
                <w:rFonts w:ascii="Arial" w:hAnsi="Arial" w:cs="Arial"/>
                <w:sz w:val="18"/>
                <w:szCs w:val="18"/>
              </w:rPr>
              <w:t xml:space="preserve">On 30 October 2020, ALM filed an urgent application in the Gauteng Division of the High Court of South Africa, Pretoria. ALM cited the NLC and the Portfolio Committee on Trade and Industry (“the Portfolio Committee”) as the first and second respondents respectively. In its notice of motion, ALM set down the matter for hearing on 05 November 2020. </w:t>
            </w:r>
            <w:r>
              <w:rPr>
                <w:rFonts w:ascii="Arial" w:hAnsi="Arial" w:cs="Arial"/>
                <w:sz w:val="18"/>
                <w:szCs w:val="18"/>
              </w:rPr>
              <w:t xml:space="preserve"> </w:t>
            </w:r>
            <w:r w:rsidRPr="00655D03">
              <w:rPr>
                <w:rFonts w:ascii="Arial" w:hAnsi="Arial" w:cs="Arial"/>
                <w:sz w:val="18"/>
                <w:szCs w:val="18"/>
              </w:rPr>
              <w:t>The applicant sought the following relief from the Court:</w:t>
            </w:r>
          </w:p>
          <w:p w14:paraId="081E7747" w14:textId="77777777" w:rsidR="00553CC1" w:rsidRPr="00655D03" w:rsidRDefault="00553CC1" w:rsidP="00553CC1">
            <w:pPr>
              <w:numPr>
                <w:ilvl w:val="0"/>
                <w:numId w:val="41"/>
              </w:numPr>
              <w:spacing w:line="360" w:lineRule="auto"/>
              <w:ind w:left="430"/>
              <w:jc w:val="both"/>
              <w:rPr>
                <w:rFonts w:ascii="Arial" w:hAnsi="Arial" w:cs="Arial"/>
                <w:sz w:val="18"/>
                <w:szCs w:val="18"/>
              </w:rPr>
            </w:pPr>
            <w:r w:rsidRPr="00655D03">
              <w:rPr>
                <w:rFonts w:ascii="Arial" w:hAnsi="Arial" w:cs="Arial"/>
                <w:sz w:val="18"/>
                <w:szCs w:val="18"/>
              </w:rPr>
              <w:t>That the application be heard on an urgent basis.</w:t>
            </w:r>
          </w:p>
          <w:p w14:paraId="13D295A5" w14:textId="77777777" w:rsidR="00553CC1" w:rsidRPr="00655D03" w:rsidRDefault="00553CC1" w:rsidP="00553CC1">
            <w:pPr>
              <w:numPr>
                <w:ilvl w:val="0"/>
                <w:numId w:val="41"/>
              </w:numPr>
              <w:spacing w:line="360" w:lineRule="auto"/>
              <w:ind w:left="430"/>
              <w:jc w:val="both"/>
              <w:rPr>
                <w:rFonts w:ascii="Arial" w:hAnsi="Arial" w:cs="Arial"/>
                <w:sz w:val="18"/>
                <w:szCs w:val="18"/>
              </w:rPr>
            </w:pPr>
            <w:r w:rsidRPr="00655D03">
              <w:rPr>
                <w:rFonts w:ascii="Arial" w:hAnsi="Arial" w:cs="Arial"/>
                <w:sz w:val="18"/>
                <w:szCs w:val="18"/>
              </w:rPr>
              <w:t xml:space="preserve">That the NLC be interdicted from publishing the names of grant beneficiaries in its 2019/20 Annual Report. </w:t>
            </w:r>
          </w:p>
          <w:p w14:paraId="10C38CEC" w14:textId="77777777" w:rsidR="00553CC1" w:rsidRPr="00655D03" w:rsidRDefault="00553CC1" w:rsidP="00553CC1">
            <w:pPr>
              <w:numPr>
                <w:ilvl w:val="0"/>
                <w:numId w:val="41"/>
              </w:numPr>
              <w:spacing w:line="360" w:lineRule="auto"/>
              <w:ind w:left="430"/>
              <w:jc w:val="both"/>
              <w:rPr>
                <w:rFonts w:ascii="Arial" w:hAnsi="Arial" w:cs="Arial"/>
                <w:sz w:val="18"/>
                <w:szCs w:val="18"/>
              </w:rPr>
            </w:pPr>
            <w:r w:rsidRPr="00655D03">
              <w:rPr>
                <w:rFonts w:ascii="Arial" w:hAnsi="Arial" w:cs="Arial"/>
                <w:sz w:val="18"/>
                <w:szCs w:val="18"/>
              </w:rPr>
              <w:t xml:space="preserve">That the Portfolio Committee be interdicted from ordering the NLC to publish the list of grant beneficiaries on any platforms. </w:t>
            </w:r>
          </w:p>
          <w:p w14:paraId="3901F321" w14:textId="77777777" w:rsidR="00553CC1" w:rsidRPr="00655D03" w:rsidRDefault="00553CC1" w:rsidP="00553CC1">
            <w:pPr>
              <w:numPr>
                <w:ilvl w:val="0"/>
                <w:numId w:val="41"/>
              </w:numPr>
              <w:spacing w:line="360" w:lineRule="auto"/>
              <w:ind w:left="430"/>
              <w:jc w:val="both"/>
              <w:rPr>
                <w:rFonts w:ascii="Arial" w:hAnsi="Arial" w:cs="Arial"/>
                <w:sz w:val="18"/>
                <w:szCs w:val="18"/>
              </w:rPr>
            </w:pPr>
            <w:r w:rsidRPr="00655D03">
              <w:rPr>
                <w:rFonts w:ascii="Arial" w:hAnsi="Arial" w:cs="Arial"/>
                <w:sz w:val="18"/>
                <w:szCs w:val="18"/>
              </w:rPr>
              <w:t xml:space="preserve">No party may publish the names of beneficiaries in compliance with the instruction of the Committee; </w:t>
            </w:r>
          </w:p>
          <w:p w14:paraId="1AD91813" w14:textId="77777777" w:rsidR="00553CC1" w:rsidRDefault="00553CC1" w:rsidP="00553CC1">
            <w:pPr>
              <w:spacing w:line="360" w:lineRule="auto"/>
              <w:jc w:val="both"/>
              <w:rPr>
                <w:rFonts w:ascii="Arial" w:hAnsi="Arial" w:cs="Arial"/>
                <w:sz w:val="18"/>
                <w:szCs w:val="18"/>
              </w:rPr>
            </w:pPr>
            <w:r w:rsidRPr="00655D03">
              <w:rPr>
                <w:rFonts w:ascii="Arial" w:hAnsi="Arial" w:cs="Arial"/>
                <w:sz w:val="18"/>
                <w:szCs w:val="18"/>
              </w:rPr>
              <w:t>Costs in the event of opposition from the respondents.</w:t>
            </w:r>
          </w:p>
        </w:tc>
        <w:tc>
          <w:tcPr>
            <w:tcW w:w="2551" w:type="dxa"/>
          </w:tcPr>
          <w:p w14:paraId="157D57A3" w14:textId="77777777" w:rsidR="00553CC1" w:rsidRDefault="00553CC1" w:rsidP="00553CC1">
            <w:pPr>
              <w:spacing w:line="360" w:lineRule="auto"/>
              <w:jc w:val="both"/>
              <w:rPr>
                <w:rFonts w:ascii="Arial" w:hAnsi="Arial" w:cs="Arial"/>
                <w:sz w:val="18"/>
                <w:szCs w:val="18"/>
              </w:rPr>
            </w:pPr>
            <w:r>
              <w:rPr>
                <w:rFonts w:ascii="Arial" w:hAnsi="Arial" w:cs="Arial"/>
                <w:sz w:val="18"/>
                <w:szCs w:val="18"/>
              </w:rPr>
              <w:t>On-going</w:t>
            </w:r>
          </w:p>
        </w:tc>
        <w:tc>
          <w:tcPr>
            <w:tcW w:w="2528" w:type="dxa"/>
          </w:tcPr>
          <w:p w14:paraId="0497CDAD" w14:textId="77777777" w:rsidR="00553CC1" w:rsidRDefault="00553CC1" w:rsidP="00553CC1">
            <w:pPr>
              <w:spacing w:line="360" w:lineRule="auto"/>
              <w:jc w:val="both"/>
              <w:rPr>
                <w:rFonts w:ascii="Arial" w:hAnsi="Arial" w:cs="Arial"/>
                <w:sz w:val="18"/>
                <w:szCs w:val="18"/>
              </w:rPr>
            </w:pPr>
            <w:r>
              <w:rPr>
                <w:rFonts w:ascii="Arial" w:hAnsi="Arial" w:cs="Arial"/>
                <w:sz w:val="18"/>
                <w:szCs w:val="18"/>
              </w:rPr>
              <w:t>R235 000.00</w:t>
            </w:r>
          </w:p>
        </w:tc>
      </w:tr>
    </w:tbl>
    <w:p w14:paraId="569ADD9B" w14:textId="77777777" w:rsidR="006B01AE" w:rsidRDefault="006B01AE" w:rsidP="006B606B">
      <w:pPr>
        <w:spacing w:after="0" w:line="360" w:lineRule="auto"/>
        <w:rPr>
          <w:rFonts w:ascii="Arial" w:hAnsi="Arial" w:cs="Arial"/>
          <w:bCs/>
          <w:sz w:val="24"/>
          <w:szCs w:val="24"/>
        </w:rPr>
      </w:pPr>
    </w:p>
    <w:p w14:paraId="0E345EB9" w14:textId="77777777" w:rsidR="006B01AE" w:rsidRDefault="006B01AE" w:rsidP="006B606B">
      <w:pPr>
        <w:spacing w:after="0" w:line="360" w:lineRule="auto"/>
        <w:rPr>
          <w:rFonts w:ascii="Arial" w:hAnsi="Arial" w:cs="Arial"/>
          <w:bCs/>
          <w:sz w:val="24"/>
          <w:szCs w:val="24"/>
        </w:rPr>
      </w:pPr>
    </w:p>
    <w:p w14:paraId="0A22A9C4" w14:textId="77777777" w:rsidR="006B01AE" w:rsidRDefault="006B01AE" w:rsidP="006B606B">
      <w:pPr>
        <w:spacing w:after="0" w:line="360" w:lineRule="auto"/>
        <w:rPr>
          <w:rFonts w:ascii="Arial" w:hAnsi="Arial" w:cs="Arial"/>
          <w:bCs/>
          <w:sz w:val="24"/>
          <w:szCs w:val="24"/>
        </w:rPr>
      </w:pPr>
    </w:p>
    <w:p w14:paraId="6ED76D69" w14:textId="77777777" w:rsidR="00553CC1" w:rsidRDefault="00553CC1" w:rsidP="006B606B">
      <w:pPr>
        <w:spacing w:after="0" w:line="360" w:lineRule="auto"/>
        <w:rPr>
          <w:rFonts w:ascii="Arial" w:hAnsi="Arial" w:cs="Arial"/>
          <w:bCs/>
          <w:sz w:val="24"/>
          <w:szCs w:val="24"/>
        </w:rPr>
        <w:sectPr w:rsidR="00553CC1" w:rsidSect="00066CBF">
          <w:pgSz w:w="16838" w:h="11906" w:orient="landscape" w:code="9"/>
          <w:pgMar w:top="1440" w:right="1264" w:bottom="1440" w:left="851" w:header="420" w:footer="709" w:gutter="0"/>
          <w:cols w:space="708"/>
          <w:docGrid w:linePitch="360"/>
        </w:sectPr>
      </w:pPr>
    </w:p>
    <w:p w14:paraId="598D5199" w14:textId="77777777" w:rsidR="004144BD" w:rsidRDefault="004144BD" w:rsidP="006B606B">
      <w:pPr>
        <w:spacing w:after="0" w:line="360" w:lineRule="auto"/>
        <w:rPr>
          <w:rFonts w:ascii="Arial" w:hAnsi="Arial" w:cs="Arial"/>
          <w:bCs/>
          <w:sz w:val="24"/>
          <w:szCs w:val="24"/>
        </w:rPr>
      </w:pPr>
    </w:p>
    <w:p w14:paraId="1D804F8C" w14:textId="77777777" w:rsidR="00FA3326" w:rsidRPr="00066CBF" w:rsidRDefault="00F14602" w:rsidP="00066CBF">
      <w:pPr>
        <w:spacing w:after="0" w:line="360" w:lineRule="auto"/>
        <w:ind w:left="426" w:hanging="426"/>
        <w:jc w:val="both"/>
        <w:rPr>
          <w:rFonts w:ascii="Arial" w:hAnsi="Arial" w:cs="Arial"/>
          <w:bCs/>
          <w:noProof/>
          <w:sz w:val="24"/>
          <w:szCs w:val="24"/>
          <w:lang w:val="en-GB"/>
        </w:rPr>
      </w:pPr>
      <w:r w:rsidRPr="00066CBF">
        <w:rPr>
          <w:rFonts w:ascii="Arial" w:hAnsi="Arial" w:cs="Arial"/>
          <w:bCs/>
          <w:sz w:val="24"/>
          <w:szCs w:val="24"/>
        </w:rPr>
        <w:t>(b</w:t>
      </w:r>
      <w:r w:rsidR="008D0F5E" w:rsidRPr="00066CBF">
        <w:rPr>
          <w:rFonts w:ascii="Arial" w:hAnsi="Arial" w:cs="Arial"/>
          <w:bCs/>
          <w:sz w:val="24"/>
          <w:szCs w:val="24"/>
        </w:rPr>
        <w:t>)</w:t>
      </w:r>
      <w:r w:rsidR="004144BD" w:rsidRPr="00066CBF">
        <w:rPr>
          <w:rFonts w:ascii="Arial" w:hAnsi="Arial" w:cs="Arial"/>
          <w:bCs/>
          <w:sz w:val="24"/>
          <w:szCs w:val="24"/>
        </w:rPr>
        <w:t xml:space="preserve"> </w:t>
      </w:r>
      <w:r w:rsidR="00066CBF">
        <w:rPr>
          <w:rFonts w:ascii="Arial" w:hAnsi="Arial" w:cs="Arial"/>
          <w:bCs/>
          <w:sz w:val="24"/>
          <w:szCs w:val="24"/>
        </w:rPr>
        <w:tab/>
      </w:r>
      <w:r w:rsidR="004144BD" w:rsidRPr="00066CBF">
        <w:rPr>
          <w:rFonts w:ascii="Arial" w:hAnsi="Arial" w:cs="Arial"/>
          <w:bCs/>
          <w:noProof/>
          <w:sz w:val="24"/>
          <w:szCs w:val="24"/>
          <w:lang w:val="en-GB"/>
        </w:rPr>
        <w:t>Legal fees for litigation involving current and / or former NLC staff detailed under no 10, 21,22,23 and 24  above.</w:t>
      </w:r>
    </w:p>
    <w:p w14:paraId="5E787617" w14:textId="77777777" w:rsidR="00553CC1" w:rsidRPr="00066CBF" w:rsidRDefault="00553CC1" w:rsidP="00066CBF">
      <w:pPr>
        <w:spacing w:after="0" w:line="360" w:lineRule="auto"/>
        <w:jc w:val="both"/>
        <w:rPr>
          <w:rFonts w:ascii="Arial" w:hAnsi="Arial" w:cs="Arial"/>
          <w:bCs/>
          <w:sz w:val="24"/>
          <w:szCs w:val="24"/>
        </w:rPr>
      </w:pPr>
    </w:p>
    <w:p w14:paraId="4E572E17" w14:textId="77777777" w:rsidR="00553CC1" w:rsidRPr="00066CBF" w:rsidRDefault="00F14602" w:rsidP="00066CBF">
      <w:pPr>
        <w:tabs>
          <w:tab w:val="left" w:pos="1134"/>
        </w:tabs>
        <w:spacing w:after="120" w:line="360" w:lineRule="auto"/>
        <w:jc w:val="both"/>
        <w:rPr>
          <w:rFonts w:ascii="Arial" w:hAnsi="Arial" w:cs="Arial"/>
          <w:bCs/>
          <w:sz w:val="24"/>
          <w:szCs w:val="24"/>
        </w:rPr>
      </w:pPr>
      <w:r w:rsidRPr="00066CBF">
        <w:rPr>
          <w:rFonts w:ascii="Arial" w:hAnsi="Arial" w:cs="Arial"/>
          <w:bCs/>
          <w:sz w:val="24"/>
          <w:szCs w:val="24"/>
        </w:rPr>
        <w:t>(2)</w:t>
      </w:r>
    </w:p>
    <w:p w14:paraId="01900B1D" w14:textId="77777777" w:rsidR="00553CC1" w:rsidRPr="00066CBF" w:rsidRDefault="00F14602" w:rsidP="00066CBF">
      <w:pPr>
        <w:tabs>
          <w:tab w:val="left" w:pos="1134"/>
        </w:tabs>
        <w:spacing w:after="120" w:line="360" w:lineRule="auto"/>
        <w:ind w:left="426" w:hanging="426"/>
        <w:jc w:val="both"/>
        <w:rPr>
          <w:rFonts w:ascii="Arial" w:hAnsi="Arial" w:cs="Arial"/>
          <w:sz w:val="24"/>
          <w:szCs w:val="24"/>
        </w:rPr>
      </w:pPr>
      <w:r w:rsidRPr="00066CBF">
        <w:rPr>
          <w:rFonts w:ascii="Arial" w:hAnsi="Arial" w:cs="Arial"/>
          <w:bCs/>
          <w:sz w:val="24"/>
          <w:szCs w:val="24"/>
        </w:rPr>
        <w:t>(a)</w:t>
      </w:r>
      <w:r w:rsidR="00553CC1" w:rsidRPr="00066CBF">
        <w:rPr>
          <w:rFonts w:ascii="Arial" w:hAnsi="Arial" w:cs="Arial"/>
          <w:sz w:val="24"/>
          <w:szCs w:val="24"/>
        </w:rPr>
        <w:t xml:space="preserve"> </w:t>
      </w:r>
      <w:r w:rsidR="00066CBF">
        <w:rPr>
          <w:rFonts w:ascii="Arial" w:hAnsi="Arial" w:cs="Arial"/>
          <w:sz w:val="24"/>
          <w:szCs w:val="24"/>
        </w:rPr>
        <w:tab/>
      </w:r>
      <w:r w:rsidR="00553CC1" w:rsidRPr="00066CBF">
        <w:rPr>
          <w:rFonts w:ascii="Arial" w:hAnsi="Arial" w:cs="Arial"/>
          <w:sz w:val="24"/>
          <w:szCs w:val="24"/>
        </w:rPr>
        <w:t>The Legal and Investigations Services Division comprises of a staff complement of 8 employees including the Executive Manager: Legal, as follows:</w:t>
      </w:r>
    </w:p>
    <w:p w14:paraId="0E071A73" w14:textId="77777777" w:rsidR="00553CC1" w:rsidRPr="00066CBF" w:rsidRDefault="00553CC1" w:rsidP="00066CBF">
      <w:pPr>
        <w:tabs>
          <w:tab w:val="left" w:pos="1134"/>
        </w:tabs>
        <w:spacing w:after="120" w:line="360" w:lineRule="auto"/>
        <w:ind w:left="426"/>
        <w:jc w:val="both"/>
        <w:rPr>
          <w:rFonts w:ascii="Arial" w:hAnsi="Arial" w:cs="Arial"/>
          <w:sz w:val="24"/>
          <w:szCs w:val="24"/>
        </w:rPr>
      </w:pPr>
      <w:r w:rsidRPr="00066CBF">
        <w:rPr>
          <w:rFonts w:ascii="Arial" w:hAnsi="Arial" w:cs="Arial"/>
          <w:sz w:val="24"/>
          <w:szCs w:val="24"/>
        </w:rPr>
        <w:t>1 x Legal Manager</w:t>
      </w:r>
      <w:r w:rsidR="00066CBF">
        <w:rPr>
          <w:rFonts w:ascii="Arial" w:hAnsi="Arial" w:cs="Arial"/>
          <w:sz w:val="24"/>
          <w:szCs w:val="24"/>
        </w:rPr>
        <w:t>;</w:t>
      </w:r>
    </w:p>
    <w:p w14:paraId="418E691F" w14:textId="77777777" w:rsidR="00553CC1" w:rsidRPr="00066CBF" w:rsidRDefault="00553CC1" w:rsidP="00066CBF">
      <w:pPr>
        <w:tabs>
          <w:tab w:val="left" w:pos="1134"/>
        </w:tabs>
        <w:spacing w:after="120" w:line="360" w:lineRule="auto"/>
        <w:ind w:left="426"/>
        <w:jc w:val="both"/>
        <w:rPr>
          <w:rFonts w:ascii="Arial" w:hAnsi="Arial" w:cs="Arial"/>
          <w:sz w:val="24"/>
          <w:szCs w:val="24"/>
        </w:rPr>
      </w:pPr>
      <w:r w:rsidRPr="00066CBF">
        <w:rPr>
          <w:rFonts w:ascii="Arial" w:hAnsi="Arial" w:cs="Arial"/>
          <w:sz w:val="24"/>
          <w:szCs w:val="24"/>
        </w:rPr>
        <w:t>1 x Legal Specialist</w:t>
      </w:r>
      <w:r w:rsidR="00066CBF">
        <w:rPr>
          <w:rFonts w:ascii="Arial" w:hAnsi="Arial" w:cs="Arial"/>
          <w:sz w:val="24"/>
          <w:szCs w:val="24"/>
        </w:rPr>
        <w:t>;</w:t>
      </w:r>
    </w:p>
    <w:p w14:paraId="0F63AA36" w14:textId="77777777" w:rsidR="00553CC1" w:rsidRPr="00066CBF" w:rsidRDefault="00553CC1" w:rsidP="00066CBF">
      <w:pPr>
        <w:tabs>
          <w:tab w:val="left" w:pos="1134"/>
        </w:tabs>
        <w:spacing w:after="120" w:line="360" w:lineRule="auto"/>
        <w:ind w:left="426"/>
        <w:jc w:val="both"/>
        <w:rPr>
          <w:rFonts w:ascii="Arial" w:hAnsi="Arial" w:cs="Arial"/>
          <w:sz w:val="24"/>
          <w:szCs w:val="24"/>
        </w:rPr>
      </w:pPr>
      <w:r w:rsidRPr="00066CBF">
        <w:rPr>
          <w:rFonts w:ascii="Arial" w:hAnsi="Arial" w:cs="Arial"/>
          <w:sz w:val="24"/>
          <w:szCs w:val="24"/>
        </w:rPr>
        <w:t>1 x Legal Forensic Specialist</w:t>
      </w:r>
      <w:r w:rsidR="00066CBF">
        <w:rPr>
          <w:rFonts w:ascii="Arial" w:hAnsi="Arial" w:cs="Arial"/>
          <w:sz w:val="24"/>
          <w:szCs w:val="24"/>
        </w:rPr>
        <w:t>;</w:t>
      </w:r>
    </w:p>
    <w:p w14:paraId="7D85909C" w14:textId="77777777" w:rsidR="00553CC1" w:rsidRPr="00066CBF" w:rsidRDefault="00553CC1" w:rsidP="00066CBF">
      <w:pPr>
        <w:tabs>
          <w:tab w:val="left" w:pos="1134"/>
        </w:tabs>
        <w:spacing w:after="120" w:line="360" w:lineRule="auto"/>
        <w:ind w:left="426"/>
        <w:jc w:val="both"/>
        <w:rPr>
          <w:rFonts w:ascii="Arial" w:hAnsi="Arial" w:cs="Arial"/>
          <w:sz w:val="24"/>
          <w:szCs w:val="24"/>
        </w:rPr>
      </w:pPr>
      <w:r w:rsidRPr="00066CBF">
        <w:rPr>
          <w:rFonts w:ascii="Arial" w:hAnsi="Arial" w:cs="Arial"/>
          <w:sz w:val="24"/>
          <w:szCs w:val="24"/>
        </w:rPr>
        <w:t>2 x Forensic Specialists</w:t>
      </w:r>
      <w:r w:rsidR="00066CBF">
        <w:rPr>
          <w:rFonts w:ascii="Arial" w:hAnsi="Arial" w:cs="Arial"/>
          <w:sz w:val="24"/>
          <w:szCs w:val="24"/>
        </w:rPr>
        <w:t>;</w:t>
      </w:r>
    </w:p>
    <w:p w14:paraId="0809BD51" w14:textId="77777777" w:rsidR="00553CC1" w:rsidRPr="00066CBF" w:rsidRDefault="00553CC1" w:rsidP="00066CBF">
      <w:pPr>
        <w:tabs>
          <w:tab w:val="left" w:pos="1134"/>
        </w:tabs>
        <w:spacing w:after="120" w:line="360" w:lineRule="auto"/>
        <w:ind w:left="426"/>
        <w:jc w:val="both"/>
        <w:rPr>
          <w:rFonts w:ascii="Arial" w:hAnsi="Arial" w:cs="Arial"/>
          <w:sz w:val="24"/>
          <w:szCs w:val="24"/>
        </w:rPr>
      </w:pPr>
      <w:r w:rsidRPr="00066CBF">
        <w:rPr>
          <w:rFonts w:ascii="Arial" w:hAnsi="Arial" w:cs="Arial"/>
          <w:sz w:val="24"/>
          <w:szCs w:val="24"/>
        </w:rPr>
        <w:t>1 x Forensic Officer</w:t>
      </w:r>
      <w:r w:rsidR="00066CBF">
        <w:rPr>
          <w:rFonts w:ascii="Arial" w:hAnsi="Arial" w:cs="Arial"/>
          <w:sz w:val="24"/>
          <w:szCs w:val="24"/>
        </w:rPr>
        <w:t>;</w:t>
      </w:r>
    </w:p>
    <w:p w14:paraId="78B07DA7" w14:textId="77777777" w:rsidR="00553CC1" w:rsidRPr="00066CBF" w:rsidRDefault="00553CC1" w:rsidP="00066CBF">
      <w:pPr>
        <w:tabs>
          <w:tab w:val="left" w:pos="1134"/>
        </w:tabs>
        <w:spacing w:after="120" w:line="360" w:lineRule="auto"/>
        <w:ind w:left="426"/>
        <w:jc w:val="both"/>
        <w:rPr>
          <w:rFonts w:ascii="Arial" w:hAnsi="Arial" w:cs="Arial"/>
          <w:sz w:val="24"/>
          <w:szCs w:val="24"/>
        </w:rPr>
      </w:pPr>
      <w:r w:rsidRPr="00066CBF">
        <w:rPr>
          <w:rFonts w:ascii="Arial" w:hAnsi="Arial" w:cs="Arial"/>
          <w:sz w:val="24"/>
          <w:szCs w:val="24"/>
        </w:rPr>
        <w:t>1 x Administrative Assistant.</w:t>
      </w:r>
    </w:p>
    <w:p w14:paraId="25D15679" w14:textId="77777777" w:rsidR="00553CC1" w:rsidRPr="00066CBF" w:rsidRDefault="00553CC1" w:rsidP="00066CBF">
      <w:pPr>
        <w:spacing w:after="0" w:line="360" w:lineRule="auto"/>
        <w:jc w:val="both"/>
        <w:rPr>
          <w:rFonts w:ascii="Arial" w:hAnsi="Arial" w:cs="Arial"/>
          <w:bCs/>
          <w:sz w:val="24"/>
          <w:szCs w:val="24"/>
        </w:rPr>
      </w:pPr>
    </w:p>
    <w:p w14:paraId="6AEF1B86" w14:textId="77777777" w:rsidR="008D0F5E" w:rsidRPr="00066CBF" w:rsidRDefault="008D0F5E" w:rsidP="00066CBF">
      <w:pPr>
        <w:spacing w:after="0" w:line="360" w:lineRule="auto"/>
        <w:jc w:val="both"/>
        <w:rPr>
          <w:rFonts w:ascii="Arial" w:hAnsi="Arial" w:cs="Arial"/>
          <w:bCs/>
          <w:sz w:val="24"/>
          <w:szCs w:val="24"/>
        </w:rPr>
      </w:pPr>
      <w:r w:rsidRPr="00066CBF">
        <w:rPr>
          <w:rFonts w:ascii="Arial" w:hAnsi="Arial" w:cs="Arial"/>
          <w:bCs/>
          <w:sz w:val="24"/>
          <w:szCs w:val="24"/>
        </w:rPr>
        <w:t>(b)</w:t>
      </w:r>
      <w:r w:rsidR="00766FBA" w:rsidRPr="00066CBF">
        <w:rPr>
          <w:rFonts w:ascii="Arial" w:hAnsi="Arial" w:cs="Arial"/>
          <w:sz w:val="24"/>
          <w:szCs w:val="24"/>
        </w:rPr>
        <w:t xml:space="preserve"> </w:t>
      </w:r>
      <w:r w:rsidR="00066CBF">
        <w:rPr>
          <w:rFonts w:ascii="Arial" w:hAnsi="Arial" w:cs="Arial"/>
          <w:sz w:val="24"/>
          <w:szCs w:val="24"/>
        </w:rPr>
        <w:t xml:space="preserve"> </w:t>
      </w:r>
      <w:r w:rsidR="00766FBA" w:rsidRPr="00066CBF">
        <w:rPr>
          <w:rFonts w:ascii="Arial" w:hAnsi="Arial" w:cs="Arial"/>
          <w:sz w:val="24"/>
          <w:szCs w:val="24"/>
        </w:rPr>
        <w:t>See enclosed job descriptions</w:t>
      </w:r>
      <w:r w:rsidR="00066CBF">
        <w:rPr>
          <w:rFonts w:ascii="Arial" w:hAnsi="Arial" w:cs="Arial"/>
          <w:sz w:val="24"/>
          <w:szCs w:val="24"/>
        </w:rPr>
        <w:t>.</w:t>
      </w:r>
    </w:p>
    <w:p w14:paraId="71FFCD07" w14:textId="77777777" w:rsidR="000C4F07" w:rsidRDefault="000C4F07" w:rsidP="006B606B">
      <w:pPr>
        <w:spacing w:after="0" w:line="360" w:lineRule="auto"/>
        <w:rPr>
          <w:rFonts w:ascii="Arial" w:hAnsi="Arial" w:cs="Arial"/>
          <w:bCs/>
          <w:sz w:val="24"/>
          <w:szCs w:val="24"/>
        </w:rPr>
      </w:pPr>
    </w:p>
    <w:p w14:paraId="7D696E5D" w14:textId="77777777" w:rsidR="000C4F07" w:rsidRDefault="000C4F07" w:rsidP="002150F1">
      <w:pPr>
        <w:spacing w:after="0" w:line="360" w:lineRule="auto"/>
        <w:ind w:left="567" w:hanging="567"/>
        <w:jc w:val="center"/>
        <w:rPr>
          <w:rFonts w:ascii="Arial" w:hAnsi="Arial" w:cs="Arial"/>
          <w:b/>
          <w:bCs/>
          <w:sz w:val="24"/>
          <w:szCs w:val="24"/>
        </w:rPr>
      </w:pPr>
    </w:p>
    <w:p w14:paraId="50BBEA7C" w14:textId="77777777" w:rsidR="002150F1" w:rsidRPr="00C07922" w:rsidRDefault="002150F1" w:rsidP="0031644A">
      <w:pPr>
        <w:spacing w:after="0" w:line="360" w:lineRule="auto"/>
        <w:jc w:val="both"/>
        <w:rPr>
          <w:rFonts w:ascii="Arial" w:hAnsi="Arial" w:cs="Arial"/>
          <w:b/>
          <w:bCs/>
          <w:sz w:val="24"/>
          <w:szCs w:val="24"/>
        </w:rPr>
      </w:pPr>
    </w:p>
    <w:p w14:paraId="5841E63D" w14:textId="02825ADB" w:rsidR="00EA5109" w:rsidRPr="00066CBF" w:rsidRDefault="00A6015F" w:rsidP="00A6015F">
      <w:pPr>
        <w:spacing w:line="360" w:lineRule="auto"/>
        <w:jc w:val="center"/>
        <w:rPr>
          <w:rFonts w:ascii="Arial" w:eastAsia="Calibri" w:hAnsi="Arial" w:cs="Arial"/>
          <w:b/>
          <w:sz w:val="24"/>
          <w:szCs w:val="24"/>
        </w:rPr>
      </w:pPr>
      <w:r>
        <w:rPr>
          <w:rFonts w:ascii="Arial" w:hAnsi="Arial" w:cs="Arial"/>
          <w:b/>
          <w:bCs/>
          <w:sz w:val="24"/>
          <w:szCs w:val="24"/>
        </w:rPr>
        <w:t>-END-</w:t>
      </w:r>
      <w:bookmarkStart w:id="1" w:name="_GoBack"/>
      <w:bookmarkEnd w:id="1"/>
    </w:p>
    <w:sectPr w:rsidR="00EA5109" w:rsidRPr="00066CBF" w:rsidSect="00066CBF">
      <w:pgSz w:w="11906" w:h="16838" w:code="9"/>
      <w:pgMar w:top="1264" w:right="1440" w:bottom="425" w:left="1134" w:header="4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A3A2C" w14:textId="77777777" w:rsidR="00020650" w:rsidRDefault="00020650" w:rsidP="006D054B">
      <w:pPr>
        <w:spacing w:after="0" w:line="240" w:lineRule="auto"/>
      </w:pPr>
      <w:r>
        <w:separator/>
      </w:r>
    </w:p>
  </w:endnote>
  <w:endnote w:type="continuationSeparator" w:id="0">
    <w:p w14:paraId="7B6729A2" w14:textId="77777777" w:rsidR="00020650" w:rsidRDefault="00020650" w:rsidP="006D0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20000A87" w:usb1="5000A1FF" w:usb2="00000000" w:usb3="00000000" w:csb0="000001B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861254"/>
      <w:docPartObj>
        <w:docPartGallery w:val="Page Numbers (Bottom of Page)"/>
        <w:docPartUnique/>
      </w:docPartObj>
    </w:sdtPr>
    <w:sdtEndPr>
      <w:rPr>
        <w:noProof/>
      </w:rPr>
    </w:sdtEndPr>
    <w:sdtContent>
      <w:p w14:paraId="19357262" w14:textId="4FDBAF15" w:rsidR="00C90387" w:rsidRDefault="00C90387">
        <w:pPr>
          <w:pStyle w:val="Footer"/>
          <w:jc w:val="center"/>
        </w:pPr>
        <w:r>
          <w:fldChar w:fldCharType="begin"/>
        </w:r>
        <w:r>
          <w:instrText xml:space="preserve"> PAGE   \* MERGEFORMAT </w:instrText>
        </w:r>
        <w:r>
          <w:fldChar w:fldCharType="separate"/>
        </w:r>
        <w:r w:rsidR="00020650">
          <w:rPr>
            <w:noProof/>
          </w:rPr>
          <w:t>1</w:t>
        </w:r>
        <w:r>
          <w:rPr>
            <w:noProof/>
          </w:rPr>
          <w:fldChar w:fldCharType="end"/>
        </w:r>
      </w:p>
    </w:sdtContent>
  </w:sdt>
  <w:p w14:paraId="3271D71A" w14:textId="77777777" w:rsidR="00C90387" w:rsidRDefault="00B70823" w:rsidP="00C90387">
    <w:pPr>
      <w:pStyle w:val="Footer"/>
      <w:jc w:val="center"/>
    </w:pPr>
    <w:r>
      <w:t>Parliamentary Question</w:t>
    </w:r>
    <w:r w:rsidR="00450499">
      <w:t xml:space="preserve">: NA PQ </w:t>
    </w:r>
    <w:r w:rsidR="00F14602">
      <w:t>830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DA523" w14:textId="77777777" w:rsidR="00020650" w:rsidRDefault="00020650" w:rsidP="006D054B">
      <w:pPr>
        <w:spacing w:after="0" w:line="240" w:lineRule="auto"/>
      </w:pPr>
      <w:r>
        <w:separator/>
      </w:r>
    </w:p>
  </w:footnote>
  <w:footnote w:type="continuationSeparator" w:id="0">
    <w:p w14:paraId="22CE34D2" w14:textId="77777777" w:rsidR="00020650" w:rsidRDefault="00020650" w:rsidP="006D0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7EC53" w14:textId="77777777" w:rsidR="00C90387" w:rsidRDefault="00C90387" w:rsidP="00B236EF">
    <w:pPr>
      <w:pStyle w:val="Header"/>
    </w:pPr>
  </w:p>
  <w:p w14:paraId="0031FFC7" w14:textId="77777777" w:rsidR="00C90387" w:rsidRDefault="00C90387" w:rsidP="00066CBF">
    <w:pPr>
      <w:pStyle w:val="Header"/>
      <w:tabs>
        <w:tab w:val="left" w:pos="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B77"/>
    <w:multiLevelType w:val="hybridMultilevel"/>
    <w:tmpl w:val="AE407FCE"/>
    <w:lvl w:ilvl="0" w:tplc="1C09000B">
      <w:start w:val="1"/>
      <w:numFmt w:val="bullet"/>
      <w:lvlText w:val=""/>
      <w:lvlJc w:val="left"/>
      <w:pPr>
        <w:ind w:left="786"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FE6664"/>
    <w:multiLevelType w:val="hybridMultilevel"/>
    <w:tmpl w:val="FA7C26A2"/>
    <w:lvl w:ilvl="0" w:tplc="7BC2683A">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64E122E"/>
    <w:multiLevelType w:val="hybridMultilevel"/>
    <w:tmpl w:val="F9B89586"/>
    <w:lvl w:ilvl="0" w:tplc="78A0373A">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303E35"/>
    <w:multiLevelType w:val="hybridMultilevel"/>
    <w:tmpl w:val="5F0A5AA4"/>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D11AA"/>
    <w:multiLevelType w:val="hybridMultilevel"/>
    <w:tmpl w:val="EF88D9A6"/>
    <w:lvl w:ilvl="0" w:tplc="ADF62B98">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1CD2052"/>
    <w:multiLevelType w:val="hybridMultilevel"/>
    <w:tmpl w:val="53821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8D049B"/>
    <w:multiLevelType w:val="hybridMultilevel"/>
    <w:tmpl w:val="C2EEC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64E74"/>
    <w:multiLevelType w:val="hybridMultilevel"/>
    <w:tmpl w:val="228A9146"/>
    <w:lvl w:ilvl="0" w:tplc="067E6362">
      <w:start w:val="1"/>
      <w:numFmt w:val="decimal"/>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1B24AD"/>
    <w:multiLevelType w:val="hybridMultilevel"/>
    <w:tmpl w:val="EE30371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15:restartNumberingAfterBreak="0">
    <w:nsid w:val="2322791F"/>
    <w:multiLevelType w:val="hybridMultilevel"/>
    <w:tmpl w:val="C00E66B2"/>
    <w:lvl w:ilvl="0" w:tplc="067E636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23EF43C7"/>
    <w:multiLevelType w:val="hybridMultilevel"/>
    <w:tmpl w:val="A4C6C614"/>
    <w:lvl w:ilvl="0" w:tplc="20000017">
      <w:start w:val="1"/>
      <w:numFmt w:val="lowerLetter"/>
      <w:lvlText w:val="%1)"/>
      <w:lvlJc w:val="left"/>
      <w:pPr>
        <w:ind w:left="1069" w:hanging="360"/>
      </w:pPr>
    </w:lvl>
    <w:lvl w:ilvl="1" w:tplc="2000001B">
      <w:start w:val="1"/>
      <w:numFmt w:val="lowerRoman"/>
      <w:lvlText w:val="%2."/>
      <w:lvlJc w:val="right"/>
      <w:pPr>
        <w:ind w:left="2160" w:hanging="360"/>
      </w:pPr>
    </w:lvl>
    <w:lvl w:ilvl="2" w:tplc="FCA4B60A">
      <w:start w:val="1"/>
      <w:numFmt w:val="lowerLetter"/>
      <w:lvlText w:val="(%3)"/>
      <w:lvlJc w:val="left"/>
      <w:pPr>
        <w:ind w:left="3060" w:hanging="360"/>
      </w:pPr>
      <w:rPr>
        <w:rFonts w:ascii="Trebuchet MS" w:hAnsi="Trebuchet MS" w:hint="default"/>
        <w:sz w:val="24"/>
      </w:rPr>
    </w:lvl>
    <w:lvl w:ilvl="3" w:tplc="BF48CE26">
      <w:start w:val="13"/>
      <w:numFmt w:val="decimal"/>
      <w:lvlText w:val="%4."/>
      <w:lvlJc w:val="left"/>
      <w:pPr>
        <w:ind w:left="3600" w:hanging="360"/>
      </w:pPr>
      <w:rPr>
        <w:b w:val="0"/>
      </w:r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1" w15:restartNumberingAfterBreak="0">
    <w:nsid w:val="23F07A13"/>
    <w:multiLevelType w:val="hybridMultilevel"/>
    <w:tmpl w:val="938A8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953D34"/>
    <w:multiLevelType w:val="hybridMultilevel"/>
    <w:tmpl w:val="84705B3A"/>
    <w:lvl w:ilvl="0" w:tplc="6FC4527A">
      <w:start w:val="1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B046D47"/>
    <w:multiLevelType w:val="hybridMultilevel"/>
    <w:tmpl w:val="E444B9AC"/>
    <w:lvl w:ilvl="0" w:tplc="628C0242">
      <w:start w:val="1"/>
      <w:numFmt w:val="lowerLetter"/>
      <w:lvlText w:val="(%1)"/>
      <w:lvlJc w:val="left"/>
      <w:pPr>
        <w:ind w:left="720" w:hanging="360"/>
      </w:pPr>
      <w:rPr>
        <w:rFonts w:eastAsia="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BB636A"/>
    <w:multiLevelType w:val="hybridMultilevel"/>
    <w:tmpl w:val="E444B9AC"/>
    <w:lvl w:ilvl="0" w:tplc="628C0242">
      <w:start w:val="1"/>
      <w:numFmt w:val="lowerLetter"/>
      <w:lvlText w:val="(%1)"/>
      <w:lvlJc w:val="left"/>
      <w:pPr>
        <w:ind w:left="720" w:hanging="360"/>
      </w:pPr>
      <w:rPr>
        <w:rFonts w:eastAsia="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401756"/>
    <w:multiLevelType w:val="hybridMultilevel"/>
    <w:tmpl w:val="CE1E0472"/>
    <w:lvl w:ilvl="0" w:tplc="5236744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30C95599"/>
    <w:multiLevelType w:val="hybridMultilevel"/>
    <w:tmpl w:val="165C4760"/>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E02D3C"/>
    <w:multiLevelType w:val="hybridMultilevel"/>
    <w:tmpl w:val="1E8ADA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332672A6"/>
    <w:multiLevelType w:val="hybridMultilevel"/>
    <w:tmpl w:val="3C749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ED36DB"/>
    <w:multiLevelType w:val="hybridMultilevel"/>
    <w:tmpl w:val="6C2429B0"/>
    <w:lvl w:ilvl="0" w:tplc="1C090017">
      <w:start w:val="1"/>
      <w:numFmt w:val="lowerLetter"/>
      <w:lvlText w:val="%1)"/>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4474816"/>
    <w:multiLevelType w:val="hybridMultilevel"/>
    <w:tmpl w:val="AE3E0F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5A96063"/>
    <w:multiLevelType w:val="hybridMultilevel"/>
    <w:tmpl w:val="65B2DB20"/>
    <w:lvl w:ilvl="0" w:tplc="9FD0685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7230786"/>
    <w:multiLevelType w:val="hybridMultilevel"/>
    <w:tmpl w:val="AA8E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357F79"/>
    <w:multiLevelType w:val="hybridMultilevel"/>
    <w:tmpl w:val="166A343E"/>
    <w:lvl w:ilvl="0" w:tplc="7E6801B4">
      <w:start w:val="1"/>
      <w:numFmt w:val="lowerRoman"/>
      <w:lvlText w:val="(%1)"/>
      <w:lvlJc w:val="left"/>
      <w:pPr>
        <w:ind w:left="720" w:hanging="360"/>
      </w:pPr>
      <w:rPr>
        <w:rFonts w:ascii="Arial" w:eastAsiaTheme="minorHAnsi" w:hAnsi="Arial" w:cs="Arial"/>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4763523"/>
    <w:multiLevelType w:val="hybridMultilevel"/>
    <w:tmpl w:val="8AD20BCC"/>
    <w:lvl w:ilvl="0" w:tplc="209EBA62">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49A7ED3"/>
    <w:multiLevelType w:val="hybridMultilevel"/>
    <w:tmpl w:val="7F6CCA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78501F3"/>
    <w:multiLevelType w:val="hybridMultilevel"/>
    <w:tmpl w:val="A8847AD6"/>
    <w:lvl w:ilvl="0" w:tplc="AB765DA2">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47886F5C"/>
    <w:multiLevelType w:val="hybridMultilevel"/>
    <w:tmpl w:val="DBD033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C03A4A"/>
    <w:multiLevelType w:val="hybridMultilevel"/>
    <w:tmpl w:val="77CE8684"/>
    <w:lvl w:ilvl="0" w:tplc="5856670A">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527F1E0E"/>
    <w:multiLevelType w:val="hybridMultilevel"/>
    <w:tmpl w:val="616AAC2C"/>
    <w:lvl w:ilvl="0" w:tplc="BCB84EF0">
      <w:start w:val="1"/>
      <w:numFmt w:val="decimal"/>
      <w:lvlText w:val="(%1)"/>
      <w:lvlJc w:val="left"/>
      <w:pPr>
        <w:ind w:left="720" w:hanging="360"/>
      </w:pPr>
      <w:rPr>
        <w:rFonts w:hint="default"/>
        <w:b w:val="0"/>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D804032"/>
    <w:multiLevelType w:val="hybridMultilevel"/>
    <w:tmpl w:val="AD46FFCA"/>
    <w:lvl w:ilvl="0" w:tplc="2CECA850">
      <w:start w:val="1"/>
      <w:numFmt w:val="decimal"/>
      <w:lvlText w:val="(%1)"/>
      <w:lvlJc w:val="left"/>
      <w:pPr>
        <w:ind w:left="360" w:hanging="360"/>
      </w:pPr>
      <w:rPr>
        <w:rFonts w:asciiTheme="minorHAnsi" w:hAnsiTheme="minorHAnsi" w:cstheme="minorBidi" w:hint="default"/>
        <w:sz w:val="22"/>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5E692F66"/>
    <w:multiLevelType w:val="hybridMultilevel"/>
    <w:tmpl w:val="4670B0C8"/>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5A3028"/>
    <w:multiLevelType w:val="hybridMultilevel"/>
    <w:tmpl w:val="767ABE0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5D56222"/>
    <w:multiLevelType w:val="hybridMultilevel"/>
    <w:tmpl w:val="40042D36"/>
    <w:lvl w:ilvl="0" w:tplc="1C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E10125"/>
    <w:multiLevelType w:val="hybridMultilevel"/>
    <w:tmpl w:val="512EDB5A"/>
    <w:lvl w:ilvl="0" w:tplc="0CE64AE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4B5346"/>
    <w:multiLevelType w:val="hybridMultilevel"/>
    <w:tmpl w:val="855816B8"/>
    <w:lvl w:ilvl="0" w:tplc="054C91B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15:restartNumberingAfterBreak="0">
    <w:nsid w:val="75D66DDF"/>
    <w:multiLevelType w:val="hybridMultilevel"/>
    <w:tmpl w:val="7BAE366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791D120D"/>
    <w:multiLevelType w:val="hybridMultilevel"/>
    <w:tmpl w:val="36F6FD1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F665156"/>
    <w:multiLevelType w:val="hybridMultilevel"/>
    <w:tmpl w:val="EE864EC4"/>
    <w:lvl w:ilvl="0" w:tplc="0A4AFF54">
      <w:start w:val="1"/>
      <w:numFmt w:val="lowerLetter"/>
      <w:lvlText w:val="(%1)"/>
      <w:lvlJc w:val="left"/>
      <w:pPr>
        <w:ind w:left="360" w:hanging="360"/>
      </w:pPr>
      <w:rPr>
        <w:rFonts w:hint="default"/>
        <w:sz w:val="2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36"/>
  </w:num>
  <w:num w:numId="2">
    <w:abstractNumId w:val="36"/>
  </w:num>
  <w:num w:numId="3">
    <w:abstractNumId w:val="24"/>
  </w:num>
  <w:num w:numId="4">
    <w:abstractNumId w:val="10"/>
    <w:lvlOverride w:ilvl="0">
      <w:startOverride w:val="1"/>
    </w:lvlOverride>
    <w:lvlOverride w:ilvl="1">
      <w:startOverride w:val="1"/>
    </w:lvlOverride>
    <w:lvlOverride w:ilvl="2">
      <w:startOverride w:val="1"/>
    </w:lvlOverride>
    <w:lvlOverride w:ilvl="3">
      <w:startOverride w:val="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7"/>
  </w:num>
  <w:num w:numId="7">
    <w:abstractNumId w:val="7"/>
  </w:num>
  <w:num w:numId="8">
    <w:abstractNumId w:val="29"/>
  </w:num>
  <w:num w:numId="9">
    <w:abstractNumId w:val="23"/>
  </w:num>
  <w:num w:numId="10">
    <w:abstractNumId w:val="2"/>
  </w:num>
  <w:num w:numId="11">
    <w:abstractNumId w:val="19"/>
  </w:num>
  <w:num w:numId="12">
    <w:abstractNumId w:val="25"/>
  </w:num>
  <w:num w:numId="13">
    <w:abstractNumId w:val="34"/>
  </w:num>
  <w:num w:numId="14">
    <w:abstractNumId w:val="17"/>
  </w:num>
  <w:num w:numId="15">
    <w:abstractNumId w:val="5"/>
  </w:num>
  <w:num w:numId="16">
    <w:abstractNumId w:val="18"/>
  </w:num>
  <w:num w:numId="17">
    <w:abstractNumId w:val="27"/>
  </w:num>
  <w:num w:numId="18">
    <w:abstractNumId w:val="22"/>
  </w:num>
  <w:num w:numId="19">
    <w:abstractNumId w:val="26"/>
  </w:num>
  <w:num w:numId="20">
    <w:abstractNumId w:val="3"/>
  </w:num>
  <w:num w:numId="21">
    <w:abstractNumId w:val="31"/>
  </w:num>
  <w:num w:numId="22">
    <w:abstractNumId w:val="16"/>
  </w:num>
  <w:num w:numId="23">
    <w:abstractNumId w:val="20"/>
  </w:num>
  <w:num w:numId="24">
    <w:abstractNumId w:val="13"/>
  </w:num>
  <w:num w:numId="25">
    <w:abstractNumId w:val="14"/>
  </w:num>
  <w:num w:numId="26">
    <w:abstractNumId w:val="6"/>
  </w:num>
  <w:num w:numId="27">
    <w:abstractNumId w:val="33"/>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
  </w:num>
  <w:num w:numId="31">
    <w:abstractNumId w:val="35"/>
  </w:num>
  <w:num w:numId="32">
    <w:abstractNumId w:val="38"/>
  </w:num>
  <w:num w:numId="33">
    <w:abstractNumId w:val="30"/>
  </w:num>
  <w:num w:numId="34">
    <w:abstractNumId w:val="21"/>
  </w:num>
  <w:num w:numId="35">
    <w:abstractNumId w:val="9"/>
  </w:num>
  <w:num w:numId="36">
    <w:abstractNumId w:val="4"/>
  </w:num>
  <w:num w:numId="37">
    <w:abstractNumId w:val="28"/>
  </w:num>
  <w:num w:numId="38">
    <w:abstractNumId w:val="11"/>
  </w:num>
  <w:num w:numId="39">
    <w:abstractNumId w:val="12"/>
  </w:num>
  <w:num w:numId="40">
    <w:abstractNumId w:val="32"/>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351"/>
    <w:rsid w:val="00004549"/>
    <w:rsid w:val="00006948"/>
    <w:rsid w:val="000077EE"/>
    <w:rsid w:val="00014467"/>
    <w:rsid w:val="000148F3"/>
    <w:rsid w:val="00020650"/>
    <w:rsid w:val="00030EF0"/>
    <w:rsid w:val="0003191E"/>
    <w:rsid w:val="00031D1F"/>
    <w:rsid w:val="00041805"/>
    <w:rsid w:val="00046D78"/>
    <w:rsid w:val="00057BE8"/>
    <w:rsid w:val="000629A5"/>
    <w:rsid w:val="0006536D"/>
    <w:rsid w:val="00066CBF"/>
    <w:rsid w:val="0006700B"/>
    <w:rsid w:val="00071E10"/>
    <w:rsid w:val="00082D4C"/>
    <w:rsid w:val="000B0517"/>
    <w:rsid w:val="000B2DB1"/>
    <w:rsid w:val="000C209D"/>
    <w:rsid w:val="000C4638"/>
    <w:rsid w:val="000C4F07"/>
    <w:rsid w:val="000D3BB4"/>
    <w:rsid w:val="000D5B04"/>
    <w:rsid w:val="000D6045"/>
    <w:rsid w:val="000D608B"/>
    <w:rsid w:val="000F730D"/>
    <w:rsid w:val="00115727"/>
    <w:rsid w:val="00130895"/>
    <w:rsid w:val="001442F0"/>
    <w:rsid w:val="0016019E"/>
    <w:rsid w:val="001602E3"/>
    <w:rsid w:val="00172E12"/>
    <w:rsid w:val="00173512"/>
    <w:rsid w:val="00176749"/>
    <w:rsid w:val="00182352"/>
    <w:rsid w:val="001877AA"/>
    <w:rsid w:val="0019258D"/>
    <w:rsid w:val="00197D18"/>
    <w:rsid w:val="001A33E4"/>
    <w:rsid w:val="001A3FBF"/>
    <w:rsid w:val="001E2965"/>
    <w:rsid w:val="00211DC4"/>
    <w:rsid w:val="00212F7F"/>
    <w:rsid w:val="002150F1"/>
    <w:rsid w:val="00226F0C"/>
    <w:rsid w:val="002306A7"/>
    <w:rsid w:val="00231380"/>
    <w:rsid w:val="002329A1"/>
    <w:rsid w:val="0023521C"/>
    <w:rsid w:val="002368CB"/>
    <w:rsid w:val="0024155F"/>
    <w:rsid w:val="00242E7F"/>
    <w:rsid w:val="002447C0"/>
    <w:rsid w:val="002459C4"/>
    <w:rsid w:val="00251810"/>
    <w:rsid w:val="002534B7"/>
    <w:rsid w:val="00275207"/>
    <w:rsid w:val="0028153A"/>
    <w:rsid w:val="002855D7"/>
    <w:rsid w:val="0028785A"/>
    <w:rsid w:val="0029040E"/>
    <w:rsid w:val="0029231C"/>
    <w:rsid w:val="00294D96"/>
    <w:rsid w:val="002A1D56"/>
    <w:rsid w:val="002A46DB"/>
    <w:rsid w:val="002A5258"/>
    <w:rsid w:val="002B0ED2"/>
    <w:rsid w:val="002C1B9E"/>
    <w:rsid w:val="002D0830"/>
    <w:rsid w:val="002D69F4"/>
    <w:rsid w:val="00301F58"/>
    <w:rsid w:val="00304C05"/>
    <w:rsid w:val="003153AE"/>
    <w:rsid w:val="0031644A"/>
    <w:rsid w:val="00331194"/>
    <w:rsid w:val="00332C21"/>
    <w:rsid w:val="00336052"/>
    <w:rsid w:val="00342A59"/>
    <w:rsid w:val="00351BDA"/>
    <w:rsid w:val="00353870"/>
    <w:rsid w:val="00354563"/>
    <w:rsid w:val="00355851"/>
    <w:rsid w:val="003632E6"/>
    <w:rsid w:val="00377FD4"/>
    <w:rsid w:val="0038197F"/>
    <w:rsid w:val="00383F6C"/>
    <w:rsid w:val="003849F7"/>
    <w:rsid w:val="00385BF1"/>
    <w:rsid w:val="003A3726"/>
    <w:rsid w:val="003B2450"/>
    <w:rsid w:val="003C5DAD"/>
    <w:rsid w:val="003D6475"/>
    <w:rsid w:val="00402C36"/>
    <w:rsid w:val="00405055"/>
    <w:rsid w:val="00414059"/>
    <w:rsid w:val="004144BD"/>
    <w:rsid w:val="00414E30"/>
    <w:rsid w:val="00431C51"/>
    <w:rsid w:val="00432417"/>
    <w:rsid w:val="004348E7"/>
    <w:rsid w:val="00437E8B"/>
    <w:rsid w:val="004469F4"/>
    <w:rsid w:val="00450499"/>
    <w:rsid w:val="00455F97"/>
    <w:rsid w:val="00461B7A"/>
    <w:rsid w:val="00484CF4"/>
    <w:rsid w:val="00490B5B"/>
    <w:rsid w:val="00493614"/>
    <w:rsid w:val="004B2BE0"/>
    <w:rsid w:val="004B512B"/>
    <w:rsid w:val="004B6B46"/>
    <w:rsid w:val="004C432F"/>
    <w:rsid w:val="004D0F02"/>
    <w:rsid w:val="004E2E71"/>
    <w:rsid w:val="004F21E0"/>
    <w:rsid w:val="004F26B0"/>
    <w:rsid w:val="004F29FF"/>
    <w:rsid w:val="004F429F"/>
    <w:rsid w:val="004F6E62"/>
    <w:rsid w:val="0051724E"/>
    <w:rsid w:val="00522CB2"/>
    <w:rsid w:val="00526B52"/>
    <w:rsid w:val="00532838"/>
    <w:rsid w:val="005401FB"/>
    <w:rsid w:val="00546254"/>
    <w:rsid w:val="0054791A"/>
    <w:rsid w:val="00553CC1"/>
    <w:rsid w:val="005624DD"/>
    <w:rsid w:val="00567F57"/>
    <w:rsid w:val="00575A3A"/>
    <w:rsid w:val="00585078"/>
    <w:rsid w:val="0058630C"/>
    <w:rsid w:val="00597203"/>
    <w:rsid w:val="005A5FEE"/>
    <w:rsid w:val="005C3727"/>
    <w:rsid w:val="005D0895"/>
    <w:rsid w:val="005D3B6A"/>
    <w:rsid w:val="005E30FD"/>
    <w:rsid w:val="005F0A0B"/>
    <w:rsid w:val="00605B19"/>
    <w:rsid w:val="0061628C"/>
    <w:rsid w:val="006212FC"/>
    <w:rsid w:val="00622A03"/>
    <w:rsid w:val="00627C7A"/>
    <w:rsid w:val="00630075"/>
    <w:rsid w:val="00640078"/>
    <w:rsid w:val="00640E3F"/>
    <w:rsid w:val="006420D0"/>
    <w:rsid w:val="006445D1"/>
    <w:rsid w:val="00645F45"/>
    <w:rsid w:val="00673EA3"/>
    <w:rsid w:val="006847A1"/>
    <w:rsid w:val="0068622F"/>
    <w:rsid w:val="006932B2"/>
    <w:rsid w:val="00694349"/>
    <w:rsid w:val="006B01AE"/>
    <w:rsid w:val="006B0FE2"/>
    <w:rsid w:val="006B1132"/>
    <w:rsid w:val="006B606B"/>
    <w:rsid w:val="006C6F31"/>
    <w:rsid w:val="006D054B"/>
    <w:rsid w:val="006D0D2E"/>
    <w:rsid w:val="006E5CFB"/>
    <w:rsid w:val="006F0A4D"/>
    <w:rsid w:val="006F14AE"/>
    <w:rsid w:val="00707C88"/>
    <w:rsid w:val="0072078E"/>
    <w:rsid w:val="00746C90"/>
    <w:rsid w:val="007477F1"/>
    <w:rsid w:val="00755CC6"/>
    <w:rsid w:val="007574E5"/>
    <w:rsid w:val="00761225"/>
    <w:rsid w:val="00764318"/>
    <w:rsid w:val="00766FBA"/>
    <w:rsid w:val="00770704"/>
    <w:rsid w:val="0078637F"/>
    <w:rsid w:val="007874E8"/>
    <w:rsid w:val="00792751"/>
    <w:rsid w:val="007A39A1"/>
    <w:rsid w:val="007B14C3"/>
    <w:rsid w:val="007B412F"/>
    <w:rsid w:val="007B7DA8"/>
    <w:rsid w:val="007C0F9A"/>
    <w:rsid w:val="007D1596"/>
    <w:rsid w:val="007D1D58"/>
    <w:rsid w:val="007D2A4F"/>
    <w:rsid w:val="007F37C9"/>
    <w:rsid w:val="007F5435"/>
    <w:rsid w:val="00803209"/>
    <w:rsid w:val="008154B1"/>
    <w:rsid w:val="00833E81"/>
    <w:rsid w:val="00841350"/>
    <w:rsid w:val="00842FCA"/>
    <w:rsid w:val="008528EA"/>
    <w:rsid w:val="00853BDC"/>
    <w:rsid w:val="00853C42"/>
    <w:rsid w:val="00855ABA"/>
    <w:rsid w:val="008634FA"/>
    <w:rsid w:val="00891DBB"/>
    <w:rsid w:val="00892467"/>
    <w:rsid w:val="00894F69"/>
    <w:rsid w:val="008A31A0"/>
    <w:rsid w:val="008A796E"/>
    <w:rsid w:val="008D06C0"/>
    <w:rsid w:val="008D0F5E"/>
    <w:rsid w:val="008F2BF5"/>
    <w:rsid w:val="00911828"/>
    <w:rsid w:val="00916351"/>
    <w:rsid w:val="0093226B"/>
    <w:rsid w:val="00936D98"/>
    <w:rsid w:val="009433BE"/>
    <w:rsid w:val="0094388C"/>
    <w:rsid w:val="00962A53"/>
    <w:rsid w:val="009644E4"/>
    <w:rsid w:val="00970287"/>
    <w:rsid w:val="0097761C"/>
    <w:rsid w:val="009910BC"/>
    <w:rsid w:val="0099215A"/>
    <w:rsid w:val="009A0FF0"/>
    <w:rsid w:val="009C3E7C"/>
    <w:rsid w:val="009D1E80"/>
    <w:rsid w:val="009D6756"/>
    <w:rsid w:val="009D6C77"/>
    <w:rsid w:val="009F3102"/>
    <w:rsid w:val="009F4DA1"/>
    <w:rsid w:val="009F79FD"/>
    <w:rsid w:val="009F7DCC"/>
    <w:rsid w:val="00A01A30"/>
    <w:rsid w:val="00A1169C"/>
    <w:rsid w:val="00A1795F"/>
    <w:rsid w:val="00A21156"/>
    <w:rsid w:val="00A4327B"/>
    <w:rsid w:val="00A448B5"/>
    <w:rsid w:val="00A46E81"/>
    <w:rsid w:val="00A557B1"/>
    <w:rsid w:val="00A6015F"/>
    <w:rsid w:val="00A669C1"/>
    <w:rsid w:val="00A81AFD"/>
    <w:rsid w:val="00A8329E"/>
    <w:rsid w:val="00A84F6F"/>
    <w:rsid w:val="00A922E1"/>
    <w:rsid w:val="00AB1371"/>
    <w:rsid w:val="00AB27A3"/>
    <w:rsid w:val="00AB6763"/>
    <w:rsid w:val="00AC2D13"/>
    <w:rsid w:val="00AC42AA"/>
    <w:rsid w:val="00AC4B71"/>
    <w:rsid w:val="00AD1369"/>
    <w:rsid w:val="00AD5816"/>
    <w:rsid w:val="00AD5AE5"/>
    <w:rsid w:val="00AD7FCF"/>
    <w:rsid w:val="00AE418E"/>
    <w:rsid w:val="00AE59AB"/>
    <w:rsid w:val="00AE642E"/>
    <w:rsid w:val="00AE6F53"/>
    <w:rsid w:val="00AF23A5"/>
    <w:rsid w:val="00AF2B6D"/>
    <w:rsid w:val="00AF736F"/>
    <w:rsid w:val="00B04589"/>
    <w:rsid w:val="00B21A58"/>
    <w:rsid w:val="00B2231A"/>
    <w:rsid w:val="00B236EF"/>
    <w:rsid w:val="00B263F6"/>
    <w:rsid w:val="00B31BBE"/>
    <w:rsid w:val="00B43F0E"/>
    <w:rsid w:val="00B536E7"/>
    <w:rsid w:val="00B54A00"/>
    <w:rsid w:val="00B5532B"/>
    <w:rsid w:val="00B55CFF"/>
    <w:rsid w:val="00B61B07"/>
    <w:rsid w:val="00B64B73"/>
    <w:rsid w:val="00B66060"/>
    <w:rsid w:val="00B66578"/>
    <w:rsid w:val="00B70823"/>
    <w:rsid w:val="00B77AE5"/>
    <w:rsid w:val="00B9157F"/>
    <w:rsid w:val="00BA3106"/>
    <w:rsid w:val="00BA3DD8"/>
    <w:rsid w:val="00BB36A7"/>
    <w:rsid w:val="00BB497F"/>
    <w:rsid w:val="00BB62D5"/>
    <w:rsid w:val="00BC478C"/>
    <w:rsid w:val="00BC607B"/>
    <w:rsid w:val="00BC7558"/>
    <w:rsid w:val="00BF4AC5"/>
    <w:rsid w:val="00C02FFC"/>
    <w:rsid w:val="00C0398D"/>
    <w:rsid w:val="00C05717"/>
    <w:rsid w:val="00C07922"/>
    <w:rsid w:val="00C1754E"/>
    <w:rsid w:val="00C17749"/>
    <w:rsid w:val="00C20B86"/>
    <w:rsid w:val="00C23C1E"/>
    <w:rsid w:val="00C26949"/>
    <w:rsid w:val="00C269E8"/>
    <w:rsid w:val="00C32BB4"/>
    <w:rsid w:val="00C4613A"/>
    <w:rsid w:val="00C5434E"/>
    <w:rsid w:val="00C56886"/>
    <w:rsid w:val="00C60F52"/>
    <w:rsid w:val="00C71BF9"/>
    <w:rsid w:val="00C77734"/>
    <w:rsid w:val="00C84F7E"/>
    <w:rsid w:val="00C8544C"/>
    <w:rsid w:val="00C85DD8"/>
    <w:rsid w:val="00C87296"/>
    <w:rsid w:val="00C90387"/>
    <w:rsid w:val="00C923B0"/>
    <w:rsid w:val="00C9270E"/>
    <w:rsid w:val="00CA5BC7"/>
    <w:rsid w:val="00CC0725"/>
    <w:rsid w:val="00CC3AE1"/>
    <w:rsid w:val="00CC7044"/>
    <w:rsid w:val="00CD0132"/>
    <w:rsid w:val="00D02EE1"/>
    <w:rsid w:val="00D13244"/>
    <w:rsid w:val="00D3539F"/>
    <w:rsid w:val="00D37942"/>
    <w:rsid w:val="00D40D81"/>
    <w:rsid w:val="00D410C1"/>
    <w:rsid w:val="00D462DD"/>
    <w:rsid w:val="00D52868"/>
    <w:rsid w:val="00D541E4"/>
    <w:rsid w:val="00D66290"/>
    <w:rsid w:val="00D70C2D"/>
    <w:rsid w:val="00D722D0"/>
    <w:rsid w:val="00D75E12"/>
    <w:rsid w:val="00D81223"/>
    <w:rsid w:val="00D906CA"/>
    <w:rsid w:val="00D93BDC"/>
    <w:rsid w:val="00D95D80"/>
    <w:rsid w:val="00D97348"/>
    <w:rsid w:val="00DA24F7"/>
    <w:rsid w:val="00DC0177"/>
    <w:rsid w:val="00DD063F"/>
    <w:rsid w:val="00DE45A5"/>
    <w:rsid w:val="00DE4BB9"/>
    <w:rsid w:val="00E44BAD"/>
    <w:rsid w:val="00E554C9"/>
    <w:rsid w:val="00E6096E"/>
    <w:rsid w:val="00E6241E"/>
    <w:rsid w:val="00E846E6"/>
    <w:rsid w:val="00E900D5"/>
    <w:rsid w:val="00E93F1C"/>
    <w:rsid w:val="00EA2BA8"/>
    <w:rsid w:val="00EA5109"/>
    <w:rsid w:val="00EA51FF"/>
    <w:rsid w:val="00EA6E2E"/>
    <w:rsid w:val="00EB35C4"/>
    <w:rsid w:val="00EC7AAB"/>
    <w:rsid w:val="00ED46F3"/>
    <w:rsid w:val="00EE05BB"/>
    <w:rsid w:val="00EE6E0C"/>
    <w:rsid w:val="00EF1174"/>
    <w:rsid w:val="00EF6351"/>
    <w:rsid w:val="00F04A3B"/>
    <w:rsid w:val="00F065DF"/>
    <w:rsid w:val="00F118BF"/>
    <w:rsid w:val="00F14602"/>
    <w:rsid w:val="00F15796"/>
    <w:rsid w:val="00F20BA6"/>
    <w:rsid w:val="00F32232"/>
    <w:rsid w:val="00F36D6F"/>
    <w:rsid w:val="00F3784D"/>
    <w:rsid w:val="00F51CB8"/>
    <w:rsid w:val="00F652B8"/>
    <w:rsid w:val="00F665B1"/>
    <w:rsid w:val="00F671DD"/>
    <w:rsid w:val="00F716B6"/>
    <w:rsid w:val="00F8074E"/>
    <w:rsid w:val="00F829BC"/>
    <w:rsid w:val="00F9020F"/>
    <w:rsid w:val="00FA3326"/>
    <w:rsid w:val="00FB765E"/>
    <w:rsid w:val="00FC3523"/>
    <w:rsid w:val="00FC3609"/>
    <w:rsid w:val="00FC502E"/>
    <w:rsid w:val="00FD0332"/>
    <w:rsid w:val="00FD1E8A"/>
    <w:rsid w:val="00FD7453"/>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B3E9DA"/>
  <w15:docId w15:val="{3823E57C-DA5B-4042-B11A-033B2777C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35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16351"/>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16351"/>
    <w:rPr>
      <w:rFonts w:ascii="Times New Roman" w:eastAsia="Times New Roman" w:hAnsi="Times New Roman" w:cs="Times New Roman"/>
      <w:sz w:val="24"/>
      <w:szCs w:val="24"/>
      <w:lang w:val="en-US"/>
    </w:rPr>
  </w:style>
  <w:style w:type="paragraph" w:styleId="ListParagraph">
    <w:name w:val="List Paragraph"/>
    <w:aliases w:val="Grey Bullet List,Grey Bullet Style,Sub Bullet,List Paragraph1,Normal 1,Table/Figure Heading"/>
    <w:basedOn w:val="Normal"/>
    <w:link w:val="ListParagraphChar"/>
    <w:uiPriority w:val="34"/>
    <w:qFormat/>
    <w:rsid w:val="00916351"/>
    <w:pPr>
      <w:ind w:left="720"/>
      <w:contextualSpacing/>
    </w:pPr>
  </w:style>
  <w:style w:type="paragraph" w:styleId="Footer">
    <w:name w:val="footer"/>
    <w:basedOn w:val="Normal"/>
    <w:link w:val="FooterChar"/>
    <w:uiPriority w:val="99"/>
    <w:unhideWhenUsed/>
    <w:rsid w:val="006D0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54B"/>
  </w:style>
  <w:style w:type="paragraph" w:styleId="FootnoteText">
    <w:name w:val="footnote text"/>
    <w:basedOn w:val="Normal"/>
    <w:link w:val="FootnoteTextChar"/>
    <w:uiPriority w:val="99"/>
    <w:semiHidden/>
    <w:unhideWhenUsed/>
    <w:rsid w:val="00253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4B7"/>
    <w:rPr>
      <w:sz w:val="20"/>
      <w:szCs w:val="20"/>
    </w:rPr>
  </w:style>
  <w:style w:type="character" w:styleId="FootnoteReference">
    <w:name w:val="footnote reference"/>
    <w:basedOn w:val="DefaultParagraphFont"/>
    <w:uiPriority w:val="99"/>
    <w:semiHidden/>
    <w:unhideWhenUsed/>
    <w:rsid w:val="002534B7"/>
    <w:rPr>
      <w:vertAlign w:val="superscript"/>
    </w:rPr>
  </w:style>
  <w:style w:type="paragraph" w:styleId="BalloonText">
    <w:name w:val="Balloon Text"/>
    <w:basedOn w:val="Normal"/>
    <w:link w:val="BalloonTextChar"/>
    <w:uiPriority w:val="99"/>
    <w:semiHidden/>
    <w:unhideWhenUsed/>
    <w:rsid w:val="000D608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08B"/>
    <w:rPr>
      <w:rFonts w:ascii="Lucida Grande" w:hAnsi="Lucida Grande" w:cs="Lucida Grande"/>
      <w:sz w:val="18"/>
      <w:szCs w:val="18"/>
    </w:rPr>
  </w:style>
  <w:style w:type="character" w:customStyle="1" w:styleId="ListParagraphChar">
    <w:name w:val="List Paragraph Char"/>
    <w:aliases w:val="Grey Bullet List Char,Grey Bullet Style Char,Sub Bullet Char,List Paragraph1 Char,Normal 1 Char,Table/Figure Heading Char"/>
    <w:link w:val="ListParagraph"/>
    <w:uiPriority w:val="34"/>
    <w:locked/>
    <w:rsid w:val="00C90387"/>
  </w:style>
  <w:style w:type="paragraph" w:styleId="NormalWeb">
    <w:name w:val="Normal (Web)"/>
    <w:basedOn w:val="Normal"/>
    <w:uiPriority w:val="99"/>
    <w:unhideWhenUsed/>
    <w:rsid w:val="00C90387"/>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Body1">
    <w:name w:val="Body 1"/>
    <w:rsid w:val="00C90387"/>
    <w:pPr>
      <w:spacing w:after="0" w:line="240" w:lineRule="auto"/>
      <w:outlineLvl w:val="0"/>
    </w:pPr>
    <w:rPr>
      <w:rFonts w:ascii="Times New Roman" w:eastAsia="Arial Unicode MS" w:hAnsi="Times New Roman" w:cs="Times New Roman"/>
      <w:color w:val="000000"/>
      <w:sz w:val="24"/>
      <w:szCs w:val="20"/>
      <w:u w:color="000000"/>
      <w:lang w:eastAsia="en-ZA"/>
    </w:rPr>
  </w:style>
  <w:style w:type="character" w:styleId="CommentReference">
    <w:name w:val="annotation reference"/>
    <w:basedOn w:val="DefaultParagraphFont"/>
    <w:uiPriority w:val="99"/>
    <w:semiHidden/>
    <w:unhideWhenUsed/>
    <w:rsid w:val="00B61B07"/>
    <w:rPr>
      <w:sz w:val="16"/>
      <w:szCs w:val="16"/>
    </w:rPr>
  </w:style>
  <w:style w:type="paragraph" w:styleId="CommentText">
    <w:name w:val="annotation text"/>
    <w:basedOn w:val="Normal"/>
    <w:link w:val="CommentTextChar"/>
    <w:uiPriority w:val="99"/>
    <w:semiHidden/>
    <w:unhideWhenUsed/>
    <w:rsid w:val="00B61B07"/>
    <w:pPr>
      <w:spacing w:line="240" w:lineRule="auto"/>
    </w:pPr>
    <w:rPr>
      <w:sz w:val="20"/>
      <w:szCs w:val="20"/>
    </w:rPr>
  </w:style>
  <w:style w:type="character" w:customStyle="1" w:styleId="CommentTextChar">
    <w:name w:val="Comment Text Char"/>
    <w:basedOn w:val="DefaultParagraphFont"/>
    <w:link w:val="CommentText"/>
    <w:uiPriority w:val="99"/>
    <w:semiHidden/>
    <w:rsid w:val="00B61B07"/>
    <w:rPr>
      <w:sz w:val="20"/>
      <w:szCs w:val="20"/>
    </w:rPr>
  </w:style>
  <w:style w:type="paragraph" w:styleId="CommentSubject">
    <w:name w:val="annotation subject"/>
    <w:basedOn w:val="CommentText"/>
    <w:next w:val="CommentText"/>
    <w:link w:val="CommentSubjectChar"/>
    <w:uiPriority w:val="99"/>
    <w:semiHidden/>
    <w:unhideWhenUsed/>
    <w:rsid w:val="00B61B07"/>
    <w:rPr>
      <w:b/>
      <w:bCs/>
    </w:rPr>
  </w:style>
  <w:style w:type="character" w:customStyle="1" w:styleId="CommentSubjectChar">
    <w:name w:val="Comment Subject Char"/>
    <w:basedOn w:val="CommentTextChar"/>
    <w:link w:val="CommentSubject"/>
    <w:uiPriority w:val="99"/>
    <w:semiHidden/>
    <w:rsid w:val="00B61B07"/>
    <w:rPr>
      <w:b/>
      <w:bCs/>
      <w:sz w:val="20"/>
      <w:szCs w:val="20"/>
    </w:rPr>
  </w:style>
  <w:style w:type="paragraph" w:customStyle="1" w:styleId="Pa3">
    <w:name w:val="Pa3"/>
    <w:basedOn w:val="Normal"/>
    <w:next w:val="Normal"/>
    <w:uiPriority w:val="99"/>
    <w:rsid w:val="00853BDC"/>
    <w:pPr>
      <w:autoSpaceDE w:val="0"/>
      <w:autoSpaceDN w:val="0"/>
      <w:adjustRightInd w:val="0"/>
      <w:spacing w:after="0" w:line="181" w:lineRule="atLeast"/>
    </w:pPr>
    <w:rPr>
      <w:rFonts w:ascii="Calibri" w:eastAsia="Calibri" w:hAnsi="Calibri" w:cs="Times New Roman"/>
      <w:sz w:val="24"/>
      <w:szCs w:val="24"/>
      <w:lang w:eastAsia="en-ZA"/>
    </w:rPr>
  </w:style>
  <w:style w:type="character" w:customStyle="1" w:styleId="st1">
    <w:name w:val="st1"/>
    <w:rsid w:val="00EC7AAB"/>
    <w:rPr>
      <w:rFonts w:cs="Times New Roman"/>
    </w:rPr>
  </w:style>
  <w:style w:type="character" w:styleId="Emphasis">
    <w:name w:val="Emphasis"/>
    <w:basedOn w:val="DefaultParagraphFont"/>
    <w:uiPriority w:val="20"/>
    <w:qFormat/>
    <w:rsid w:val="00EC7AAB"/>
    <w:rPr>
      <w:rFonts w:cs="Times New Roman"/>
      <w:i/>
      <w:iCs/>
    </w:rPr>
  </w:style>
  <w:style w:type="table" w:styleId="TableGrid">
    <w:name w:val="Table Grid"/>
    <w:basedOn w:val="TableNormal"/>
    <w:uiPriority w:val="39"/>
    <w:rsid w:val="007A39A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19011">
      <w:bodyDiv w:val="1"/>
      <w:marLeft w:val="0"/>
      <w:marRight w:val="0"/>
      <w:marTop w:val="0"/>
      <w:marBottom w:val="0"/>
      <w:divBdr>
        <w:top w:val="none" w:sz="0" w:space="0" w:color="auto"/>
        <w:left w:val="none" w:sz="0" w:space="0" w:color="auto"/>
        <w:bottom w:val="none" w:sz="0" w:space="0" w:color="auto"/>
        <w:right w:val="none" w:sz="0" w:space="0" w:color="auto"/>
      </w:divBdr>
    </w:div>
    <w:div w:id="296568251">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03853284">
          <w:marLeft w:val="0"/>
          <w:marRight w:val="0"/>
          <w:marTop w:val="0"/>
          <w:marBottom w:val="0"/>
          <w:divBdr>
            <w:top w:val="none" w:sz="0" w:space="0" w:color="auto"/>
            <w:left w:val="none" w:sz="0" w:space="0" w:color="auto"/>
            <w:bottom w:val="single" w:sz="6" w:space="9" w:color="C8C8C8"/>
            <w:right w:val="none" w:sz="0" w:space="0" w:color="auto"/>
          </w:divBdr>
          <w:divsChild>
            <w:div w:id="8142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0686">
      <w:bodyDiv w:val="1"/>
      <w:marLeft w:val="0"/>
      <w:marRight w:val="0"/>
      <w:marTop w:val="0"/>
      <w:marBottom w:val="0"/>
      <w:divBdr>
        <w:top w:val="none" w:sz="0" w:space="0" w:color="auto"/>
        <w:left w:val="none" w:sz="0" w:space="0" w:color="auto"/>
        <w:bottom w:val="none" w:sz="0" w:space="0" w:color="auto"/>
        <w:right w:val="none" w:sz="0" w:space="0" w:color="auto"/>
      </w:divBdr>
      <w:divsChild>
        <w:div w:id="951396805">
          <w:marLeft w:val="0"/>
          <w:marRight w:val="0"/>
          <w:marTop w:val="0"/>
          <w:marBottom w:val="0"/>
          <w:divBdr>
            <w:top w:val="none" w:sz="0" w:space="0" w:color="auto"/>
            <w:left w:val="none" w:sz="0" w:space="0" w:color="auto"/>
            <w:bottom w:val="none" w:sz="0" w:space="0" w:color="auto"/>
            <w:right w:val="none" w:sz="0" w:space="0" w:color="auto"/>
          </w:divBdr>
        </w:div>
        <w:div w:id="2065526202">
          <w:marLeft w:val="0"/>
          <w:marRight w:val="0"/>
          <w:marTop w:val="0"/>
          <w:marBottom w:val="0"/>
          <w:divBdr>
            <w:top w:val="none" w:sz="0" w:space="0" w:color="auto"/>
            <w:left w:val="none" w:sz="0" w:space="0" w:color="auto"/>
            <w:bottom w:val="none" w:sz="0" w:space="0" w:color="auto"/>
            <w:right w:val="none" w:sz="0" w:space="0" w:color="auto"/>
          </w:divBdr>
        </w:div>
      </w:divsChild>
    </w:div>
    <w:div w:id="446966561">
      <w:bodyDiv w:val="1"/>
      <w:marLeft w:val="0"/>
      <w:marRight w:val="0"/>
      <w:marTop w:val="0"/>
      <w:marBottom w:val="0"/>
      <w:divBdr>
        <w:top w:val="none" w:sz="0" w:space="0" w:color="auto"/>
        <w:left w:val="none" w:sz="0" w:space="0" w:color="auto"/>
        <w:bottom w:val="none" w:sz="0" w:space="0" w:color="auto"/>
        <w:right w:val="none" w:sz="0" w:space="0" w:color="auto"/>
      </w:divBdr>
    </w:div>
    <w:div w:id="579681465">
      <w:bodyDiv w:val="1"/>
      <w:marLeft w:val="0"/>
      <w:marRight w:val="0"/>
      <w:marTop w:val="0"/>
      <w:marBottom w:val="0"/>
      <w:divBdr>
        <w:top w:val="none" w:sz="0" w:space="0" w:color="auto"/>
        <w:left w:val="none" w:sz="0" w:space="0" w:color="auto"/>
        <w:bottom w:val="none" w:sz="0" w:space="0" w:color="auto"/>
        <w:right w:val="none" w:sz="0" w:space="0" w:color="auto"/>
      </w:divBdr>
    </w:div>
    <w:div w:id="605505146">
      <w:bodyDiv w:val="1"/>
      <w:marLeft w:val="240"/>
      <w:marRight w:val="240"/>
      <w:marTop w:val="240"/>
      <w:marBottom w:val="60"/>
      <w:divBdr>
        <w:top w:val="none" w:sz="0" w:space="0" w:color="auto"/>
        <w:left w:val="none" w:sz="0" w:space="0" w:color="auto"/>
        <w:bottom w:val="none" w:sz="0" w:space="0" w:color="auto"/>
        <w:right w:val="none" w:sz="0" w:space="0" w:color="auto"/>
      </w:divBdr>
      <w:divsChild>
        <w:div w:id="1504198635">
          <w:marLeft w:val="0"/>
          <w:marRight w:val="0"/>
          <w:marTop w:val="0"/>
          <w:marBottom w:val="0"/>
          <w:divBdr>
            <w:top w:val="none" w:sz="0" w:space="0" w:color="auto"/>
            <w:left w:val="none" w:sz="0" w:space="0" w:color="auto"/>
            <w:bottom w:val="single" w:sz="6" w:space="9" w:color="C8C8C8"/>
            <w:right w:val="none" w:sz="0" w:space="0" w:color="auto"/>
          </w:divBdr>
          <w:divsChild>
            <w:div w:id="15544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6112">
      <w:bodyDiv w:val="1"/>
      <w:marLeft w:val="0"/>
      <w:marRight w:val="0"/>
      <w:marTop w:val="0"/>
      <w:marBottom w:val="0"/>
      <w:divBdr>
        <w:top w:val="none" w:sz="0" w:space="0" w:color="auto"/>
        <w:left w:val="none" w:sz="0" w:space="0" w:color="auto"/>
        <w:bottom w:val="none" w:sz="0" w:space="0" w:color="auto"/>
        <w:right w:val="none" w:sz="0" w:space="0" w:color="auto"/>
      </w:divBdr>
    </w:div>
    <w:div w:id="1026909336">
      <w:bodyDiv w:val="1"/>
      <w:marLeft w:val="0"/>
      <w:marRight w:val="0"/>
      <w:marTop w:val="0"/>
      <w:marBottom w:val="0"/>
      <w:divBdr>
        <w:top w:val="none" w:sz="0" w:space="0" w:color="auto"/>
        <w:left w:val="none" w:sz="0" w:space="0" w:color="auto"/>
        <w:bottom w:val="none" w:sz="0" w:space="0" w:color="auto"/>
        <w:right w:val="none" w:sz="0" w:space="0" w:color="auto"/>
      </w:divBdr>
    </w:div>
    <w:div w:id="1179008445">
      <w:bodyDiv w:val="1"/>
      <w:marLeft w:val="0"/>
      <w:marRight w:val="0"/>
      <w:marTop w:val="0"/>
      <w:marBottom w:val="0"/>
      <w:divBdr>
        <w:top w:val="none" w:sz="0" w:space="0" w:color="auto"/>
        <w:left w:val="none" w:sz="0" w:space="0" w:color="auto"/>
        <w:bottom w:val="none" w:sz="0" w:space="0" w:color="auto"/>
        <w:right w:val="none" w:sz="0" w:space="0" w:color="auto"/>
      </w:divBdr>
    </w:div>
    <w:div w:id="1213662552">
      <w:bodyDiv w:val="1"/>
      <w:marLeft w:val="0"/>
      <w:marRight w:val="0"/>
      <w:marTop w:val="0"/>
      <w:marBottom w:val="0"/>
      <w:divBdr>
        <w:top w:val="none" w:sz="0" w:space="0" w:color="auto"/>
        <w:left w:val="none" w:sz="0" w:space="0" w:color="auto"/>
        <w:bottom w:val="none" w:sz="0" w:space="0" w:color="auto"/>
        <w:right w:val="none" w:sz="0" w:space="0" w:color="auto"/>
      </w:divBdr>
    </w:div>
    <w:div w:id="1363437163">
      <w:bodyDiv w:val="1"/>
      <w:marLeft w:val="0"/>
      <w:marRight w:val="0"/>
      <w:marTop w:val="0"/>
      <w:marBottom w:val="0"/>
      <w:divBdr>
        <w:top w:val="none" w:sz="0" w:space="0" w:color="auto"/>
        <w:left w:val="none" w:sz="0" w:space="0" w:color="auto"/>
        <w:bottom w:val="none" w:sz="0" w:space="0" w:color="auto"/>
        <w:right w:val="none" w:sz="0" w:space="0" w:color="auto"/>
      </w:divBdr>
    </w:div>
    <w:div w:id="1396471909">
      <w:bodyDiv w:val="1"/>
      <w:marLeft w:val="0"/>
      <w:marRight w:val="0"/>
      <w:marTop w:val="0"/>
      <w:marBottom w:val="0"/>
      <w:divBdr>
        <w:top w:val="none" w:sz="0" w:space="0" w:color="auto"/>
        <w:left w:val="none" w:sz="0" w:space="0" w:color="auto"/>
        <w:bottom w:val="none" w:sz="0" w:space="0" w:color="auto"/>
        <w:right w:val="none" w:sz="0" w:space="0" w:color="auto"/>
      </w:divBdr>
    </w:div>
    <w:div w:id="1620331596">
      <w:bodyDiv w:val="1"/>
      <w:marLeft w:val="240"/>
      <w:marRight w:val="240"/>
      <w:marTop w:val="240"/>
      <w:marBottom w:val="60"/>
      <w:divBdr>
        <w:top w:val="none" w:sz="0" w:space="0" w:color="auto"/>
        <w:left w:val="none" w:sz="0" w:space="0" w:color="auto"/>
        <w:bottom w:val="none" w:sz="0" w:space="0" w:color="auto"/>
        <w:right w:val="none" w:sz="0" w:space="0" w:color="auto"/>
      </w:divBdr>
      <w:divsChild>
        <w:div w:id="607354424">
          <w:marLeft w:val="0"/>
          <w:marRight w:val="0"/>
          <w:marTop w:val="0"/>
          <w:marBottom w:val="0"/>
          <w:divBdr>
            <w:top w:val="none" w:sz="0" w:space="0" w:color="auto"/>
            <w:left w:val="none" w:sz="0" w:space="0" w:color="auto"/>
            <w:bottom w:val="single" w:sz="6" w:space="9" w:color="C8C8C8"/>
            <w:right w:val="none" w:sz="0" w:space="0" w:color="auto"/>
          </w:divBdr>
          <w:divsChild>
            <w:div w:id="12843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C76E2-1C49-4855-A71A-8DA821103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1897</Words>
  <Characters>10815</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THE NATIONAL ASSEMBLY</vt:lpstr>
      <vt:lpstr/>
      <vt:lpstr>QUESTION FOR WRITTEN REPLY</vt:lpstr>
      <vt:lpstr/>
      <vt:lpstr>QUESTION NO. 830 Date published: 5 March 2021		</vt:lpstr>
      <vt:lpstr>(1)	Whether, with reference to the legal expenses of the National Lottery Commis</vt:lpstr>
      <vt:lpstr>(2)	what (a) number of persons are employed in the legal division of the NLC and</vt:lpstr>
      <vt:lpstr>REPLY</vt:lpstr>
      <vt:lpstr>Ms Mampane’s reply is as follows:</vt:lpstr>
    </vt:vector>
  </TitlesOfParts>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Tsholofelo Mushi</cp:lastModifiedBy>
  <cp:revision>2</cp:revision>
  <cp:lastPrinted>2021-04-16T11:34:00Z</cp:lastPrinted>
  <dcterms:created xsi:type="dcterms:W3CDTF">2021-04-16T11:40:00Z</dcterms:created>
  <dcterms:modified xsi:type="dcterms:W3CDTF">2021-04-16T11:40:00Z</dcterms:modified>
</cp:coreProperties>
</file>