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82" w:rsidRPr="00A02F3E" w:rsidRDefault="00EF5582"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3360" behindDoc="0" locked="0" layoutInCell="1" allowOverlap="1" wp14:anchorId="76B40D40" wp14:editId="746D5445">
            <wp:simplePos x="0" y="0"/>
            <wp:positionH relativeFrom="margin">
              <wp:posOffset>2695575</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EF5582" w:rsidRDefault="00EF5582" w:rsidP="004D2F24">
      <w:pPr>
        <w:jc w:val="center"/>
        <w:rPr>
          <w:rFonts w:cs="Arial"/>
          <w:b/>
          <w:color w:val="005C2A"/>
          <w:sz w:val="20"/>
          <w:lang w:val="en-GB"/>
        </w:rPr>
      </w:pPr>
    </w:p>
    <w:p w:rsidR="00EF5582" w:rsidRDefault="00EF5582" w:rsidP="004D2F24">
      <w:pPr>
        <w:jc w:val="center"/>
        <w:rPr>
          <w:rFonts w:cs="Arial"/>
          <w:b/>
          <w:color w:val="005C2A"/>
          <w:sz w:val="20"/>
          <w:lang w:val="en-GB"/>
        </w:rPr>
      </w:pPr>
    </w:p>
    <w:p w:rsidR="00EF5582" w:rsidRDefault="00EF5582"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lastRenderedPageBreak/>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53F44">
        <w:rPr>
          <w:rFonts w:cs="Arial"/>
          <w:b/>
          <w:sz w:val="24"/>
          <w:szCs w:val="24"/>
        </w:rPr>
        <w:t>358</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C53F44">
        <w:rPr>
          <w:rFonts w:cs="Arial"/>
          <w:b/>
          <w:sz w:val="24"/>
          <w:szCs w:val="24"/>
          <w:lang w:val="en-US" w:eastAsia="en-US"/>
        </w:rPr>
        <w:t>NW364</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lastRenderedPageBreak/>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4C0C86">
        <w:rPr>
          <w:rFonts w:cs="Arial"/>
          <w:b/>
          <w:sz w:val="24"/>
          <w:szCs w:val="24"/>
          <w:lang w:val="en-US" w:eastAsia="en-US"/>
        </w:rPr>
        <w:t>FEBRUARY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Default="00C53F44" w:rsidP="001F4737">
      <w:pPr>
        <w:ind w:left="720" w:right="-194" w:hanging="720"/>
        <w:outlineLvl w:val="0"/>
        <w:rPr>
          <w:rFonts w:eastAsia="Calibri" w:cs="Arial"/>
          <w:b/>
          <w:sz w:val="24"/>
          <w:szCs w:val="24"/>
          <w:lang w:eastAsia="en-US"/>
        </w:rPr>
      </w:pPr>
      <w:r>
        <w:rPr>
          <w:rFonts w:cs="Arial"/>
          <w:b/>
          <w:sz w:val="24"/>
          <w:szCs w:val="24"/>
        </w:rPr>
        <w:t>358</w:t>
      </w:r>
      <w:r w:rsidR="002A4C99">
        <w:rPr>
          <w:rFonts w:cs="Arial"/>
          <w:b/>
          <w:sz w:val="24"/>
          <w:szCs w:val="24"/>
        </w:rPr>
        <w:t>.</w:t>
      </w:r>
      <w:r w:rsidR="000B5EFF">
        <w:rPr>
          <w:rFonts w:cs="Arial"/>
          <w:b/>
          <w:sz w:val="24"/>
          <w:szCs w:val="24"/>
        </w:rPr>
        <w:tab/>
      </w:r>
      <w:r w:rsidRPr="00C53F44">
        <w:rPr>
          <w:rFonts w:eastAsia="Calibri" w:cs="Arial"/>
          <w:b/>
          <w:sz w:val="24"/>
          <w:szCs w:val="24"/>
          <w:lang w:eastAsia="en-US"/>
        </w:rPr>
        <w:t xml:space="preserve">Mrs M O Clarke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EF5582">
        <w:rPr>
          <w:rFonts w:cs="Arial"/>
          <w:b/>
          <w:sz w:val="24"/>
          <w:szCs w:val="24"/>
        </w:rPr>
        <w:t>Public Works and Infrastructure</w:t>
      </w:r>
      <w:r w:rsidR="000A6942"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0A6942"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C53F44" w:rsidRDefault="00C53F44" w:rsidP="00C53F44">
      <w:pPr>
        <w:ind w:right="-284" w:firstLine="720"/>
        <w:outlineLvl w:val="0"/>
        <w:rPr>
          <w:rFonts w:cs="Arial"/>
          <w:color w:val="000000"/>
          <w:sz w:val="24"/>
          <w:szCs w:val="24"/>
          <w:lang w:val="en-US" w:eastAsia="en-US"/>
        </w:rPr>
      </w:pPr>
    </w:p>
    <w:p w:rsidR="00966E6B" w:rsidRPr="00966E6B" w:rsidRDefault="00C53F44" w:rsidP="00966E6B">
      <w:pPr>
        <w:pStyle w:val="ListParagraph"/>
        <w:numPr>
          <w:ilvl w:val="0"/>
          <w:numId w:val="13"/>
        </w:numPr>
        <w:ind w:right="-284" w:hanging="11"/>
        <w:outlineLvl w:val="0"/>
        <w:rPr>
          <w:rFonts w:cs="Arial"/>
          <w:b/>
          <w:color w:val="000000"/>
          <w:sz w:val="24"/>
          <w:szCs w:val="24"/>
          <w:lang w:val="en-US" w:eastAsia="en-US"/>
        </w:rPr>
      </w:pPr>
      <w:r w:rsidRPr="00966E6B">
        <w:rPr>
          <w:rFonts w:cs="Arial"/>
          <w:color w:val="000000"/>
          <w:sz w:val="24"/>
          <w:szCs w:val="24"/>
          <w:lang w:val="en-US" w:eastAsia="en-US"/>
        </w:rPr>
        <w:lastRenderedPageBreak/>
        <w:t>What total number of police stations in the Republic have outstanding service accounts in terms of (i) water and (ii) electricity usages;</w:t>
      </w:r>
    </w:p>
    <w:p w:rsidR="00966E6B" w:rsidRPr="00966E6B" w:rsidRDefault="00C53F44" w:rsidP="00966E6B">
      <w:pPr>
        <w:pStyle w:val="ListParagraph"/>
        <w:numPr>
          <w:ilvl w:val="0"/>
          <w:numId w:val="13"/>
        </w:numPr>
        <w:ind w:right="-284" w:hanging="11"/>
        <w:outlineLvl w:val="0"/>
        <w:rPr>
          <w:rFonts w:cs="Arial"/>
          <w:b/>
          <w:color w:val="000000"/>
          <w:sz w:val="24"/>
          <w:szCs w:val="24"/>
          <w:lang w:val="en-US" w:eastAsia="en-US"/>
        </w:rPr>
      </w:pPr>
      <w:r w:rsidRPr="00966E6B">
        <w:rPr>
          <w:rFonts w:cs="Arial"/>
          <w:color w:val="000000"/>
          <w:sz w:val="24"/>
          <w:szCs w:val="24"/>
          <w:lang w:val="en-US" w:eastAsia="en-US"/>
        </w:rPr>
        <w:t xml:space="preserve">in which provinces are the specified stations located; and </w:t>
      </w:r>
    </w:p>
    <w:p w:rsidR="00C53F44" w:rsidRPr="00966E6B" w:rsidRDefault="00C53F44" w:rsidP="00966E6B">
      <w:pPr>
        <w:pStyle w:val="ListParagraph"/>
        <w:numPr>
          <w:ilvl w:val="0"/>
          <w:numId w:val="13"/>
        </w:numPr>
        <w:ind w:right="-284" w:hanging="11"/>
        <w:outlineLvl w:val="0"/>
        <w:rPr>
          <w:rFonts w:cs="Arial"/>
          <w:b/>
          <w:color w:val="000000"/>
          <w:sz w:val="24"/>
          <w:szCs w:val="24"/>
          <w:lang w:val="en-US" w:eastAsia="en-US"/>
        </w:rPr>
      </w:pPr>
      <w:r w:rsidRPr="00966E6B">
        <w:rPr>
          <w:rFonts w:cs="Arial"/>
          <w:color w:val="000000"/>
          <w:sz w:val="24"/>
          <w:szCs w:val="24"/>
          <w:lang w:val="en-US" w:eastAsia="en-US"/>
        </w:rPr>
        <w:t>what are the relevant details of the outstanding amounts with regard to each of the stations?</w:t>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t xml:space="preserve">   </w:t>
      </w:r>
      <w:r w:rsidRPr="00966E6B">
        <w:rPr>
          <w:rFonts w:cs="Arial"/>
          <w:b/>
          <w:color w:val="000000"/>
          <w:sz w:val="24"/>
          <w:szCs w:val="24"/>
          <w:lang w:val="en-US" w:eastAsia="en-US"/>
        </w:rPr>
        <w:t>NW364E</w:t>
      </w:r>
    </w:p>
    <w:p w:rsidR="00AB4213" w:rsidRPr="002A4C99" w:rsidRDefault="004D2F24" w:rsidP="00C53F44">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EF5582" w:rsidRDefault="00045E34" w:rsidP="00EF5582">
      <w:pPr>
        <w:rPr>
          <w:rFonts w:cs="Arial"/>
          <w:sz w:val="24"/>
          <w:szCs w:val="24"/>
          <w:lang w:val="en-US" w:eastAsia="en-US"/>
        </w:rPr>
      </w:pPr>
      <w:r>
        <w:rPr>
          <w:rFonts w:cs="Arial"/>
          <w:sz w:val="24"/>
          <w:szCs w:val="24"/>
          <w:lang w:val="en-US" w:eastAsia="en-US"/>
        </w:rPr>
        <w:t>The</w:t>
      </w:r>
      <w:r w:rsidR="00EF5582" w:rsidRPr="00C3004D">
        <w:rPr>
          <w:rFonts w:cs="Arial"/>
          <w:sz w:val="24"/>
          <w:szCs w:val="24"/>
          <w:lang w:val="en-US" w:eastAsia="en-US"/>
        </w:rPr>
        <w:t xml:space="preserve"> Department</w:t>
      </w:r>
      <w:r w:rsidR="00EF5582">
        <w:rPr>
          <w:rFonts w:cs="Arial"/>
          <w:sz w:val="24"/>
          <w:szCs w:val="24"/>
          <w:lang w:val="en-US" w:eastAsia="en-US"/>
        </w:rPr>
        <w:t xml:space="preserve"> of Public Works and Infrastructure (DPWI)</w:t>
      </w:r>
      <w:r w:rsidR="00EF5582" w:rsidRPr="00C3004D">
        <w:rPr>
          <w:rFonts w:cs="Arial"/>
          <w:sz w:val="24"/>
          <w:szCs w:val="24"/>
          <w:lang w:val="en-US" w:eastAsia="en-US"/>
        </w:rPr>
        <w:t xml:space="preserve"> is responsible for paying municipal services (electricity, water, refuse and sanitation) on behalf of client department</w:t>
      </w:r>
      <w:r w:rsidR="001756F4">
        <w:rPr>
          <w:rFonts w:cs="Arial"/>
          <w:sz w:val="24"/>
          <w:szCs w:val="24"/>
          <w:lang w:val="en-US" w:eastAsia="en-US"/>
        </w:rPr>
        <w:t>s</w:t>
      </w:r>
      <w:r w:rsidR="00EF5582" w:rsidRPr="00C3004D">
        <w:rPr>
          <w:rFonts w:cs="Arial"/>
          <w:sz w:val="24"/>
          <w:szCs w:val="24"/>
          <w:lang w:val="en-US" w:eastAsia="en-US"/>
        </w:rPr>
        <w:t xml:space="preserve">, </w:t>
      </w:r>
      <w:r w:rsidR="001756F4">
        <w:rPr>
          <w:rFonts w:cs="Arial"/>
          <w:sz w:val="24"/>
          <w:szCs w:val="24"/>
          <w:lang w:val="en-US" w:eastAsia="en-US"/>
        </w:rPr>
        <w:t xml:space="preserve">including </w:t>
      </w:r>
      <w:r w:rsidR="00EF5582" w:rsidRPr="00C3004D">
        <w:rPr>
          <w:rFonts w:cs="Arial"/>
          <w:sz w:val="24"/>
          <w:szCs w:val="24"/>
          <w:lang w:val="en-US" w:eastAsia="en-US"/>
        </w:rPr>
        <w:t>the South African Police Services (SAPS).</w:t>
      </w:r>
      <w:r w:rsidR="00EF5582">
        <w:rPr>
          <w:rFonts w:cs="Arial"/>
          <w:sz w:val="24"/>
          <w:szCs w:val="24"/>
          <w:lang w:val="en-US" w:eastAsia="en-US"/>
        </w:rPr>
        <w:t xml:space="preserve"> The municipal accounts that DPWI has with various municipalities across the country are in the name of DPWI. On a monthly basis, DPWI receives the municipal accounts, verifies the accuracy of </w:t>
      </w:r>
      <w:r w:rsidR="00EF5582">
        <w:rPr>
          <w:rFonts w:cs="Arial"/>
          <w:sz w:val="24"/>
          <w:szCs w:val="24"/>
          <w:lang w:val="en-US" w:eastAsia="en-US"/>
        </w:rPr>
        <w:lastRenderedPageBreak/>
        <w:t xml:space="preserve">the property listed, confirms if it was not paid before, after which the invoices are processed. At the end of the month, a report is drawn from the system for all payments made on behalf of client department and invoices are issued against client departments, such as SAPS, to pay DPWI within 30 days. It takes an average of over 90 days for client departments to </w:t>
      </w:r>
      <w:r w:rsidR="00B81EF4">
        <w:rPr>
          <w:rFonts w:cs="Arial"/>
          <w:sz w:val="24"/>
          <w:szCs w:val="24"/>
          <w:lang w:val="en-US" w:eastAsia="en-US"/>
        </w:rPr>
        <w:t>settle their invoices with DPWI as part of recovery on payments made on behalf of clients departments.</w:t>
      </w:r>
    </w:p>
    <w:p w:rsidR="00EF5582" w:rsidRDefault="00EF5582" w:rsidP="00EF5582">
      <w:pPr>
        <w:rPr>
          <w:rFonts w:cs="Arial"/>
          <w:sz w:val="24"/>
          <w:szCs w:val="24"/>
          <w:lang w:val="en-US" w:eastAsia="en-US"/>
        </w:rPr>
      </w:pPr>
    </w:p>
    <w:p w:rsidR="00EF5582" w:rsidRDefault="00EF5582" w:rsidP="00EF5582">
      <w:pPr>
        <w:ind w:left="851" w:hanging="851"/>
        <w:rPr>
          <w:rFonts w:cs="Arial"/>
          <w:sz w:val="24"/>
          <w:szCs w:val="24"/>
          <w:lang w:val="en-US" w:eastAsia="en-US"/>
        </w:rPr>
      </w:pPr>
      <w:r>
        <w:rPr>
          <w:rFonts w:cs="Arial"/>
          <w:sz w:val="24"/>
          <w:szCs w:val="24"/>
          <w:lang w:val="en-US" w:eastAsia="en-US"/>
        </w:rPr>
        <w:lastRenderedPageBreak/>
        <w:t xml:space="preserve">a) &amp; b) </w:t>
      </w:r>
      <w:r w:rsidR="00A25D59">
        <w:rPr>
          <w:rFonts w:cs="Arial"/>
          <w:sz w:val="24"/>
          <w:szCs w:val="24"/>
          <w:lang w:val="en-US" w:eastAsia="en-US"/>
        </w:rPr>
        <w:t>I have been informed by the Department that t</w:t>
      </w:r>
      <w:r w:rsidRPr="003E408A">
        <w:rPr>
          <w:rFonts w:cs="Arial"/>
          <w:sz w:val="24"/>
          <w:szCs w:val="24"/>
          <w:lang w:val="en-US" w:eastAsia="en-US"/>
        </w:rPr>
        <w:t xml:space="preserve">he </w:t>
      </w:r>
      <w:r>
        <w:rPr>
          <w:rFonts w:cs="Arial"/>
          <w:sz w:val="24"/>
          <w:szCs w:val="24"/>
          <w:lang w:val="en-US" w:eastAsia="en-US"/>
        </w:rPr>
        <w:t xml:space="preserve">total number of police stations in the Republic that have outstanding </w:t>
      </w:r>
      <w:r w:rsidR="00B81EF4">
        <w:rPr>
          <w:rFonts w:cs="Arial"/>
          <w:sz w:val="24"/>
          <w:szCs w:val="24"/>
          <w:lang w:val="en-US" w:eastAsia="en-US"/>
        </w:rPr>
        <w:t xml:space="preserve">current </w:t>
      </w:r>
      <w:r>
        <w:rPr>
          <w:rFonts w:cs="Arial"/>
          <w:sz w:val="24"/>
          <w:szCs w:val="24"/>
          <w:lang w:val="en-US" w:eastAsia="en-US"/>
        </w:rPr>
        <w:t>service accounts in terms of water and electricity usage and the provinces that they are located are captured in the table below:</w:t>
      </w:r>
    </w:p>
    <w:p w:rsidR="00EF5582" w:rsidRDefault="00EF5582" w:rsidP="00EF5582">
      <w:pPr>
        <w:jc w:val="left"/>
        <w:rPr>
          <w:rFonts w:cs="Arial"/>
          <w:b/>
          <w:sz w:val="24"/>
          <w:szCs w:val="24"/>
          <w:lang w:val="en-US" w:eastAsia="en-US"/>
        </w:rPr>
      </w:pPr>
    </w:p>
    <w:p w:rsidR="00EF5582" w:rsidRDefault="00EF5582" w:rsidP="00EF5582">
      <w:r>
        <w:br w:type="page"/>
      </w:r>
    </w:p>
    <w:tbl>
      <w:tblPr>
        <w:tblW w:w="5005" w:type="pct"/>
        <w:tblLook w:val="04A0" w:firstRow="1" w:lastRow="0" w:firstColumn="1" w:lastColumn="0" w:noHBand="0" w:noVBand="1"/>
      </w:tblPr>
      <w:tblGrid>
        <w:gridCol w:w="1611"/>
        <w:gridCol w:w="2222"/>
        <w:gridCol w:w="1446"/>
        <w:gridCol w:w="1966"/>
        <w:gridCol w:w="2271"/>
      </w:tblGrid>
      <w:tr w:rsidR="00EF5582" w:rsidRPr="00A22C67" w:rsidTr="007C3954">
        <w:trPr>
          <w:trHeight w:val="9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lastRenderedPageBreak/>
              <w:t>Regional Office</w:t>
            </w:r>
          </w:p>
        </w:tc>
        <w:tc>
          <w:tcPr>
            <w:tcW w:w="1168" w:type="pct"/>
            <w:tcBorders>
              <w:top w:val="single" w:sz="8" w:space="0" w:color="auto"/>
              <w:left w:val="nil"/>
              <w:bottom w:val="single" w:sz="8" w:space="0" w:color="auto"/>
              <w:right w:val="nil"/>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Province</w:t>
            </w:r>
          </w:p>
        </w:tc>
        <w:tc>
          <w:tcPr>
            <w:tcW w:w="7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 xml:space="preserve">Number of Police Stations </w:t>
            </w:r>
          </w:p>
        </w:tc>
        <w:tc>
          <w:tcPr>
            <w:tcW w:w="1033" w:type="pct"/>
            <w:tcBorders>
              <w:top w:val="single" w:sz="8" w:space="0" w:color="auto"/>
              <w:left w:val="nil"/>
              <w:bottom w:val="single" w:sz="8" w:space="0" w:color="auto"/>
              <w:right w:val="nil"/>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 xml:space="preserve">Outstanding Water Service Accounts </w:t>
            </w:r>
          </w:p>
        </w:tc>
        <w:tc>
          <w:tcPr>
            <w:tcW w:w="11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Outstanding Electricity Service Accounts</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Polokwane</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Limpopo</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109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170 791.32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1 818 618.59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Bloemfontein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Free State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49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716 341.79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5 406 809.17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Cape Town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Pr>
                <w:rFonts w:cs="Arial"/>
                <w:color w:val="000000"/>
                <w:szCs w:val="22"/>
                <w:lang w:val="en-US" w:eastAsia="en-US"/>
              </w:rPr>
              <w:t>Western Cape</w:t>
            </w:r>
            <w:r w:rsidRPr="00A22C67">
              <w:rPr>
                <w:rFonts w:cs="Arial"/>
                <w:color w:val="000000"/>
                <w:szCs w:val="22"/>
                <w:lang w:val="en-US" w:eastAsia="en-US"/>
              </w:rPr>
              <w:t xml:space="preserve"> </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315</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985 000.00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755 545.00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Kimberley</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Northern Cape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116</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272 708.55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1 640 572.88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Mmabatho</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North West</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118</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471 522.39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3 848 218.12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Nelspruit</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Mpumalanga</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87</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Umtata</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Eastern Cape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70</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799 411.66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1 185 471.82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Durban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Kwa</w:t>
            </w:r>
            <w:r>
              <w:rPr>
                <w:rFonts w:cs="Arial"/>
                <w:color w:val="000000"/>
                <w:szCs w:val="22"/>
                <w:lang w:val="en-US" w:eastAsia="en-US"/>
              </w:rPr>
              <w:t>-Z</w:t>
            </w:r>
            <w:r w:rsidRPr="00A22C67">
              <w:rPr>
                <w:rFonts w:cs="Arial"/>
                <w:color w:val="000000"/>
                <w:szCs w:val="22"/>
                <w:lang w:val="en-US" w:eastAsia="en-US"/>
              </w:rPr>
              <w:t>ulu Natal</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23</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12 878.44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534 412.98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Johannesburg</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Gauteng</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139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638 451.11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1 043 972.70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Pretoria</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Gauteng</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Pr>
                <w:rFonts w:cs="Arial"/>
                <w:color w:val="000000"/>
                <w:szCs w:val="22"/>
                <w:lang w:val="en-US" w:eastAsia="en-US"/>
              </w:rPr>
              <w:t>40</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w:t>
            </w:r>
            <w:r>
              <w:rPr>
                <w:rFonts w:cs="Arial"/>
                <w:color w:val="000000"/>
                <w:szCs w:val="22"/>
                <w:lang w:val="en-US" w:eastAsia="en-US"/>
              </w:rPr>
              <w:t>R    1 936 990.52</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Pr>
                <w:rFonts w:cs="Arial"/>
                <w:color w:val="000000"/>
                <w:szCs w:val="22"/>
                <w:lang w:val="en-US" w:eastAsia="en-US"/>
              </w:rPr>
              <w:t xml:space="preserve"> R         1 828 873.53</w:t>
            </w:r>
          </w:p>
        </w:tc>
      </w:tr>
      <w:tr w:rsidR="00EF5582" w:rsidRPr="00A22C67" w:rsidTr="007C3954">
        <w:trPr>
          <w:trHeight w:val="315"/>
        </w:trPr>
        <w:tc>
          <w:tcPr>
            <w:tcW w:w="846"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Port Elizabeth</w:t>
            </w:r>
          </w:p>
        </w:tc>
        <w:tc>
          <w:tcPr>
            <w:tcW w:w="1168" w:type="pct"/>
            <w:tcBorders>
              <w:top w:val="nil"/>
              <w:left w:val="nil"/>
              <w:bottom w:val="single" w:sz="8"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Eastern Cape</w:t>
            </w:r>
          </w:p>
        </w:tc>
        <w:tc>
          <w:tcPr>
            <w:tcW w:w="760"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18</w:t>
            </w:r>
          </w:p>
        </w:tc>
        <w:tc>
          <w:tcPr>
            <w:tcW w:w="1033" w:type="pct"/>
            <w:tcBorders>
              <w:top w:val="nil"/>
              <w:left w:val="nil"/>
              <w:bottom w:val="single" w:sz="8"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187 370.34 </w:t>
            </w:r>
          </w:p>
        </w:tc>
        <w:tc>
          <w:tcPr>
            <w:tcW w:w="1193"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189 966.47 </w:t>
            </w:r>
          </w:p>
        </w:tc>
      </w:tr>
      <w:tr w:rsidR="00EF5582" w:rsidRPr="00A22C67" w:rsidTr="007C3954">
        <w:trPr>
          <w:trHeight w:val="315"/>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Grand Total</w:t>
            </w:r>
          </w:p>
        </w:tc>
        <w:tc>
          <w:tcPr>
            <w:tcW w:w="760"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right"/>
              <w:rPr>
                <w:rFonts w:cs="Arial"/>
                <w:b/>
                <w:bCs/>
                <w:color w:val="000000"/>
                <w:szCs w:val="22"/>
                <w:lang w:val="en-US" w:eastAsia="en-US"/>
              </w:rPr>
            </w:pPr>
            <w:r w:rsidRPr="00A22C67">
              <w:rPr>
                <w:rFonts w:cs="Arial"/>
                <w:b/>
                <w:bCs/>
                <w:color w:val="000000"/>
                <w:szCs w:val="22"/>
                <w:lang w:val="en-US" w:eastAsia="en-US"/>
              </w:rPr>
              <w:t>1086</w:t>
            </w:r>
          </w:p>
        </w:tc>
        <w:tc>
          <w:tcPr>
            <w:tcW w:w="1033"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left"/>
              <w:rPr>
                <w:rFonts w:cs="Arial"/>
                <w:b/>
                <w:bCs/>
                <w:color w:val="000000"/>
                <w:szCs w:val="22"/>
                <w:lang w:val="en-US" w:eastAsia="en-US"/>
              </w:rPr>
            </w:pPr>
            <w:r>
              <w:rPr>
                <w:rFonts w:cs="Arial"/>
                <w:b/>
                <w:bCs/>
                <w:color w:val="000000"/>
                <w:szCs w:val="22"/>
                <w:lang w:val="en-US" w:eastAsia="en-US"/>
              </w:rPr>
              <w:t xml:space="preserve"> R    6 191 466.12</w:t>
            </w:r>
            <w:r w:rsidRPr="00A22C67">
              <w:rPr>
                <w:rFonts w:cs="Arial"/>
                <w:b/>
                <w:bCs/>
                <w:color w:val="000000"/>
                <w:szCs w:val="22"/>
                <w:lang w:val="en-US" w:eastAsia="en-US"/>
              </w:rPr>
              <w:t xml:space="preserve"> </w:t>
            </w:r>
          </w:p>
        </w:tc>
        <w:tc>
          <w:tcPr>
            <w:tcW w:w="1193"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left"/>
              <w:rPr>
                <w:rFonts w:cs="Arial"/>
                <w:b/>
                <w:bCs/>
                <w:color w:val="000000"/>
                <w:szCs w:val="22"/>
                <w:lang w:val="en-US" w:eastAsia="en-US"/>
              </w:rPr>
            </w:pPr>
            <w:r>
              <w:rPr>
                <w:rFonts w:cs="Arial"/>
                <w:b/>
                <w:bCs/>
                <w:color w:val="000000"/>
                <w:szCs w:val="22"/>
                <w:lang w:val="en-US" w:eastAsia="en-US"/>
              </w:rPr>
              <w:t xml:space="preserve"> R       18 252 461.26</w:t>
            </w:r>
            <w:r w:rsidRPr="00A22C67">
              <w:rPr>
                <w:rFonts w:cs="Arial"/>
                <w:b/>
                <w:bCs/>
                <w:color w:val="000000"/>
                <w:szCs w:val="22"/>
                <w:lang w:val="en-US" w:eastAsia="en-US"/>
              </w:rPr>
              <w:t xml:space="preserve"> </w:t>
            </w:r>
          </w:p>
        </w:tc>
      </w:tr>
    </w:tbl>
    <w:p w:rsidR="00EF5582" w:rsidRDefault="00EF5582" w:rsidP="00EF5582">
      <w:pPr>
        <w:jc w:val="left"/>
        <w:rPr>
          <w:rFonts w:cs="Arial"/>
          <w:b/>
          <w:sz w:val="24"/>
          <w:szCs w:val="24"/>
          <w:lang w:val="en-US" w:eastAsia="en-US"/>
        </w:rPr>
      </w:pPr>
    </w:p>
    <w:p w:rsidR="00EF5582" w:rsidRDefault="00EF5582" w:rsidP="00EF5582">
      <w:pPr>
        <w:pStyle w:val="ListParagraph"/>
        <w:numPr>
          <w:ilvl w:val="0"/>
          <w:numId w:val="12"/>
        </w:numPr>
        <w:rPr>
          <w:rFonts w:cs="Arial"/>
          <w:sz w:val="24"/>
          <w:szCs w:val="24"/>
          <w:lang w:val="en-US" w:eastAsia="en-US"/>
        </w:rPr>
      </w:pPr>
      <w:r>
        <w:rPr>
          <w:rFonts w:cs="Arial"/>
          <w:sz w:val="24"/>
          <w:szCs w:val="24"/>
          <w:lang w:val="en-US" w:eastAsia="en-US"/>
        </w:rPr>
        <w:t>T</w:t>
      </w:r>
      <w:r w:rsidRPr="001255C5">
        <w:rPr>
          <w:rFonts w:cs="Arial"/>
          <w:sz w:val="24"/>
          <w:szCs w:val="24"/>
          <w:lang w:val="en-US" w:eastAsia="en-US"/>
        </w:rPr>
        <w:t xml:space="preserve">here are other services being rendered by </w:t>
      </w:r>
      <w:r>
        <w:rPr>
          <w:rFonts w:cs="Arial"/>
          <w:sz w:val="24"/>
          <w:szCs w:val="24"/>
          <w:lang w:val="en-US" w:eastAsia="en-US"/>
        </w:rPr>
        <w:t>DPWI</w:t>
      </w:r>
      <w:r w:rsidRPr="001255C5">
        <w:rPr>
          <w:rFonts w:cs="Arial"/>
          <w:sz w:val="24"/>
          <w:szCs w:val="24"/>
          <w:lang w:val="en-US" w:eastAsia="en-US"/>
        </w:rPr>
        <w:t xml:space="preserve"> such as refuse</w:t>
      </w:r>
      <w:r w:rsidR="001756F4">
        <w:rPr>
          <w:rFonts w:cs="Arial"/>
          <w:sz w:val="24"/>
          <w:szCs w:val="24"/>
          <w:lang w:val="en-US" w:eastAsia="en-US"/>
        </w:rPr>
        <w:t>, sanitation</w:t>
      </w:r>
      <w:r w:rsidRPr="001255C5">
        <w:rPr>
          <w:rFonts w:cs="Arial"/>
          <w:sz w:val="24"/>
          <w:szCs w:val="24"/>
          <w:lang w:val="en-US" w:eastAsia="en-US"/>
        </w:rPr>
        <w:t xml:space="preserve"> and property rates that are being ser</w:t>
      </w:r>
      <w:r>
        <w:rPr>
          <w:rFonts w:cs="Arial"/>
          <w:sz w:val="24"/>
          <w:szCs w:val="24"/>
          <w:lang w:val="en-US" w:eastAsia="en-US"/>
        </w:rPr>
        <w:t>viced</w:t>
      </w:r>
      <w:r w:rsidRPr="001255C5">
        <w:rPr>
          <w:rFonts w:cs="Arial"/>
          <w:sz w:val="24"/>
          <w:szCs w:val="24"/>
          <w:lang w:val="en-US" w:eastAsia="en-US"/>
        </w:rPr>
        <w:t xml:space="preserve"> and paid on </w:t>
      </w:r>
      <w:r>
        <w:rPr>
          <w:rFonts w:cs="Arial"/>
          <w:sz w:val="24"/>
          <w:szCs w:val="24"/>
          <w:lang w:val="en-US" w:eastAsia="en-US"/>
        </w:rPr>
        <w:t xml:space="preserve">a </w:t>
      </w:r>
      <w:r w:rsidRPr="001255C5">
        <w:rPr>
          <w:rFonts w:cs="Arial"/>
          <w:sz w:val="24"/>
          <w:szCs w:val="24"/>
          <w:lang w:val="en-US" w:eastAsia="en-US"/>
        </w:rPr>
        <w:t>monthly basis</w:t>
      </w:r>
      <w:r>
        <w:rPr>
          <w:rFonts w:cs="Arial"/>
          <w:sz w:val="24"/>
          <w:szCs w:val="24"/>
          <w:lang w:val="en-US" w:eastAsia="en-US"/>
        </w:rPr>
        <w:t xml:space="preserve"> by the </w:t>
      </w:r>
      <w:r>
        <w:rPr>
          <w:rFonts w:cs="Arial"/>
          <w:sz w:val="24"/>
          <w:szCs w:val="24"/>
          <w:lang w:val="en-US" w:eastAsia="en-US"/>
        </w:rPr>
        <w:lastRenderedPageBreak/>
        <w:t>department</w:t>
      </w:r>
      <w:r w:rsidRPr="001255C5">
        <w:rPr>
          <w:rFonts w:cs="Arial"/>
          <w:sz w:val="24"/>
          <w:szCs w:val="24"/>
          <w:lang w:val="en-US" w:eastAsia="en-US"/>
        </w:rPr>
        <w:t xml:space="preserve">. Payments of invoices to suppliers and service providers including municipalities on services rendered remains key deliverables for </w:t>
      </w:r>
      <w:r>
        <w:rPr>
          <w:rFonts w:cs="Arial"/>
          <w:sz w:val="24"/>
          <w:szCs w:val="24"/>
          <w:lang w:val="en-US" w:eastAsia="en-US"/>
        </w:rPr>
        <w:t>DPWI</w:t>
      </w:r>
      <w:r w:rsidRPr="001255C5">
        <w:rPr>
          <w:rFonts w:cs="Arial"/>
          <w:sz w:val="24"/>
          <w:szCs w:val="24"/>
          <w:lang w:val="en-US" w:eastAsia="en-US"/>
        </w:rPr>
        <w:t xml:space="preserve"> and the Ministry. </w:t>
      </w:r>
    </w:p>
    <w:p w:rsidR="00EF5582" w:rsidRDefault="00EF5582" w:rsidP="00EF5582">
      <w:pPr>
        <w:pStyle w:val="ListParagraph"/>
        <w:rPr>
          <w:rFonts w:cs="Arial"/>
          <w:sz w:val="24"/>
          <w:szCs w:val="24"/>
          <w:lang w:val="en-US" w:eastAsia="en-US"/>
        </w:rPr>
      </w:pPr>
    </w:p>
    <w:p w:rsidR="00EF5582" w:rsidRDefault="00EF5582" w:rsidP="00EF5582">
      <w:pPr>
        <w:pStyle w:val="ListParagraph"/>
        <w:rPr>
          <w:rFonts w:cs="Arial"/>
          <w:sz w:val="24"/>
          <w:szCs w:val="24"/>
          <w:lang w:val="en-US" w:eastAsia="en-US"/>
        </w:rPr>
      </w:pPr>
      <w:r>
        <w:rPr>
          <w:rFonts w:cs="Arial"/>
          <w:sz w:val="24"/>
          <w:szCs w:val="24"/>
          <w:lang w:val="en-US" w:eastAsia="en-US"/>
        </w:rPr>
        <w:t>In some instances, the outsta</w:t>
      </w:r>
      <w:r w:rsidR="001756F4">
        <w:rPr>
          <w:rFonts w:cs="Arial"/>
          <w:sz w:val="24"/>
          <w:szCs w:val="24"/>
          <w:lang w:val="en-US" w:eastAsia="en-US"/>
        </w:rPr>
        <w:t xml:space="preserve">nding accounts include certain charges </w:t>
      </w:r>
      <w:r>
        <w:rPr>
          <w:rFonts w:cs="Arial"/>
          <w:sz w:val="24"/>
          <w:szCs w:val="24"/>
          <w:lang w:val="en-US" w:eastAsia="en-US"/>
        </w:rPr>
        <w:t>where some municipalities have levied interest on certain accounts as a result of</w:t>
      </w:r>
      <w:r w:rsidR="00A25D59">
        <w:rPr>
          <w:rFonts w:cs="Arial"/>
          <w:sz w:val="24"/>
          <w:szCs w:val="24"/>
          <w:lang w:val="en-US" w:eastAsia="en-US"/>
        </w:rPr>
        <w:t>,</w:t>
      </w:r>
      <w:r>
        <w:rPr>
          <w:rFonts w:cs="Arial"/>
          <w:sz w:val="24"/>
          <w:szCs w:val="24"/>
          <w:lang w:val="en-US" w:eastAsia="en-US"/>
        </w:rPr>
        <w:t xml:space="preserve"> what they believed</w:t>
      </w:r>
      <w:r w:rsidR="00A25D59">
        <w:rPr>
          <w:rFonts w:cs="Arial"/>
          <w:sz w:val="24"/>
          <w:szCs w:val="24"/>
          <w:lang w:val="en-US" w:eastAsia="en-US"/>
        </w:rPr>
        <w:t>,</w:t>
      </w:r>
      <w:r>
        <w:rPr>
          <w:rFonts w:cs="Arial"/>
          <w:sz w:val="24"/>
          <w:szCs w:val="24"/>
          <w:lang w:val="en-US" w:eastAsia="en-US"/>
        </w:rPr>
        <w:t xml:space="preserve"> were overdu</w:t>
      </w:r>
      <w:r w:rsidR="00A25D59">
        <w:rPr>
          <w:rFonts w:cs="Arial"/>
          <w:sz w:val="24"/>
          <w:szCs w:val="24"/>
          <w:lang w:val="en-US" w:eastAsia="en-US"/>
        </w:rPr>
        <w:t xml:space="preserve">e accounts while in actual </w:t>
      </w:r>
      <w:r w:rsidR="00A25D59">
        <w:rPr>
          <w:rFonts w:cs="Arial"/>
          <w:sz w:val="24"/>
          <w:szCs w:val="24"/>
          <w:lang w:val="en-US" w:eastAsia="en-US"/>
        </w:rPr>
        <w:lastRenderedPageBreak/>
        <w:t>fact</w:t>
      </w:r>
      <w:r>
        <w:rPr>
          <w:rFonts w:cs="Arial"/>
          <w:sz w:val="24"/>
          <w:szCs w:val="24"/>
          <w:lang w:val="en-US" w:eastAsia="en-US"/>
        </w:rPr>
        <w:t xml:space="preserve"> payments were made and not timeously allocated</w:t>
      </w:r>
      <w:r w:rsidR="00B46F51">
        <w:rPr>
          <w:rFonts w:cs="Arial"/>
          <w:sz w:val="24"/>
          <w:szCs w:val="24"/>
          <w:lang w:val="en-US" w:eastAsia="en-US"/>
        </w:rPr>
        <w:t xml:space="preserve"> by municipalities</w:t>
      </w:r>
      <w:r>
        <w:rPr>
          <w:rFonts w:cs="Arial"/>
          <w:sz w:val="24"/>
          <w:szCs w:val="24"/>
          <w:lang w:val="en-US" w:eastAsia="en-US"/>
        </w:rPr>
        <w:t xml:space="preserve">. </w:t>
      </w:r>
    </w:p>
    <w:p w:rsidR="00EF5582" w:rsidRDefault="00EF5582" w:rsidP="00EF5582">
      <w:pPr>
        <w:pStyle w:val="ListParagraph"/>
        <w:rPr>
          <w:rFonts w:cs="Arial"/>
          <w:sz w:val="24"/>
          <w:szCs w:val="24"/>
          <w:lang w:val="en-US" w:eastAsia="en-US"/>
        </w:rPr>
      </w:pPr>
    </w:p>
    <w:p w:rsidR="00B81EF4" w:rsidRDefault="00EF5582" w:rsidP="00EF5582">
      <w:pPr>
        <w:pStyle w:val="ListParagraph"/>
        <w:rPr>
          <w:rFonts w:cs="Arial"/>
          <w:sz w:val="24"/>
          <w:szCs w:val="24"/>
          <w:lang w:val="en-US" w:eastAsia="en-US"/>
        </w:rPr>
      </w:pPr>
      <w:r>
        <w:rPr>
          <w:rFonts w:cs="Arial"/>
          <w:sz w:val="24"/>
          <w:szCs w:val="24"/>
          <w:lang w:val="en-US" w:eastAsia="en-US"/>
        </w:rPr>
        <w:t>DPWI continues to have regular sessions</w:t>
      </w:r>
      <w:r w:rsidR="00710EF0">
        <w:rPr>
          <w:rFonts w:cs="Arial"/>
          <w:sz w:val="24"/>
          <w:szCs w:val="24"/>
          <w:lang w:val="en-US" w:eastAsia="en-US"/>
        </w:rPr>
        <w:t xml:space="preserve"> (including remote sessions) </w:t>
      </w:r>
      <w:r>
        <w:rPr>
          <w:rFonts w:cs="Arial"/>
          <w:sz w:val="24"/>
          <w:szCs w:val="24"/>
          <w:lang w:val="en-US" w:eastAsia="en-US"/>
        </w:rPr>
        <w:t xml:space="preserve">about </w:t>
      </w:r>
      <w:r w:rsidR="001756F4">
        <w:rPr>
          <w:rFonts w:cs="Arial"/>
          <w:sz w:val="24"/>
          <w:szCs w:val="24"/>
          <w:lang w:val="en-US" w:eastAsia="en-US"/>
        </w:rPr>
        <w:t xml:space="preserve">timeous </w:t>
      </w:r>
      <w:r>
        <w:rPr>
          <w:rFonts w:cs="Arial"/>
          <w:sz w:val="24"/>
          <w:szCs w:val="24"/>
          <w:lang w:val="en-US" w:eastAsia="en-US"/>
        </w:rPr>
        <w:t>allocations of monies paid</w:t>
      </w:r>
      <w:r w:rsidR="001756F4">
        <w:rPr>
          <w:rFonts w:cs="Arial"/>
          <w:sz w:val="24"/>
          <w:szCs w:val="24"/>
          <w:lang w:val="en-US" w:eastAsia="en-US"/>
        </w:rPr>
        <w:t xml:space="preserve"> and corrections of </w:t>
      </w:r>
      <w:r w:rsidR="001A68DB">
        <w:rPr>
          <w:rFonts w:cs="Arial"/>
          <w:sz w:val="24"/>
          <w:szCs w:val="24"/>
          <w:lang w:val="en-US" w:eastAsia="en-US"/>
        </w:rPr>
        <w:t xml:space="preserve">incorrect </w:t>
      </w:r>
      <w:r w:rsidR="001756F4">
        <w:rPr>
          <w:rFonts w:cs="Arial"/>
          <w:sz w:val="24"/>
          <w:szCs w:val="24"/>
          <w:lang w:val="en-US" w:eastAsia="en-US"/>
        </w:rPr>
        <w:t>billed services</w:t>
      </w:r>
      <w:r w:rsidR="001A68DB">
        <w:rPr>
          <w:rFonts w:cs="Arial"/>
          <w:sz w:val="24"/>
          <w:szCs w:val="24"/>
          <w:lang w:val="en-US" w:eastAsia="en-US"/>
        </w:rPr>
        <w:t xml:space="preserve"> with municipalities</w:t>
      </w:r>
      <w:r>
        <w:rPr>
          <w:rFonts w:cs="Arial"/>
          <w:sz w:val="24"/>
          <w:szCs w:val="24"/>
          <w:lang w:val="en-US" w:eastAsia="en-US"/>
        </w:rPr>
        <w:t xml:space="preserve">. The </w:t>
      </w:r>
      <w:r w:rsidR="00B81EF4">
        <w:rPr>
          <w:rFonts w:cs="Arial"/>
          <w:sz w:val="24"/>
          <w:szCs w:val="24"/>
          <w:lang w:val="en-US" w:eastAsia="en-US"/>
        </w:rPr>
        <w:t>persistent challenge experienced by the department is w</w:t>
      </w:r>
      <w:r>
        <w:rPr>
          <w:rFonts w:cs="Arial"/>
          <w:sz w:val="24"/>
          <w:szCs w:val="24"/>
          <w:lang w:val="en-US" w:eastAsia="en-US"/>
        </w:rPr>
        <w:t xml:space="preserve">here some municipalities </w:t>
      </w:r>
      <w:r w:rsidR="00B81EF4">
        <w:rPr>
          <w:rFonts w:cs="Arial"/>
          <w:sz w:val="24"/>
          <w:szCs w:val="24"/>
          <w:lang w:val="en-US" w:eastAsia="en-US"/>
        </w:rPr>
        <w:t xml:space="preserve">do not have adequate ICT infrastructure to </w:t>
      </w:r>
      <w:r>
        <w:rPr>
          <w:rFonts w:cs="Arial"/>
          <w:sz w:val="24"/>
          <w:szCs w:val="24"/>
          <w:lang w:val="en-US" w:eastAsia="en-US"/>
        </w:rPr>
        <w:t xml:space="preserve">remotely </w:t>
      </w:r>
      <w:r w:rsidR="00B81EF4">
        <w:rPr>
          <w:rFonts w:cs="Arial"/>
          <w:sz w:val="24"/>
          <w:szCs w:val="24"/>
          <w:lang w:val="en-US" w:eastAsia="en-US"/>
        </w:rPr>
        <w:t xml:space="preserve">connect and be able to address some queries </w:t>
      </w:r>
      <w:r w:rsidR="00B81EF4">
        <w:rPr>
          <w:rFonts w:cs="Arial"/>
          <w:sz w:val="24"/>
          <w:szCs w:val="24"/>
          <w:lang w:val="en-US" w:eastAsia="en-US"/>
        </w:rPr>
        <w:lastRenderedPageBreak/>
        <w:t>raised by the department related to incorrect statements and</w:t>
      </w:r>
      <w:r w:rsidR="001756F4">
        <w:rPr>
          <w:rFonts w:cs="Arial"/>
          <w:sz w:val="24"/>
          <w:szCs w:val="24"/>
          <w:lang w:val="en-US" w:eastAsia="en-US"/>
        </w:rPr>
        <w:t xml:space="preserve">/or </w:t>
      </w:r>
      <w:r w:rsidR="00B81EF4">
        <w:rPr>
          <w:rFonts w:cs="Arial"/>
          <w:sz w:val="24"/>
          <w:szCs w:val="24"/>
          <w:lang w:val="en-US" w:eastAsia="en-US"/>
        </w:rPr>
        <w:t xml:space="preserve">outstanding amounts. </w:t>
      </w:r>
    </w:p>
    <w:p w:rsidR="00B81EF4" w:rsidRDefault="00B81EF4" w:rsidP="00EF5582">
      <w:pPr>
        <w:pStyle w:val="ListParagraph"/>
        <w:rPr>
          <w:rFonts w:cs="Arial"/>
          <w:sz w:val="24"/>
          <w:szCs w:val="24"/>
          <w:lang w:val="en-US" w:eastAsia="en-US"/>
        </w:rPr>
      </w:pPr>
    </w:p>
    <w:p w:rsidR="00EF5582" w:rsidRPr="001255C5" w:rsidRDefault="00B46F51" w:rsidP="00EF5582">
      <w:pPr>
        <w:pStyle w:val="ListParagraph"/>
        <w:rPr>
          <w:rFonts w:cs="Arial"/>
          <w:sz w:val="24"/>
          <w:szCs w:val="24"/>
          <w:lang w:val="en-US" w:eastAsia="en-US"/>
        </w:rPr>
      </w:pPr>
      <w:r>
        <w:rPr>
          <w:rFonts w:cs="Arial"/>
          <w:sz w:val="24"/>
          <w:szCs w:val="24"/>
          <w:lang w:val="en-US" w:eastAsia="en-US"/>
        </w:rPr>
        <w:t>DPWI’s commitment</w:t>
      </w:r>
      <w:r w:rsidR="00EF5582">
        <w:rPr>
          <w:rFonts w:cs="Arial"/>
          <w:sz w:val="24"/>
          <w:szCs w:val="24"/>
          <w:lang w:val="en-US" w:eastAsia="en-US"/>
        </w:rPr>
        <w:t xml:space="preserve"> to ensure that all</w:t>
      </w:r>
      <w:r w:rsidR="007C3954">
        <w:rPr>
          <w:rFonts w:cs="Arial"/>
          <w:sz w:val="24"/>
          <w:szCs w:val="24"/>
          <w:lang w:val="en-US" w:eastAsia="en-US"/>
        </w:rPr>
        <w:t xml:space="preserve"> valid</w:t>
      </w:r>
      <w:r w:rsidR="00EF5582">
        <w:rPr>
          <w:rFonts w:cs="Arial"/>
          <w:sz w:val="24"/>
          <w:szCs w:val="24"/>
          <w:lang w:val="en-US" w:eastAsia="en-US"/>
        </w:rPr>
        <w:t xml:space="preserve"> invoices are settled within 30 days</w:t>
      </w:r>
      <w:r w:rsidR="00B81EF4">
        <w:rPr>
          <w:rFonts w:cs="Arial"/>
          <w:sz w:val="24"/>
          <w:szCs w:val="24"/>
          <w:lang w:val="en-US" w:eastAsia="en-US"/>
        </w:rPr>
        <w:t xml:space="preserve"> on receipt of statements and invoices</w:t>
      </w:r>
      <w:r w:rsidR="00EF5582">
        <w:rPr>
          <w:rFonts w:cs="Arial"/>
          <w:sz w:val="24"/>
          <w:szCs w:val="24"/>
          <w:lang w:val="en-US" w:eastAsia="en-US"/>
        </w:rPr>
        <w:t>, or the agreed period</w:t>
      </w:r>
      <w:r w:rsidR="00B81EF4">
        <w:rPr>
          <w:rFonts w:cs="Arial"/>
          <w:sz w:val="24"/>
          <w:szCs w:val="24"/>
          <w:lang w:val="en-US" w:eastAsia="en-US"/>
        </w:rPr>
        <w:t xml:space="preserve"> with stakeholders</w:t>
      </w:r>
      <w:r w:rsidR="00EF5582">
        <w:rPr>
          <w:rFonts w:cs="Arial"/>
          <w:sz w:val="24"/>
          <w:szCs w:val="24"/>
          <w:lang w:val="en-US" w:eastAsia="en-US"/>
        </w:rPr>
        <w:t>, remains unwavering, hence the improved trajectory over the past couple of month</w:t>
      </w:r>
      <w:r w:rsidR="00A25D59">
        <w:rPr>
          <w:rFonts w:cs="Arial"/>
          <w:sz w:val="24"/>
          <w:szCs w:val="24"/>
          <w:lang w:val="en-US" w:eastAsia="en-US"/>
        </w:rPr>
        <w:t>s</w:t>
      </w:r>
      <w:r w:rsidR="00EF5582">
        <w:rPr>
          <w:rFonts w:cs="Arial"/>
          <w:sz w:val="24"/>
          <w:szCs w:val="24"/>
          <w:lang w:val="en-US" w:eastAsia="en-US"/>
        </w:rPr>
        <w:t xml:space="preserve"> of settling invoices within 30 days.</w:t>
      </w:r>
    </w:p>
    <w:p w:rsidR="00A06303" w:rsidRPr="00A06303" w:rsidRDefault="00A06303" w:rsidP="00C61AA2">
      <w:pPr>
        <w:spacing w:line="360" w:lineRule="auto"/>
        <w:rPr>
          <w:rFonts w:eastAsia="Calibri" w:cs="Arial"/>
          <w:sz w:val="24"/>
          <w:szCs w:val="24"/>
          <w:lang w:val="en-US" w:eastAsia="en-US"/>
        </w:rPr>
      </w:pPr>
    </w:p>
    <w:sectPr w:rsidR="00A06303" w:rsidRPr="00A0630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5D" w:rsidRDefault="009D525D" w:rsidP="00B01072">
      <w:r>
        <w:separator/>
      </w:r>
    </w:p>
  </w:endnote>
  <w:endnote w:type="continuationSeparator" w:id="0">
    <w:p w:rsidR="009D525D" w:rsidRDefault="009D525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54" w:rsidRPr="000B4F40" w:rsidRDefault="007C3954"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358</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sidRPr="00C53F44">
      <w:rPr>
        <w:rFonts w:eastAsiaTheme="majorEastAsia" w:cs="Arial"/>
        <w:b/>
        <w:sz w:val="18"/>
        <w:szCs w:val="18"/>
      </w:rPr>
      <w:t xml:space="preserve">Mrs M O Clarke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66386" w:rsidRPr="00F66386">
      <w:rPr>
        <w:rFonts w:eastAsiaTheme="majorEastAsia" w:cs="Arial"/>
        <w:b/>
        <w:noProof/>
        <w:sz w:val="18"/>
        <w:szCs w:val="18"/>
      </w:rPr>
      <w:t>1</w:t>
    </w:r>
    <w:r w:rsidRPr="00E66692">
      <w:rPr>
        <w:rFonts w:eastAsiaTheme="majorEastAsia" w:cs="Arial"/>
        <w:b/>
        <w:noProof/>
        <w:sz w:val="18"/>
        <w:szCs w:val="18"/>
      </w:rPr>
      <w:fldChar w:fldCharType="end"/>
    </w:r>
  </w:p>
  <w:p w:rsidR="007C3954" w:rsidRPr="000B4F40" w:rsidRDefault="007C395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5D" w:rsidRDefault="009D525D" w:rsidP="00B01072">
      <w:r>
        <w:separator/>
      </w:r>
    </w:p>
  </w:footnote>
  <w:footnote w:type="continuationSeparator" w:id="0">
    <w:p w:rsidR="009D525D" w:rsidRDefault="009D525D"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54" w:rsidRDefault="007C3954">
    <w:pPr>
      <w:pStyle w:val="Header"/>
      <w:jc w:val="right"/>
    </w:pPr>
  </w:p>
  <w:p w:rsidR="007C3954" w:rsidRDefault="007C39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B6532D"/>
    <w:multiLevelType w:val="hybridMultilevel"/>
    <w:tmpl w:val="C05C0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A53"/>
    <w:multiLevelType w:val="hybridMultilevel"/>
    <w:tmpl w:val="E0C8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017FE"/>
    <w:multiLevelType w:val="hybridMultilevel"/>
    <w:tmpl w:val="AFF02B5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BEB5BE7"/>
    <w:multiLevelType w:val="hybridMultilevel"/>
    <w:tmpl w:val="E5E6522A"/>
    <w:lvl w:ilvl="0" w:tplc="F6605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A178BB"/>
    <w:multiLevelType w:val="hybridMultilevel"/>
    <w:tmpl w:val="156E64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1" w15:restartNumberingAfterBreak="0">
    <w:nsid w:val="7B6A644D"/>
    <w:multiLevelType w:val="hybridMultilevel"/>
    <w:tmpl w:val="20B4DF7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C16E4"/>
    <w:multiLevelType w:val="hybridMultilevel"/>
    <w:tmpl w:val="542C89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10"/>
  </w:num>
  <w:num w:numId="7">
    <w:abstractNumId w:val="8"/>
  </w:num>
  <w:num w:numId="8">
    <w:abstractNumId w:val="1"/>
  </w:num>
  <w:num w:numId="9">
    <w:abstractNumId w:val="5"/>
  </w:num>
  <w:num w:numId="10">
    <w:abstractNumId w:val="2"/>
  </w:num>
  <w:num w:numId="11">
    <w:abstractNumId w:val="12"/>
  </w:num>
  <w:num w:numId="12">
    <w:abstractNumId w:val="11"/>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34"/>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3ADA"/>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A77"/>
    <w:rsid w:val="000F4F82"/>
    <w:rsid w:val="000F590B"/>
    <w:rsid w:val="00101914"/>
    <w:rsid w:val="00106D04"/>
    <w:rsid w:val="00107822"/>
    <w:rsid w:val="00110781"/>
    <w:rsid w:val="00111AB1"/>
    <w:rsid w:val="001144C9"/>
    <w:rsid w:val="00116CCB"/>
    <w:rsid w:val="00123E02"/>
    <w:rsid w:val="00123EEC"/>
    <w:rsid w:val="001255C5"/>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0BFA"/>
    <w:rsid w:val="00162A0F"/>
    <w:rsid w:val="00163E34"/>
    <w:rsid w:val="00166860"/>
    <w:rsid w:val="00166FD7"/>
    <w:rsid w:val="001729E9"/>
    <w:rsid w:val="001743CF"/>
    <w:rsid w:val="00174560"/>
    <w:rsid w:val="001756F4"/>
    <w:rsid w:val="00177367"/>
    <w:rsid w:val="0018124B"/>
    <w:rsid w:val="001832D4"/>
    <w:rsid w:val="001833AC"/>
    <w:rsid w:val="0019162A"/>
    <w:rsid w:val="00197DB0"/>
    <w:rsid w:val="001A22C6"/>
    <w:rsid w:val="001A26A0"/>
    <w:rsid w:val="001A273E"/>
    <w:rsid w:val="001A52A1"/>
    <w:rsid w:val="001A68DB"/>
    <w:rsid w:val="001A7236"/>
    <w:rsid w:val="001B177D"/>
    <w:rsid w:val="001B1B5B"/>
    <w:rsid w:val="001B2A2C"/>
    <w:rsid w:val="001B75D6"/>
    <w:rsid w:val="001C2A53"/>
    <w:rsid w:val="001C2B34"/>
    <w:rsid w:val="001C3FDF"/>
    <w:rsid w:val="001C4269"/>
    <w:rsid w:val="001C602F"/>
    <w:rsid w:val="001C6CA1"/>
    <w:rsid w:val="001D4459"/>
    <w:rsid w:val="001E486F"/>
    <w:rsid w:val="001F0D11"/>
    <w:rsid w:val="001F1F16"/>
    <w:rsid w:val="001F3548"/>
    <w:rsid w:val="001F4737"/>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763FD"/>
    <w:rsid w:val="002800C8"/>
    <w:rsid w:val="00281B8E"/>
    <w:rsid w:val="002837A2"/>
    <w:rsid w:val="00291BC2"/>
    <w:rsid w:val="0029301E"/>
    <w:rsid w:val="00294275"/>
    <w:rsid w:val="00295C5B"/>
    <w:rsid w:val="00296048"/>
    <w:rsid w:val="00296C6F"/>
    <w:rsid w:val="002A3DCF"/>
    <w:rsid w:val="002A4C99"/>
    <w:rsid w:val="002A5D13"/>
    <w:rsid w:val="002A73B9"/>
    <w:rsid w:val="002B0018"/>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002B"/>
    <w:rsid w:val="003C5D32"/>
    <w:rsid w:val="003D2560"/>
    <w:rsid w:val="003D262F"/>
    <w:rsid w:val="003D3567"/>
    <w:rsid w:val="003D3867"/>
    <w:rsid w:val="003E2910"/>
    <w:rsid w:val="003E408A"/>
    <w:rsid w:val="003E5694"/>
    <w:rsid w:val="003F3ABB"/>
    <w:rsid w:val="003F4B34"/>
    <w:rsid w:val="003F628A"/>
    <w:rsid w:val="003F6C7B"/>
    <w:rsid w:val="00403621"/>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207"/>
    <w:rsid w:val="004D1573"/>
    <w:rsid w:val="004D2249"/>
    <w:rsid w:val="004D2F24"/>
    <w:rsid w:val="004D4438"/>
    <w:rsid w:val="004D48E8"/>
    <w:rsid w:val="004E27A5"/>
    <w:rsid w:val="004E4D8F"/>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0B82"/>
    <w:rsid w:val="00586798"/>
    <w:rsid w:val="00591850"/>
    <w:rsid w:val="005940D1"/>
    <w:rsid w:val="005A2CE6"/>
    <w:rsid w:val="005A7E21"/>
    <w:rsid w:val="005B0EAA"/>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14E"/>
    <w:rsid w:val="006A027A"/>
    <w:rsid w:val="006A05C9"/>
    <w:rsid w:val="006A63A7"/>
    <w:rsid w:val="006A7562"/>
    <w:rsid w:val="006B2C8C"/>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10EF0"/>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90A4C"/>
    <w:rsid w:val="00791611"/>
    <w:rsid w:val="00792A3E"/>
    <w:rsid w:val="00794233"/>
    <w:rsid w:val="007950DA"/>
    <w:rsid w:val="00795939"/>
    <w:rsid w:val="00797122"/>
    <w:rsid w:val="007A03D5"/>
    <w:rsid w:val="007A3077"/>
    <w:rsid w:val="007A7318"/>
    <w:rsid w:val="007C3954"/>
    <w:rsid w:val="007C4AFA"/>
    <w:rsid w:val="007C5479"/>
    <w:rsid w:val="007D1966"/>
    <w:rsid w:val="007D3FB7"/>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456FB"/>
    <w:rsid w:val="00956AE8"/>
    <w:rsid w:val="009571E4"/>
    <w:rsid w:val="00957952"/>
    <w:rsid w:val="00964E55"/>
    <w:rsid w:val="00966E6B"/>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D525D"/>
    <w:rsid w:val="009F123F"/>
    <w:rsid w:val="009F1535"/>
    <w:rsid w:val="009F492C"/>
    <w:rsid w:val="009F4EFA"/>
    <w:rsid w:val="009F793F"/>
    <w:rsid w:val="00A06303"/>
    <w:rsid w:val="00A079FB"/>
    <w:rsid w:val="00A10453"/>
    <w:rsid w:val="00A112A3"/>
    <w:rsid w:val="00A1165A"/>
    <w:rsid w:val="00A11A85"/>
    <w:rsid w:val="00A13CD7"/>
    <w:rsid w:val="00A213AD"/>
    <w:rsid w:val="00A22C67"/>
    <w:rsid w:val="00A23D03"/>
    <w:rsid w:val="00A25D59"/>
    <w:rsid w:val="00A30D51"/>
    <w:rsid w:val="00A3140E"/>
    <w:rsid w:val="00A3144A"/>
    <w:rsid w:val="00A346C6"/>
    <w:rsid w:val="00A4432D"/>
    <w:rsid w:val="00A46014"/>
    <w:rsid w:val="00A50BDF"/>
    <w:rsid w:val="00A50E27"/>
    <w:rsid w:val="00A52B05"/>
    <w:rsid w:val="00A5375C"/>
    <w:rsid w:val="00A53A81"/>
    <w:rsid w:val="00A555CE"/>
    <w:rsid w:val="00A57C1B"/>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7F16"/>
    <w:rsid w:val="00B01072"/>
    <w:rsid w:val="00B016B6"/>
    <w:rsid w:val="00B01A8C"/>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6F51"/>
    <w:rsid w:val="00B47477"/>
    <w:rsid w:val="00B510CE"/>
    <w:rsid w:val="00B5392E"/>
    <w:rsid w:val="00B64CDE"/>
    <w:rsid w:val="00B64EFC"/>
    <w:rsid w:val="00B65AFD"/>
    <w:rsid w:val="00B72C9B"/>
    <w:rsid w:val="00B7503F"/>
    <w:rsid w:val="00B75DFF"/>
    <w:rsid w:val="00B76EA0"/>
    <w:rsid w:val="00B81EF4"/>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079CB"/>
    <w:rsid w:val="00C11C76"/>
    <w:rsid w:val="00C143AE"/>
    <w:rsid w:val="00C143C0"/>
    <w:rsid w:val="00C15E3D"/>
    <w:rsid w:val="00C16114"/>
    <w:rsid w:val="00C16434"/>
    <w:rsid w:val="00C16C83"/>
    <w:rsid w:val="00C16CA4"/>
    <w:rsid w:val="00C2072D"/>
    <w:rsid w:val="00C3004D"/>
    <w:rsid w:val="00C33545"/>
    <w:rsid w:val="00C350F6"/>
    <w:rsid w:val="00C423BE"/>
    <w:rsid w:val="00C433E7"/>
    <w:rsid w:val="00C438C9"/>
    <w:rsid w:val="00C45CDF"/>
    <w:rsid w:val="00C530C9"/>
    <w:rsid w:val="00C53F44"/>
    <w:rsid w:val="00C54895"/>
    <w:rsid w:val="00C55CF0"/>
    <w:rsid w:val="00C61AA2"/>
    <w:rsid w:val="00C734C8"/>
    <w:rsid w:val="00C737FB"/>
    <w:rsid w:val="00C751A3"/>
    <w:rsid w:val="00C775A1"/>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D6158"/>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04B5"/>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4EE0"/>
    <w:rsid w:val="00DD4FBF"/>
    <w:rsid w:val="00DD54E3"/>
    <w:rsid w:val="00DD5FC2"/>
    <w:rsid w:val="00DD6BB9"/>
    <w:rsid w:val="00DE05AF"/>
    <w:rsid w:val="00DE24CD"/>
    <w:rsid w:val="00DE7541"/>
    <w:rsid w:val="00DF0F83"/>
    <w:rsid w:val="00DF1799"/>
    <w:rsid w:val="00DF295E"/>
    <w:rsid w:val="00DF2E3E"/>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1D28"/>
    <w:rsid w:val="00E74EEE"/>
    <w:rsid w:val="00E74FEB"/>
    <w:rsid w:val="00E75622"/>
    <w:rsid w:val="00E779E4"/>
    <w:rsid w:val="00E808B7"/>
    <w:rsid w:val="00E85BBD"/>
    <w:rsid w:val="00E8666B"/>
    <w:rsid w:val="00E957F3"/>
    <w:rsid w:val="00EA26C6"/>
    <w:rsid w:val="00EA2BCB"/>
    <w:rsid w:val="00EA432C"/>
    <w:rsid w:val="00EB2C0B"/>
    <w:rsid w:val="00EB4909"/>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5582"/>
    <w:rsid w:val="00EF608A"/>
    <w:rsid w:val="00EF6106"/>
    <w:rsid w:val="00EF7DE9"/>
    <w:rsid w:val="00F007D5"/>
    <w:rsid w:val="00F067FB"/>
    <w:rsid w:val="00F07CC1"/>
    <w:rsid w:val="00F10CC3"/>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66386"/>
    <w:rsid w:val="00F70ED6"/>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4A89"/>
    <w:rsid w:val="00FD529F"/>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1255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58209763">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67235306">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4AB1-ED31-4020-AD99-C4164B9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 Clarke</cp:lastModifiedBy>
  <cp:revision>2</cp:revision>
  <cp:lastPrinted>2021-03-18T08:53:00Z</cp:lastPrinted>
  <dcterms:created xsi:type="dcterms:W3CDTF">2021-04-09T09:21:00Z</dcterms:created>
  <dcterms:modified xsi:type="dcterms:W3CDTF">2021-04-09T09:21:00Z</dcterms:modified>
</cp:coreProperties>
</file>