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F2FF" w14:textId="77777777" w:rsidR="00362051" w:rsidRDefault="00362051" w:rsidP="003620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p>
    <w:p w14:paraId="7996FDB2" w14:textId="77777777" w:rsidR="00362051" w:rsidRDefault="00362051" w:rsidP="003620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AFFIDAVIT</w:t>
      </w:r>
    </w:p>
    <w:p w14:paraId="308F866F" w14:textId="77777777" w:rsidR="00362051" w:rsidRPr="00047605" w:rsidRDefault="00362051" w:rsidP="003620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p>
    <w:p w14:paraId="0D25120A" w14:textId="77777777" w:rsidR="00362051" w:rsidRDefault="00362051" w:rsidP="00362051">
      <w:pPr>
        <w:spacing w:after="0" w:line="360" w:lineRule="auto"/>
        <w:rPr>
          <w:rFonts w:ascii="Arial" w:hAnsi="Arial" w:cs="Arial"/>
        </w:rPr>
      </w:pPr>
    </w:p>
    <w:p w14:paraId="6231C892" w14:textId="77777777" w:rsidR="00362051" w:rsidRDefault="00362051" w:rsidP="00362051">
      <w:pPr>
        <w:spacing w:after="0" w:line="360" w:lineRule="auto"/>
        <w:rPr>
          <w:rFonts w:ascii="Arial" w:hAnsi="Arial" w:cs="Arial"/>
        </w:rPr>
      </w:pPr>
    </w:p>
    <w:p w14:paraId="2AE8790F" w14:textId="77777777" w:rsidR="00362051" w:rsidRPr="00972F06" w:rsidRDefault="00362051" w:rsidP="00362051">
      <w:pPr>
        <w:spacing w:after="0" w:line="360" w:lineRule="auto"/>
        <w:rPr>
          <w:rFonts w:ascii="Arial" w:hAnsi="Arial" w:cs="Arial"/>
        </w:rPr>
      </w:pPr>
      <w:r w:rsidRPr="00972F06">
        <w:rPr>
          <w:rFonts w:ascii="Arial" w:hAnsi="Arial" w:cs="Arial"/>
        </w:rPr>
        <w:t>I, the undersigned,</w:t>
      </w:r>
    </w:p>
    <w:p w14:paraId="3378FD21" w14:textId="77777777" w:rsidR="00362051" w:rsidRPr="001269E0" w:rsidRDefault="00362051" w:rsidP="00362051">
      <w:pPr>
        <w:spacing w:after="0" w:line="360" w:lineRule="auto"/>
        <w:rPr>
          <w:rFonts w:ascii="Arial" w:hAnsi="Arial" w:cs="Arial"/>
        </w:rPr>
      </w:pPr>
    </w:p>
    <w:p w14:paraId="1677A6A3" w14:textId="2C401A74" w:rsidR="004D4091" w:rsidRDefault="006506E7" w:rsidP="004D4091">
      <w:pPr>
        <w:spacing w:after="0" w:line="360" w:lineRule="auto"/>
        <w:jc w:val="center"/>
        <w:rPr>
          <w:rFonts w:ascii="Arial" w:hAnsi="Arial" w:cs="Arial"/>
          <w:b/>
        </w:rPr>
      </w:pPr>
      <w:r>
        <w:rPr>
          <w:rFonts w:ascii="Arial" w:hAnsi="Arial" w:cs="Arial"/>
          <w:b/>
        </w:rPr>
        <w:t xml:space="preserve">NATASHA MAZZONE </w:t>
      </w:r>
    </w:p>
    <w:p w14:paraId="366E949D" w14:textId="77777777" w:rsidR="00362051" w:rsidRPr="00972F06" w:rsidRDefault="00362051" w:rsidP="004D4091">
      <w:pPr>
        <w:spacing w:after="0" w:line="360" w:lineRule="auto"/>
        <w:rPr>
          <w:rFonts w:ascii="Arial" w:hAnsi="Arial" w:cs="Arial"/>
          <w:b/>
        </w:rPr>
      </w:pPr>
    </w:p>
    <w:p w14:paraId="4B48179D" w14:textId="77777777" w:rsidR="00362051" w:rsidRDefault="00362051" w:rsidP="00362051">
      <w:pPr>
        <w:spacing w:after="0" w:line="360" w:lineRule="auto"/>
        <w:jc w:val="both"/>
        <w:rPr>
          <w:rFonts w:ascii="Arial" w:hAnsi="Arial" w:cs="Arial"/>
        </w:rPr>
      </w:pPr>
      <w:r w:rsidRPr="00972F06">
        <w:rPr>
          <w:rFonts w:ascii="Arial" w:hAnsi="Arial" w:cs="Arial"/>
        </w:rPr>
        <w:t>Hereby make oath and state that:</w:t>
      </w:r>
    </w:p>
    <w:p w14:paraId="5923AA1A" w14:textId="77777777" w:rsidR="00362051" w:rsidRPr="00972F06" w:rsidRDefault="00362051" w:rsidP="00362051">
      <w:pPr>
        <w:spacing w:after="0" w:line="360" w:lineRule="auto"/>
        <w:jc w:val="both"/>
        <w:rPr>
          <w:rFonts w:ascii="Arial" w:hAnsi="Arial" w:cs="Arial"/>
        </w:rPr>
      </w:pPr>
    </w:p>
    <w:p w14:paraId="48418016" w14:textId="77777777" w:rsidR="00362051" w:rsidRPr="00972F06" w:rsidRDefault="00362051" w:rsidP="00362051">
      <w:pPr>
        <w:spacing w:after="0" w:line="360" w:lineRule="auto"/>
        <w:jc w:val="both"/>
        <w:rPr>
          <w:rFonts w:ascii="Arial" w:hAnsi="Arial" w:cs="Arial"/>
          <w:b/>
          <w:u w:val="single"/>
        </w:rPr>
      </w:pPr>
      <w:r>
        <w:rPr>
          <w:rFonts w:ascii="Arial" w:hAnsi="Arial" w:cs="Arial"/>
          <w:b/>
          <w:u w:val="single"/>
        </w:rPr>
        <w:t>AD DEPONENT</w:t>
      </w:r>
    </w:p>
    <w:p w14:paraId="13DBA143" w14:textId="77777777" w:rsidR="00362051" w:rsidRPr="00972F06" w:rsidRDefault="00362051" w:rsidP="00362051">
      <w:pPr>
        <w:spacing w:after="0" w:line="360" w:lineRule="auto"/>
        <w:jc w:val="center"/>
        <w:rPr>
          <w:rFonts w:ascii="Arial" w:hAnsi="Arial" w:cs="Arial"/>
          <w:b/>
        </w:rPr>
      </w:pPr>
      <w:r w:rsidRPr="00972F06">
        <w:rPr>
          <w:rFonts w:ascii="Arial" w:hAnsi="Arial" w:cs="Arial"/>
          <w:b/>
        </w:rPr>
        <w:t>1.</w:t>
      </w:r>
    </w:p>
    <w:p w14:paraId="6BC655F0" w14:textId="77777777" w:rsidR="00362051" w:rsidRPr="00972F06" w:rsidRDefault="00362051" w:rsidP="00362051">
      <w:pPr>
        <w:spacing w:after="0" w:line="360" w:lineRule="auto"/>
        <w:jc w:val="center"/>
        <w:rPr>
          <w:rFonts w:ascii="Arial" w:hAnsi="Arial" w:cs="Arial"/>
          <w:b/>
        </w:rPr>
      </w:pPr>
    </w:p>
    <w:p w14:paraId="32DBC6C8" w14:textId="6911AC61" w:rsidR="00362051" w:rsidRPr="001269E0" w:rsidRDefault="00362051" w:rsidP="001269E0">
      <w:pPr>
        <w:pStyle w:val="ListParagraph"/>
        <w:numPr>
          <w:ilvl w:val="1"/>
          <w:numId w:val="1"/>
        </w:numPr>
        <w:spacing w:after="0" w:line="360" w:lineRule="auto"/>
        <w:jc w:val="both"/>
        <w:rPr>
          <w:rFonts w:ascii="Arial" w:hAnsi="Arial" w:cs="Arial"/>
          <w:lang w:val="en-US"/>
        </w:rPr>
      </w:pPr>
      <w:r>
        <w:rPr>
          <w:rFonts w:ascii="Arial" w:hAnsi="Arial" w:cs="Arial"/>
          <w:lang w:val="en-US"/>
        </w:rPr>
        <w:t xml:space="preserve">I am an adult </w:t>
      </w:r>
      <w:r w:rsidR="001269E0" w:rsidRPr="001269E0">
        <w:rPr>
          <w:rFonts w:ascii="Arial" w:hAnsi="Arial" w:cs="Arial"/>
          <w:b/>
          <w:lang w:val="en-US"/>
        </w:rPr>
        <w:t>FEMALE</w:t>
      </w:r>
      <w:r>
        <w:rPr>
          <w:rFonts w:ascii="Arial" w:hAnsi="Arial" w:cs="Arial"/>
          <w:lang w:val="en-US"/>
        </w:rPr>
        <w:t xml:space="preserve"> person</w:t>
      </w:r>
      <w:r w:rsidRPr="00983A55">
        <w:rPr>
          <w:rFonts w:ascii="Arial" w:hAnsi="Arial" w:cs="Arial"/>
          <w:lang w:val="en-US"/>
        </w:rPr>
        <w:t xml:space="preserve"> of the above details and of full legal capacity, empl</w:t>
      </w:r>
      <w:r>
        <w:rPr>
          <w:rFonts w:ascii="Arial" w:hAnsi="Arial" w:cs="Arial"/>
          <w:lang w:val="en-US"/>
        </w:rPr>
        <w:t xml:space="preserve">oyed as </w:t>
      </w:r>
      <w:r w:rsidR="001269E0" w:rsidRPr="004D4091">
        <w:rPr>
          <w:rFonts w:ascii="Arial" w:hAnsi="Arial" w:cs="Arial"/>
          <w:b/>
          <w:lang w:val="en-US"/>
        </w:rPr>
        <w:t>A MEMBER OF PARLIAMENT</w:t>
      </w:r>
      <w:r w:rsidR="006506E7">
        <w:rPr>
          <w:rFonts w:ascii="Arial" w:hAnsi="Arial" w:cs="Arial"/>
          <w:lang w:val="en-US"/>
        </w:rPr>
        <w:t>.</w:t>
      </w:r>
      <w:r w:rsidR="004D4091" w:rsidRPr="004D4091">
        <w:rPr>
          <w:rFonts w:ascii="Arial" w:hAnsi="Arial" w:cs="Arial"/>
          <w:b/>
          <w:lang w:val="en-US"/>
        </w:rPr>
        <w:t xml:space="preserve"> </w:t>
      </w:r>
    </w:p>
    <w:p w14:paraId="3465C464" w14:textId="77777777" w:rsidR="00362051" w:rsidRPr="00362051" w:rsidRDefault="00362051" w:rsidP="00362051">
      <w:pPr>
        <w:pStyle w:val="ListParagraph"/>
        <w:spacing w:after="0" w:line="360" w:lineRule="auto"/>
        <w:jc w:val="both"/>
        <w:rPr>
          <w:rFonts w:ascii="Arial" w:hAnsi="Arial" w:cs="Arial"/>
          <w:lang w:val="en-US"/>
        </w:rPr>
      </w:pPr>
    </w:p>
    <w:p w14:paraId="3F2C1316" w14:textId="1352F147" w:rsidR="00362051" w:rsidRDefault="00362051" w:rsidP="00362051">
      <w:pPr>
        <w:pStyle w:val="ListParagraph"/>
        <w:numPr>
          <w:ilvl w:val="1"/>
          <w:numId w:val="1"/>
        </w:numPr>
        <w:spacing w:after="0" w:line="360" w:lineRule="auto"/>
        <w:jc w:val="both"/>
        <w:rPr>
          <w:rFonts w:ascii="Arial" w:hAnsi="Arial" w:cs="Arial"/>
          <w:lang w:val="en-US"/>
        </w:rPr>
      </w:pPr>
      <w:r w:rsidRPr="00983A55">
        <w:rPr>
          <w:rFonts w:ascii="Arial" w:hAnsi="Arial" w:cs="Arial"/>
          <w:lang w:val="en-US"/>
        </w:rPr>
        <w:t xml:space="preserve">Unless </w:t>
      </w:r>
      <w:r w:rsidR="0026542C">
        <w:rPr>
          <w:rFonts w:ascii="Arial" w:hAnsi="Arial" w:cs="Arial"/>
          <w:lang w:val="en-US"/>
        </w:rPr>
        <w:t xml:space="preserve">specifically </w:t>
      </w:r>
      <w:r w:rsidRPr="00983A55">
        <w:rPr>
          <w:rFonts w:ascii="Arial" w:hAnsi="Arial" w:cs="Arial"/>
          <w:lang w:val="en-US"/>
        </w:rPr>
        <w:t>indicated</w:t>
      </w:r>
      <w:r w:rsidR="0026542C">
        <w:rPr>
          <w:rFonts w:ascii="Arial" w:hAnsi="Arial" w:cs="Arial"/>
          <w:lang w:val="en-US"/>
        </w:rPr>
        <w:t xml:space="preserve"> otherwise</w:t>
      </w:r>
      <w:r w:rsidRPr="00983A55">
        <w:rPr>
          <w:rFonts w:ascii="Arial" w:hAnsi="Arial" w:cs="Arial"/>
          <w:lang w:val="en-US"/>
        </w:rPr>
        <w:t xml:space="preserve">, the facts </w:t>
      </w:r>
      <w:r w:rsidR="0026542C">
        <w:rPr>
          <w:rFonts w:ascii="Arial" w:hAnsi="Arial" w:cs="Arial"/>
          <w:lang w:val="en-US"/>
        </w:rPr>
        <w:t>c</w:t>
      </w:r>
      <w:r w:rsidR="00D570E2">
        <w:rPr>
          <w:rFonts w:ascii="Arial" w:hAnsi="Arial" w:cs="Arial"/>
          <w:lang w:val="en-US"/>
        </w:rPr>
        <w:t xml:space="preserve">ontained in this affidavit </w:t>
      </w:r>
      <w:r w:rsidRPr="00983A55">
        <w:rPr>
          <w:rFonts w:ascii="Arial" w:hAnsi="Arial" w:cs="Arial"/>
          <w:lang w:val="en-US"/>
        </w:rPr>
        <w:t>are to the best of my belief both true and correct.</w:t>
      </w:r>
    </w:p>
    <w:p w14:paraId="22BA80A0" w14:textId="77777777" w:rsidR="00362051" w:rsidRPr="006A6E2D" w:rsidRDefault="00362051" w:rsidP="00362051">
      <w:pPr>
        <w:rPr>
          <w:rFonts w:ascii="Arial" w:hAnsi="Arial" w:cs="Arial"/>
          <w:lang w:val="en-US"/>
        </w:rPr>
      </w:pPr>
    </w:p>
    <w:p w14:paraId="5DFB1FCB" w14:textId="77777777" w:rsidR="00507D79" w:rsidRPr="002879BC" w:rsidRDefault="00507D79" w:rsidP="00507D79">
      <w:pPr>
        <w:spacing w:after="0" w:line="360" w:lineRule="auto"/>
        <w:jc w:val="center"/>
        <w:rPr>
          <w:rFonts w:ascii="Arial" w:hAnsi="Arial" w:cs="Arial"/>
          <w:b/>
        </w:rPr>
      </w:pPr>
      <w:r w:rsidRPr="002879BC">
        <w:rPr>
          <w:rFonts w:ascii="Arial" w:hAnsi="Arial" w:cs="Arial"/>
          <w:b/>
        </w:rPr>
        <w:t>2.</w:t>
      </w:r>
    </w:p>
    <w:p w14:paraId="05FF9CAB" w14:textId="77777777" w:rsidR="00507D79" w:rsidRPr="002879BC" w:rsidRDefault="00507D79" w:rsidP="00507D79">
      <w:pPr>
        <w:rPr>
          <w:rFonts w:ascii="Arial" w:hAnsi="Arial" w:cs="Arial"/>
        </w:rPr>
      </w:pPr>
    </w:p>
    <w:p w14:paraId="3A2A1181" w14:textId="77777777" w:rsidR="00507D79" w:rsidRPr="002879BC" w:rsidRDefault="00507D79" w:rsidP="00507D79">
      <w:pPr>
        <w:spacing w:after="0" w:line="360" w:lineRule="auto"/>
        <w:jc w:val="both"/>
        <w:rPr>
          <w:rFonts w:ascii="Arial" w:hAnsi="Arial" w:cs="Arial"/>
          <w:b/>
          <w:u w:val="single"/>
        </w:rPr>
      </w:pPr>
      <w:r w:rsidRPr="002879BC">
        <w:rPr>
          <w:rFonts w:ascii="Arial" w:hAnsi="Arial" w:cs="Arial"/>
          <w:b/>
          <w:u w:val="single"/>
        </w:rPr>
        <w:t>AD PURPOSE</w:t>
      </w:r>
    </w:p>
    <w:p w14:paraId="7AEE6357" w14:textId="77777777" w:rsidR="00507D79" w:rsidRPr="002879BC" w:rsidRDefault="00507D79" w:rsidP="00507D79">
      <w:pPr>
        <w:spacing w:after="0" w:line="360" w:lineRule="auto"/>
        <w:jc w:val="both"/>
        <w:rPr>
          <w:rFonts w:ascii="Arial" w:hAnsi="Arial" w:cs="Arial"/>
          <w:b/>
          <w:u w:val="single"/>
        </w:rPr>
      </w:pPr>
    </w:p>
    <w:p w14:paraId="26660CE0" w14:textId="6367A654" w:rsidR="00507D79" w:rsidRPr="00D77A91" w:rsidRDefault="00507D79" w:rsidP="00507D79">
      <w:pPr>
        <w:spacing w:after="0" w:line="360" w:lineRule="auto"/>
        <w:ind w:left="720" w:hanging="720"/>
        <w:jc w:val="both"/>
        <w:rPr>
          <w:rFonts w:ascii="Arial" w:hAnsi="Arial" w:cs="Arial"/>
          <w:lang w:val="en-US"/>
        </w:rPr>
      </w:pPr>
      <w:r w:rsidRPr="002879BC">
        <w:rPr>
          <w:rFonts w:ascii="Arial" w:hAnsi="Arial" w:cs="Arial"/>
          <w:lang w:val="en-US"/>
        </w:rPr>
        <w:t>2.1</w:t>
      </w:r>
      <w:r w:rsidRPr="002879BC">
        <w:rPr>
          <w:rFonts w:ascii="Arial" w:hAnsi="Arial" w:cs="Arial"/>
          <w:b/>
          <w:lang w:val="en-US"/>
        </w:rPr>
        <w:tab/>
      </w:r>
      <w:r w:rsidRPr="002879BC">
        <w:rPr>
          <w:rFonts w:ascii="Arial" w:hAnsi="Arial" w:cs="Arial"/>
          <w:lang w:val="en-US"/>
        </w:rPr>
        <w:t xml:space="preserve">This affidavit concerns possible criminal offences committed by </w:t>
      </w:r>
      <w:r w:rsidR="00764749">
        <w:rPr>
          <w:rFonts w:ascii="Arial" w:hAnsi="Arial" w:cs="Arial"/>
          <w:b/>
          <w:lang w:val="en-US"/>
        </w:rPr>
        <w:t>THE AFRICAN NATIONAL CONGRESS (ANC)</w:t>
      </w:r>
      <w:r w:rsidR="00CA5735">
        <w:rPr>
          <w:rFonts w:ascii="Arial" w:hAnsi="Arial" w:cs="Arial"/>
          <w:b/>
          <w:lang w:val="en-US"/>
        </w:rPr>
        <w:t>.</w:t>
      </w:r>
    </w:p>
    <w:p w14:paraId="3408A20D" w14:textId="77777777" w:rsidR="00507D79" w:rsidRPr="002879BC" w:rsidRDefault="00507D79" w:rsidP="00507D79">
      <w:pPr>
        <w:spacing w:after="0" w:line="360" w:lineRule="auto"/>
        <w:jc w:val="both"/>
        <w:rPr>
          <w:rFonts w:ascii="Arial" w:hAnsi="Arial" w:cs="Arial"/>
          <w:lang w:val="en-US"/>
        </w:rPr>
      </w:pPr>
    </w:p>
    <w:p w14:paraId="4A3D9ACC" w14:textId="77777777" w:rsidR="00507D79" w:rsidRPr="002879BC" w:rsidRDefault="00507D79" w:rsidP="00507D79">
      <w:pPr>
        <w:spacing w:after="0" w:line="360" w:lineRule="auto"/>
        <w:ind w:left="720" w:hanging="720"/>
        <w:jc w:val="both"/>
        <w:rPr>
          <w:rFonts w:ascii="Arial" w:hAnsi="Arial" w:cs="Arial"/>
          <w:lang w:val="en-US"/>
        </w:rPr>
      </w:pPr>
      <w:r w:rsidRPr="002879BC">
        <w:rPr>
          <w:rFonts w:ascii="Arial" w:hAnsi="Arial" w:cs="Arial"/>
          <w:lang w:val="en-US"/>
        </w:rPr>
        <w:t>2.2</w:t>
      </w:r>
      <w:r w:rsidRPr="002879BC">
        <w:rPr>
          <w:rFonts w:ascii="Arial" w:hAnsi="Arial" w:cs="Arial"/>
          <w:lang w:val="en-US"/>
        </w:rPr>
        <w:tab/>
        <w:t>I depose this affidavit in my capacity as a concerned citizen, and as a Member of Parliament representing a sizable constituency that are directly affected by the incidents detailed hereunder.</w:t>
      </w:r>
    </w:p>
    <w:p w14:paraId="3868684A" w14:textId="77777777" w:rsidR="00507D79" w:rsidRPr="002879BC" w:rsidRDefault="00507D79" w:rsidP="00507D79">
      <w:pPr>
        <w:spacing w:after="0" w:line="360" w:lineRule="auto"/>
        <w:ind w:left="720" w:hanging="720"/>
        <w:jc w:val="both"/>
        <w:rPr>
          <w:rFonts w:ascii="Arial" w:hAnsi="Arial" w:cs="Arial"/>
          <w:lang w:val="en-US"/>
        </w:rPr>
      </w:pPr>
    </w:p>
    <w:p w14:paraId="402DA5B8" w14:textId="168DBC93" w:rsidR="00C635AF" w:rsidRPr="002879BC" w:rsidRDefault="00507D79" w:rsidP="006506E7">
      <w:pPr>
        <w:spacing w:after="0" w:line="360" w:lineRule="auto"/>
        <w:ind w:left="720" w:hanging="720"/>
        <w:jc w:val="both"/>
        <w:rPr>
          <w:rFonts w:ascii="Arial" w:hAnsi="Arial" w:cs="Arial"/>
          <w:lang w:val="en-US"/>
        </w:rPr>
      </w:pPr>
      <w:r w:rsidRPr="002879BC">
        <w:rPr>
          <w:rFonts w:ascii="Arial" w:hAnsi="Arial" w:cs="Arial"/>
          <w:lang w:val="en-US"/>
        </w:rPr>
        <w:t>2.3</w:t>
      </w:r>
      <w:r w:rsidRPr="002879BC">
        <w:rPr>
          <w:rFonts w:ascii="Arial" w:hAnsi="Arial" w:cs="Arial"/>
          <w:lang w:val="en-US"/>
        </w:rPr>
        <w:tab/>
        <w:t>It is my belief that the acts detailed hereunder warrant further investigation by the South African Police Services, with t</w:t>
      </w:r>
      <w:r w:rsidR="00764749">
        <w:rPr>
          <w:rFonts w:ascii="Arial" w:hAnsi="Arial" w:cs="Arial"/>
          <w:lang w:val="en-US"/>
        </w:rPr>
        <w:t>he view to criminal prosecution</w:t>
      </w:r>
      <w:r w:rsidR="006506E7">
        <w:rPr>
          <w:rFonts w:ascii="Arial" w:hAnsi="Arial" w:cs="Arial"/>
          <w:lang w:val="en-US"/>
        </w:rPr>
        <w:t xml:space="preserve"> of the ANC</w:t>
      </w:r>
      <w:r w:rsidR="00764749">
        <w:rPr>
          <w:rFonts w:ascii="Arial" w:hAnsi="Arial" w:cs="Arial"/>
          <w:lang w:val="en-US"/>
        </w:rPr>
        <w:t xml:space="preserve"> for racketeering.  </w:t>
      </w:r>
    </w:p>
    <w:p w14:paraId="14092555" w14:textId="77777777" w:rsidR="00507D79" w:rsidRPr="002879BC" w:rsidRDefault="00507D79" w:rsidP="00507D79">
      <w:pPr>
        <w:spacing w:after="0" w:line="360" w:lineRule="auto"/>
        <w:jc w:val="center"/>
        <w:rPr>
          <w:rFonts w:ascii="Arial" w:hAnsi="Arial" w:cs="Arial"/>
          <w:b/>
        </w:rPr>
      </w:pPr>
      <w:r w:rsidRPr="002879BC">
        <w:rPr>
          <w:rFonts w:ascii="Arial" w:hAnsi="Arial" w:cs="Arial"/>
          <w:b/>
        </w:rPr>
        <w:lastRenderedPageBreak/>
        <w:t>3.</w:t>
      </w:r>
    </w:p>
    <w:p w14:paraId="3DE9E028" w14:textId="77777777" w:rsidR="00507D79" w:rsidRPr="002879BC" w:rsidRDefault="00507D79" w:rsidP="00507D79">
      <w:pPr>
        <w:rPr>
          <w:rFonts w:ascii="Arial" w:hAnsi="Arial" w:cs="Arial"/>
        </w:rPr>
      </w:pPr>
    </w:p>
    <w:p w14:paraId="504933CD" w14:textId="77777777" w:rsidR="00507D79" w:rsidRPr="002879BC" w:rsidRDefault="00507D79" w:rsidP="00507D79">
      <w:pPr>
        <w:spacing w:after="0" w:line="360" w:lineRule="auto"/>
        <w:jc w:val="both"/>
        <w:rPr>
          <w:rFonts w:ascii="Arial" w:hAnsi="Arial" w:cs="Arial"/>
          <w:b/>
          <w:u w:val="single"/>
        </w:rPr>
      </w:pPr>
      <w:r w:rsidRPr="002879BC">
        <w:rPr>
          <w:rFonts w:ascii="Arial" w:hAnsi="Arial" w:cs="Arial"/>
          <w:b/>
          <w:u w:val="single"/>
        </w:rPr>
        <w:t>AD BACKGROUND</w:t>
      </w:r>
    </w:p>
    <w:p w14:paraId="23550E13" w14:textId="77777777" w:rsidR="00507D79" w:rsidRPr="002879BC" w:rsidRDefault="00507D79" w:rsidP="00507D79">
      <w:pPr>
        <w:spacing w:after="0" w:line="360" w:lineRule="auto"/>
        <w:jc w:val="both"/>
        <w:rPr>
          <w:rFonts w:ascii="Arial" w:hAnsi="Arial" w:cs="Arial"/>
          <w:b/>
          <w:u w:val="single"/>
        </w:rPr>
      </w:pPr>
    </w:p>
    <w:p w14:paraId="15FDDB9E" w14:textId="3A604A2C" w:rsidR="00923C27" w:rsidRDefault="00507D79" w:rsidP="00923C27">
      <w:pPr>
        <w:spacing w:after="0" w:line="360" w:lineRule="auto"/>
        <w:ind w:left="720" w:hanging="720"/>
        <w:jc w:val="both"/>
        <w:rPr>
          <w:rFonts w:ascii="Arial" w:hAnsi="Arial" w:cs="Arial"/>
          <w:lang w:val="en-US"/>
        </w:rPr>
      </w:pPr>
      <w:r w:rsidRPr="002879BC">
        <w:rPr>
          <w:rFonts w:ascii="Arial" w:hAnsi="Arial" w:cs="Arial"/>
          <w:lang w:val="en-US"/>
        </w:rPr>
        <w:t>3.1</w:t>
      </w:r>
      <w:r w:rsidRPr="002879BC">
        <w:rPr>
          <w:rFonts w:ascii="Arial" w:hAnsi="Arial" w:cs="Arial"/>
          <w:lang w:val="en-US"/>
        </w:rPr>
        <w:tab/>
      </w:r>
      <w:r w:rsidR="002A3DE5">
        <w:rPr>
          <w:rFonts w:ascii="Arial" w:hAnsi="Arial" w:cs="Arial"/>
          <w:lang w:val="en-US"/>
        </w:rPr>
        <w:t xml:space="preserve">On 13 March 2019, the DA wrote to the National Director of Public Prosecutions, </w:t>
      </w:r>
      <w:proofErr w:type="spellStart"/>
      <w:r w:rsidR="002A3DE5">
        <w:rPr>
          <w:rFonts w:ascii="Arial" w:hAnsi="Arial" w:cs="Arial"/>
          <w:lang w:val="en-US"/>
        </w:rPr>
        <w:t>Shamil</w:t>
      </w:r>
      <w:r w:rsidR="00E56B1D">
        <w:rPr>
          <w:rFonts w:ascii="Arial" w:hAnsi="Arial" w:cs="Arial"/>
          <w:lang w:val="en-US"/>
        </w:rPr>
        <w:t>a</w:t>
      </w:r>
      <w:proofErr w:type="spellEnd"/>
      <w:r w:rsidR="00E56B1D">
        <w:rPr>
          <w:rFonts w:ascii="Arial" w:hAnsi="Arial" w:cs="Arial"/>
          <w:lang w:val="en-US"/>
        </w:rPr>
        <w:t xml:space="preserve"> </w:t>
      </w:r>
      <w:proofErr w:type="spellStart"/>
      <w:r w:rsidR="00E56B1D">
        <w:rPr>
          <w:rFonts w:ascii="Arial" w:hAnsi="Arial" w:cs="Arial"/>
          <w:lang w:val="en-US"/>
        </w:rPr>
        <w:t>Batohi</w:t>
      </w:r>
      <w:proofErr w:type="spellEnd"/>
      <w:r w:rsidR="00E56B1D">
        <w:rPr>
          <w:rFonts w:ascii="Arial" w:hAnsi="Arial" w:cs="Arial"/>
          <w:lang w:val="en-US"/>
        </w:rPr>
        <w:t xml:space="preserve"> to request that the ANC be investigated </w:t>
      </w:r>
      <w:r w:rsidR="0016024A">
        <w:rPr>
          <w:rFonts w:ascii="Arial" w:hAnsi="Arial" w:cs="Arial"/>
          <w:lang w:val="en-US"/>
        </w:rPr>
        <w:t xml:space="preserve">as an organization for </w:t>
      </w:r>
      <w:r w:rsidR="00874108">
        <w:rPr>
          <w:rFonts w:ascii="Arial" w:hAnsi="Arial" w:cs="Arial"/>
          <w:lang w:val="en-US"/>
        </w:rPr>
        <w:t xml:space="preserve">systemic and calculated fraud, racketeering, corruption, looting of public money and related offences over the past two decades. </w:t>
      </w:r>
      <w:r w:rsidR="00923C27">
        <w:rPr>
          <w:rFonts w:ascii="Arial" w:hAnsi="Arial" w:cs="Arial"/>
          <w:lang w:val="en-US"/>
        </w:rPr>
        <w:t xml:space="preserve">I attach this letter and our supporting evidence to this affidavit. To date, there has been no </w:t>
      </w:r>
      <w:r w:rsidR="004472B7">
        <w:rPr>
          <w:rFonts w:ascii="Arial" w:hAnsi="Arial" w:cs="Arial"/>
          <w:lang w:val="en-US"/>
        </w:rPr>
        <w:t xml:space="preserve">visible </w:t>
      </w:r>
      <w:r w:rsidR="00923C27">
        <w:rPr>
          <w:rFonts w:ascii="Arial" w:hAnsi="Arial" w:cs="Arial"/>
          <w:lang w:val="en-US"/>
        </w:rPr>
        <w:t xml:space="preserve">action taken </w:t>
      </w:r>
      <w:r w:rsidR="00EC41D9">
        <w:rPr>
          <w:rFonts w:ascii="Arial" w:hAnsi="Arial" w:cs="Arial"/>
          <w:lang w:val="en-US"/>
        </w:rPr>
        <w:t xml:space="preserve">by the NPA to investigate the ANC for these crimes.  </w:t>
      </w:r>
    </w:p>
    <w:p w14:paraId="789240C2" w14:textId="77777777" w:rsidR="00B958A7" w:rsidRDefault="00B958A7" w:rsidP="00CB2A09">
      <w:pPr>
        <w:spacing w:after="0" w:line="360" w:lineRule="auto"/>
        <w:ind w:left="720" w:hanging="720"/>
        <w:jc w:val="both"/>
        <w:rPr>
          <w:rFonts w:ascii="Arial" w:hAnsi="Arial" w:cs="Arial"/>
          <w:lang w:val="en-US"/>
        </w:rPr>
      </w:pPr>
    </w:p>
    <w:p w14:paraId="5236F9E2" w14:textId="1D4601FC" w:rsidR="00CB2A09" w:rsidRDefault="003F445D" w:rsidP="00CB2A09">
      <w:pPr>
        <w:spacing w:after="0" w:line="360" w:lineRule="auto"/>
        <w:ind w:left="720" w:hanging="720"/>
        <w:jc w:val="both"/>
        <w:rPr>
          <w:rFonts w:ascii="Arial" w:hAnsi="Arial" w:cs="Arial"/>
          <w:lang w:val="en-US"/>
        </w:rPr>
      </w:pPr>
      <w:r>
        <w:rPr>
          <w:rFonts w:ascii="Arial" w:hAnsi="Arial" w:cs="Arial"/>
          <w:lang w:val="en-US"/>
        </w:rPr>
        <w:t>3.2</w:t>
      </w:r>
      <w:r>
        <w:rPr>
          <w:rFonts w:ascii="Arial" w:hAnsi="Arial" w:cs="Arial"/>
          <w:lang w:val="en-US"/>
        </w:rPr>
        <w:tab/>
      </w:r>
      <w:r w:rsidR="001B3876">
        <w:rPr>
          <w:rFonts w:ascii="Arial" w:hAnsi="Arial" w:cs="Arial"/>
          <w:lang w:val="en-US"/>
        </w:rPr>
        <w:t xml:space="preserve">The release of the State Capture Reports over the </w:t>
      </w:r>
      <w:r w:rsidR="008E0CC5">
        <w:rPr>
          <w:rFonts w:ascii="Arial" w:hAnsi="Arial" w:cs="Arial"/>
          <w:lang w:val="en-US"/>
        </w:rPr>
        <w:t>last</w:t>
      </w:r>
      <w:r w:rsidR="001B3876">
        <w:rPr>
          <w:rFonts w:ascii="Arial" w:hAnsi="Arial" w:cs="Arial"/>
          <w:lang w:val="en-US"/>
        </w:rPr>
        <w:t xml:space="preserve"> 6 months has </w:t>
      </w:r>
      <w:r w:rsidR="00F73E9F">
        <w:rPr>
          <w:rFonts w:ascii="Arial" w:hAnsi="Arial" w:cs="Arial"/>
          <w:lang w:val="en-US"/>
        </w:rPr>
        <w:t>provided</w:t>
      </w:r>
      <w:r w:rsidR="007F47C1">
        <w:rPr>
          <w:rFonts w:ascii="Arial" w:hAnsi="Arial" w:cs="Arial"/>
          <w:lang w:val="en-US"/>
        </w:rPr>
        <w:t xml:space="preserve"> further evidence of</w:t>
      </w:r>
      <w:r w:rsidR="001B3876">
        <w:rPr>
          <w:rFonts w:ascii="Arial" w:hAnsi="Arial" w:cs="Arial"/>
          <w:lang w:val="en-US"/>
        </w:rPr>
        <w:t xml:space="preserve"> </w:t>
      </w:r>
      <w:r w:rsidR="002D04C9">
        <w:rPr>
          <w:rFonts w:ascii="Arial" w:hAnsi="Arial" w:cs="Arial"/>
          <w:lang w:val="en-US"/>
        </w:rPr>
        <w:t>corruption,</w:t>
      </w:r>
      <w:r w:rsidR="007F47C1">
        <w:rPr>
          <w:rFonts w:ascii="Arial" w:hAnsi="Arial" w:cs="Arial"/>
          <w:lang w:val="en-US"/>
        </w:rPr>
        <w:t xml:space="preserve"> </w:t>
      </w:r>
      <w:r w:rsidR="007F00E0">
        <w:rPr>
          <w:rFonts w:ascii="Arial" w:hAnsi="Arial" w:cs="Arial"/>
          <w:lang w:val="en-US"/>
        </w:rPr>
        <w:t>racketeering,</w:t>
      </w:r>
      <w:r w:rsidR="007F47C1">
        <w:rPr>
          <w:rFonts w:ascii="Arial" w:hAnsi="Arial" w:cs="Arial"/>
          <w:lang w:val="en-US"/>
        </w:rPr>
        <w:t xml:space="preserve"> </w:t>
      </w:r>
      <w:r w:rsidR="00F31094">
        <w:rPr>
          <w:rFonts w:ascii="Arial" w:hAnsi="Arial" w:cs="Arial"/>
          <w:lang w:val="en-US"/>
        </w:rPr>
        <w:t xml:space="preserve">and looting of public money </w:t>
      </w:r>
      <w:r w:rsidR="001B3876">
        <w:rPr>
          <w:rFonts w:ascii="Arial" w:hAnsi="Arial" w:cs="Arial"/>
          <w:lang w:val="en-US"/>
        </w:rPr>
        <w:t xml:space="preserve">spanning the entire width and breadth of the </w:t>
      </w:r>
      <w:r w:rsidR="006631F7">
        <w:rPr>
          <w:rFonts w:ascii="Arial" w:hAnsi="Arial" w:cs="Arial"/>
          <w:lang w:val="en-US"/>
        </w:rPr>
        <w:t xml:space="preserve">ANC controlled </w:t>
      </w:r>
      <w:r w:rsidR="001B3876">
        <w:rPr>
          <w:rFonts w:ascii="Arial" w:hAnsi="Arial" w:cs="Arial"/>
          <w:lang w:val="en-US"/>
        </w:rPr>
        <w:t>State</w:t>
      </w:r>
      <w:r w:rsidR="006631F7">
        <w:rPr>
          <w:rFonts w:ascii="Arial" w:hAnsi="Arial" w:cs="Arial"/>
          <w:lang w:val="en-US"/>
        </w:rPr>
        <w:t>.</w:t>
      </w:r>
      <w:r w:rsidR="001B3876">
        <w:rPr>
          <w:rFonts w:ascii="Arial" w:hAnsi="Arial" w:cs="Arial"/>
          <w:lang w:val="en-US"/>
        </w:rPr>
        <w:t xml:space="preserve"> </w:t>
      </w:r>
    </w:p>
    <w:p w14:paraId="56B90F8C" w14:textId="77777777" w:rsidR="00CB2A09" w:rsidRDefault="00CB2A09" w:rsidP="00CB2A09">
      <w:pPr>
        <w:spacing w:after="0" w:line="360" w:lineRule="auto"/>
        <w:ind w:left="720" w:hanging="720"/>
        <w:jc w:val="both"/>
        <w:rPr>
          <w:rFonts w:ascii="Arial" w:hAnsi="Arial" w:cs="Arial"/>
          <w:lang w:val="en-US"/>
        </w:rPr>
      </w:pPr>
    </w:p>
    <w:p w14:paraId="149647B4" w14:textId="480AEB5D" w:rsidR="00CB2A09" w:rsidRDefault="00CB2A09" w:rsidP="00CB2A09">
      <w:pPr>
        <w:spacing w:after="0" w:line="360" w:lineRule="auto"/>
        <w:ind w:left="720" w:hanging="720"/>
        <w:jc w:val="both"/>
        <w:rPr>
          <w:rFonts w:ascii="Arial" w:hAnsi="Arial" w:cs="Arial"/>
          <w:lang w:val="en-US"/>
        </w:rPr>
      </w:pPr>
      <w:r>
        <w:rPr>
          <w:rFonts w:ascii="Arial" w:hAnsi="Arial" w:cs="Arial"/>
          <w:lang w:val="en-US"/>
        </w:rPr>
        <w:t>3</w:t>
      </w:r>
      <w:r w:rsidR="008E0CC5">
        <w:rPr>
          <w:rFonts w:ascii="Arial" w:hAnsi="Arial" w:cs="Arial"/>
          <w:lang w:val="en-US"/>
        </w:rPr>
        <w:t>.3</w:t>
      </w:r>
      <w:r w:rsidR="008E0CC5">
        <w:rPr>
          <w:rFonts w:ascii="Arial" w:hAnsi="Arial" w:cs="Arial"/>
          <w:lang w:val="en-US"/>
        </w:rPr>
        <w:tab/>
        <w:t>The third part of the State C</w:t>
      </w:r>
      <w:r>
        <w:rPr>
          <w:rFonts w:ascii="Arial" w:hAnsi="Arial" w:cs="Arial"/>
          <w:lang w:val="en-US"/>
        </w:rPr>
        <w:t xml:space="preserve">apture reports revealed that the ANC received donations in cash and in kind from </w:t>
      </w:r>
      <w:proofErr w:type="spellStart"/>
      <w:r>
        <w:rPr>
          <w:rFonts w:ascii="Arial" w:hAnsi="Arial" w:cs="Arial"/>
          <w:lang w:val="en-US"/>
        </w:rPr>
        <w:t>Bosasa</w:t>
      </w:r>
      <w:proofErr w:type="spellEnd"/>
      <w:r>
        <w:rPr>
          <w:rFonts w:ascii="Arial" w:hAnsi="Arial" w:cs="Arial"/>
          <w:lang w:val="en-US"/>
        </w:rPr>
        <w:t xml:space="preserve">, and an election war room </w:t>
      </w:r>
      <w:r w:rsidR="008E0CC5">
        <w:rPr>
          <w:rFonts w:ascii="Arial" w:hAnsi="Arial" w:cs="Arial"/>
          <w:lang w:val="en-US"/>
        </w:rPr>
        <w:t>which was</w:t>
      </w:r>
      <w:r>
        <w:rPr>
          <w:rFonts w:ascii="Arial" w:hAnsi="Arial" w:cs="Arial"/>
          <w:lang w:val="en-US"/>
        </w:rPr>
        <w:t xml:space="preserve"> established for the ANC by </w:t>
      </w:r>
      <w:proofErr w:type="spellStart"/>
      <w:r>
        <w:rPr>
          <w:rFonts w:ascii="Arial" w:hAnsi="Arial" w:cs="Arial"/>
          <w:lang w:val="en-US"/>
        </w:rPr>
        <w:t>Bosasa</w:t>
      </w:r>
      <w:proofErr w:type="spellEnd"/>
      <w:r>
        <w:rPr>
          <w:rFonts w:ascii="Arial" w:hAnsi="Arial" w:cs="Arial"/>
          <w:lang w:val="en-US"/>
        </w:rPr>
        <w:t xml:space="preserve">. It was further revealed that IT, food, </w:t>
      </w:r>
      <w:r w:rsidR="007F00E0">
        <w:rPr>
          <w:rFonts w:ascii="Arial" w:hAnsi="Arial" w:cs="Arial"/>
          <w:lang w:val="en-US"/>
        </w:rPr>
        <w:t>transport,</w:t>
      </w:r>
      <w:r>
        <w:rPr>
          <w:rFonts w:ascii="Arial" w:hAnsi="Arial" w:cs="Arial"/>
          <w:lang w:val="en-US"/>
        </w:rPr>
        <w:t xml:space="preserve"> and other services were donated to </w:t>
      </w:r>
      <w:proofErr w:type="spellStart"/>
      <w:r>
        <w:rPr>
          <w:rFonts w:ascii="Arial" w:hAnsi="Arial" w:cs="Arial"/>
          <w:lang w:val="en-US"/>
        </w:rPr>
        <w:t>Bosasa</w:t>
      </w:r>
      <w:proofErr w:type="spellEnd"/>
      <w:r>
        <w:rPr>
          <w:rFonts w:ascii="Arial" w:hAnsi="Arial" w:cs="Arial"/>
          <w:lang w:val="en-US"/>
        </w:rPr>
        <w:t xml:space="preserve"> during this period. </w:t>
      </w:r>
      <w:r w:rsidR="00132F96">
        <w:rPr>
          <w:rFonts w:ascii="Arial" w:hAnsi="Arial" w:cs="Arial"/>
          <w:lang w:val="en-US"/>
        </w:rPr>
        <w:t xml:space="preserve">This was reiterated in the part 6 volume 2 of the state capture report which states at paragraph 689 that: </w:t>
      </w:r>
    </w:p>
    <w:p w14:paraId="19624D4F" w14:textId="77777777" w:rsidR="00132F96" w:rsidRDefault="00132F96" w:rsidP="00CB2A09">
      <w:pPr>
        <w:spacing w:after="0" w:line="360" w:lineRule="auto"/>
        <w:ind w:left="720" w:hanging="720"/>
        <w:jc w:val="both"/>
        <w:rPr>
          <w:rFonts w:ascii="Arial" w:hAnsi="Arial" w:cs="Arial"/>
          <w:lang w:val="en-US"/>
        </w:rPr>
      </w:pPr>
    </w:p>
    <w:p w14:paraId="6B3CA005" w14:textId="369BF0B2" w:rsidR="00132F96" w:rsidRPr="00132F96" w:rsidRDefault="008E0CC5" w:rsidP="00132F96">
      <w:pPr>
        <w:spacing w:after="0" w:line="360" w:lineRule="auto"/>
        <w:ind w:left="720" w:hanging="720"/>
        <w:jc w:val="center"/>
        <w:rPr>
          <w:rFonts w:ascii="Arial" w:hAnsi="Arial" w:cs="Arial"/>
          <w:i/>
          <w:lang w:val="en-US"/>
        </w:rPr>
      </w:pPr>
      <w:r>
        <w:rPr>
          <w:rFonts w:ascii="Arial" w:hAnsi="Arial" w:cs="Arial"/>
          <w:i/>
          <w:lang w:val="en-US"/>
        </w:rPr>
        <w:t>“</w:t>
      </w:r>
      <w:r w:rsidR="00132F96">
        <w:rPr>
          <w:rFonts w:ascii="Arial" w:hAnsi="Arial" w:cs="Arial"/>
          <w:i/>
          <w:lang w:val="en-US"/>
        </w:rPr>
        <w:t xml:space="preserve">The evidence shows that the ANC had accepted donations from companies that were heavily reliant on government contracts, such as </w:t>
      </w:r>
      <w:proofErr w:type="spellStart"/>
      <w:r w:rsidR="00132F96">
        <w:rPr>
          <w:rFonts w:ascii="Arial" w:hAnsi="Arial" w:cs="Arial"/>
          <w:i/>
          <w:lang w:val="en-US"/>
        </w:rPr>
        <w:t>Bosasa</w:t>
      </w:r>
      <w:proofErr w:type="spellEnd"/>
      <w:r w:rsidR="00132F96">
        <w:rPr>
          <w:rFonts w:ascii="Arial" w:hAnsi="Arial" w:cs="Arial"/>
          <w:i/>
          <w:lang w:val="en-US"/>
        </w:rPr>
        <w:t xml:space="preserve">, without investigating them. It was put to President </w:t>
      </w:r>
      <w:proofErr w:type="spellStart"/>
      <w:r w:rsidR="00132F96">
        <w:rPr>
          <w:rFonts w:ascii="Arial" w:hAnsi="Arial" w:cs="Arial"/>
          <w:i/>
          <w:lang w:val="en-US"/>
        </w:rPr>
        <w:t>Ramaphosa</w:t>
      </w:r>
      <w:proofErr w:type="spellEnd"/>
      <w:r w:rsidR="00132F96">
        <w:rPr>
          <w:rFonts w:ascii="Arial" w:hAnsi="Arial" w:cs="Arial"/>
          <w:i/>
          <w:lang w:val="en-US"/>
        </w:rPr>
        <w:t xml:space="preserve"> that the unlawful activities of </w:t>
      </w:r>
      <w:proofErr w:type="spellStart"/>
      <w:r w:rsidR="00132F96">
        <w:rPr>
          <w:rFonts w:ascii="Arial" w:hAnsi="Arial" w:cs="Arial"/>
          <w:i/>
          <w:lang w:val="en-US"/>
        </w:rPr>
        <w:t>Bosasa</w:t>
      </w:r>
      <w:proofErr w:type="spellEnd"/>
      <w:r w:rsidR="00132F96">
        <w:rPr>
          <w:rFonts w:ascii="Arial" w:hAnsi="Arial" w:cs="Arial"/>
          <w:i/>
          <w:lang w:val="en-US"/>
        </w:rPr>
        <w:t xml:space="preserve"> had been the subject of media reports since at least 2009, and that it was difficult to accept that vigilant members of the ANC would not have been aware that </w:t>
      </w:r>
      <w:proofErr w:type="spellStart"/>
      <w:r w:rsidR="00132F96">
        <w:rPr>
          <w:rFonts w:ascii="Arial" w:hAnsi="Arial" w:cs="Arial"/>
          <w:i/>
          <w:lang w:val="en-US"/>
        </w:rPr>
        <w:t>Bosasa</w:t>
      </w:r>
      <w:proofErr w:type="spellEnd"/>
      <w:r w:rsidR="00132F96">
        <w:rPr>
          <w:rFonts w:ascii="Arial" w:hAnsi="Arial" w:cs="Arial"/>
          <w:i/>
          <w:lang w:val="en-US"/>
        </w:rPr>
        <w:t xml:space="preserve"> was the recipient of large government contrac</w:t>
      </w:r>
      <w:r>
        <w:rPr>
          <w:rFonts w:ascii="Arial" w:hAnsi="Arial" w:cs="Arial"/>
          <w:i/>
          <w:lang w:val="en-US"/>
        </w:rPr>
        <w:t>ts under dubious circumstances.”</w:t>
      </w:r>
    </w:p>
    <w:p w14:paraId="3CC37116" w14:textId="77777777" w:rsidR="00507D79" w:rsidRPr="002879BC" w:rsidRDefault="00507D79" w:rsidP="00507D79">
      <w:pPr>
        <w:spacing w:after="0" w:line="360" w:lineRule="auto"/>
        <w:jc w:val="both"/>
        <w:rPr>
          <w:rFonts w:ascii="Arial" w:hAnsi="Arial" w:cs="Arial"/>
          <w:lang w:val="en-US"/>
        </w:rPr>
      </w:pPr>
    </w:p>
    <w:p w14:paraId="7165B918" w14:textId="3E7BB23B" w:rsidR="00E2418E" w:rsidRDefault="00507D79" w:rsidP="00E2418E">
      <w:pPr>
        <w:spacing w:after="0" w:line="360" w:lineRule="auto"/>
        <w:ind w:left="720" w:hanging="720"/>
        <w:jc w:val="both"/>
        <w:rPr>
          <w:rFonts w:ascii="Arial" w:hAnsi="Arial" w:cs="Arial"/>
          <w:lang w:val="en-US"/>
        </w:rPr>
      </w:pPr>
      <w:r w:rsidRPr="002879BC">
        <w:rPr>
          <w:rFonts w:ascii="Arial" w:hAnsi="Arial" w:cs="Arial"/>
          <w:lang w:val="en-US"/>
        </w:rPr>
        <w:t>3.</w:t>
      </w:r>
      <w:r w:rsidR="003F445D">
        <w:rPr>
          <w:rFonts w:ascii="Arial" w:hAnsi="Arial" w:cs="Arial"/>
          <w:lang w:val="en-US"/>
        </w:rPr>
        <w:t>4</w:t>
      </w:r>
      <w:r w:rsidRPr="002879BC">
        <w:rPr>
          <w:rFonts w:ascii="Arial" w:hAnsi="Arial" w:cs="Arial"/>
          <w:lang w:val="en-US"/>
        </w:rPr>
        <w:tab/>
      </w:r>
      <w:r w:rsidR="00EF5A62">
        <w:rPr>
          <w:rFonts w:ascii="Arial" w:hAnsi="Arial" w:cs="Arial"/>
          <w:lang w:val="en-US"/>
        </w:rPr>
        <w:t xml:space="preserve">In the final part of the state capture report, </w:t>
      </w:r>
      <w:r w:rsidR="008E0CC5">
        <w:rPr>
          <w:rFonts w:ascii="Arial" w:hAnsi="Arial" w:cs="Arial"/>
          <w:lang w:val="en-US"/>
        </w:rPr>
        <w:t>it was</w:t>
      </w:r>
      <w:r w:rsidR="00EF5A62">
        <w:rPr>
          <w:rFonts w:ascii="Arial" w:hAnsi="Arial" w:cs="Arial"/>
          <w:lang w:val="en-US"/>
        </w:rPr>
        <w:t xml:space="preserve"> found that various ANC leaders had been </w:t>
      </w:r>
      <w:r w:rsidR="008E0CC5">
        <w:rPr>
          <w:rFonts w:ascii="Arial" w:hAnsi="Arial" w:cs="Arial"/>
          <w:lang w:val="en-US"/>
        </w:rPr>
        <w:t>implicated in testimony at the C</w:t>
      </w:r>
      <w:r w:rsidR="00EF5A62">
        <w:rPr>
          <w:rFonts w:ascii="Arial" w:hAnsi="Arial" w:cs="Arial"/>
          <w:lang w:val="en-US"/>
        </w:rPr>
        <w:t xml:space="preserve">ommission. </w:t>
      </w:r>
      <w:r w:rsidR="0081536F">
        <w:rPr>
          <w:rFonts w:ascii="Arial" w:hAnsi="Arial" w:cs="Arial"/>
          <w:lang w:val="en-US"/>
        </w:rPr>
        <w:t xml:space="preserve">Through the implication of numerous high level ANC </w:t>
      </w:r>
      <w:r w:rsidR="00CB2A09">
        <w:rPr>
          <w:rFonts w:ascii="Arial" w:hAnsi="Arial" w:cs="Arial"/>
          <w:lang w:val="en-US"/>
        </w:rPr>
        <w:t xml:space="preserve">members, including but </w:t>
      </w:r>
      <w:r w:rsidR="00270DAD">
        <w:rPr>
          <w:rFonts w:ascii="Arial" w:hAnsi="Arial" w:cs="Arial"/>
          <w:lang w:val="en-US"/>
        </w:rPr>
        <w:t xml:space="preserve">not </w:t>
      </w:r>
      <w:r w:rsidR="00CB2A09">
        <w:rPr>
          <w:rFonts w:ascii="Arial" w:hAnsi="Arial" w:cs="Arial"/>
          <w:lang w:val="en-US"/>
        </w:rPr>
        <w:t xml:space="preserve">limited to Jacob Zuma, Gwede Mantashe, </w:t>
      </w:r>
      <w:proofErr w:type="spellStart"/>
      <w:r w:rsidR="00CB2A09">
        <w:rPr>
          <w:rFonts w:ascii="Arial" w:hAnsi="Arial" w:cs="Arial"/>
          <w:lang w:val="en-US"/>
        </w:rPr>
        <w:t>Malusi</w:t>
      </w:r>
      <w:proofErr w:type="spellEnd"/>
      <w:r w:rsidR="00CB2A09">
        <w:rPr>
          <w:rFonts w:ascii="Arial" w:hAnsi="Arial" w:cs="Arial"/>
          <w:lang w:val="en-US"/>
        </w:rPr>
        <w:t xml:space="preserve"> Gigaba and </w:t>
      </w:r>
      <w:proofErr w:type="spellStart"/>
      <w:r w:rsidR="00CB2A09">
        <w:rPr>
          <w:rFonts w:ascii="Arial" w:hAnsi="Arial" w:cs="Arial"/>
          <w:lang w:val="en-US"/>
        </w:rPr>
        <w:t>Mosebenzi</w:t>
      </w:r>
      <w:proofErr w:type="spellEnd"/>
      <w:r w:rsidR="00CB2A09">
        <w:rPr>
          <w:rFonts w:ascii="Arial" w:hAnsi="Arial" w:cs="Arial"/>
          <w:lang w:val="en-US"/>
        </w:rPr>
        <w:t xml:space="preserve"> Z</w:t>
      </w:r>
      <w:r w:rsidR="00E2418E">
        <w:rPr>
          <w:rFonts w:ascii="Arial" w:hAnsi="Arial" w:cs="Arial"/>
          <w:lang w:val="en-US"/>
        </w:rPr>
        <w:t xml:space="preserve">wane, it has become apparent that the ANC as an organization </w:t>
      </w:r>
      <w:r w:rsidR="000F03CF">
        <w:rPr>
          <w:rFonts w:ascii="Arial" w:hAnsi="Arial" w:cs="Arial"/>
          <w:lang w:val="en-US"/>
        </w:rPr>
        <w:t xml:space="preserve">is collectively </w:t>
      </w:r>
      <w:r w:rsidR="00E2418E">
        <w:rPr>
          <w:rFonts w:ascii="Arial" w:hAnsi="Arial" w:cs="Arial"/>
          <w:lang w:val="en-US"/>
        </w:rPr>
        <w:t xml:space="preserve">implicated in state capture activities. </w:t>
      </w:r>
    </w:p>
    <w:p w14:paraId="423DD417" w14:textId="77777777" w:rsidR="00E2418E" w:rsidRDefault="00E2418E" w:rsidP="00E2418E">
      <w:pPr>
        <w:spacing w:after="0" w:line="360" w:lineRule="auto"/>
        <w:ind w:left="720" w:hanging="720"/>
        <w:jc w:val="both"/>
        <w:rPr>
          <w:rFonts w:ascii="Arial" w:hAnsi="Arial" w:cs="Arial"/>
          <w:lang w:val="en-US"/>
        </w:rPr>
      </w:pPr>
    </w:p>
    <w:p w14:paraId="58FE5BBB" w14:textId="54F8DE1C" w:rsidR="00E2418E" w:rsidRDefault="00E2418E" w:rsidP="00E2418E">
      <w:pPr>
        <w:spacing w:after="0" w:line="360" w:lineRule="auto"/>
        <w:ind w:left="720" w:hanging="720"/>
        <w:jc w:val="both"/>
        <w:rPr>
          <w:rFonts w:ascii="Arial" w:hAnsi="Arial" w:cs="Arial"/>
          <w:lang w:val="en-US"/>
        </w:rPr>
      </w:pPr>
      <w:r>
        <w:rPr>
          <w:rFonts w:ascii="Arial" w:hAnsi="Arial" w:cs="Arial"/>
          <w:lang w:val="en-US"/>
        </w:rPr>
        <w:lastRenderedPageBreak/>
        <w:t>3.</w:t>
      </w:r>
      <w:r w:rsidR="003F445D">
        <w:rPr>
          <w:rFonts w:ascii="Arial" w:hAnsi="Arial" w:cs="Arial"/>
          <w:lang w:val="en-US"/>
        </w:rPr>
        <w:t>5</w:t>
      </w:r>
      <w:r>
        <w:rPr>
          <w:rFonts w:ascii="Arial" w:hAnsi="Arial" w:cs="Arial"/>
          <w:lang w:val="en-US"/>
        </w:rPr>
        <w:tab/>
        <w:t>In the final installment of the state capture commission, it was stated that the ANC</w:t>
      </w:r>
      <w:r w:rsidR="00EF5A62">
        <w:rPr>
          <w:rFonts w:ascii="Arial" w:hAnsi="Arial" w:cs="Arial"/>
          <w:lang w:val="en-US"/>
        </w:rPr>
        <w:t xml:space="preserve"> and its leaders aided state capture related fraud and </w:t>
      </w:r>
      <w:proofErr w:type="gramStart"/>
      <w:r w:rsidR="00EF5A62">
        <w:rPr>
          <w:rFonts w:ascii="Arial" w:hAnsi="Arial" w:cs="Arial"/>
          <w:lang w:val="en-US"/>
        </w:rPr>
        <w:t>corruption;</w:t>
      </w:r>
      <w:proofErr w:type="gramEnd"/>
      <w:r w:rsidR="00EF5A62">
        <w:rPr>
          <w:rFonts w:ascii="Arial" w:hAnsi="Arial" w:cs="Arial"/>
          <w:lang w:val="en-US"/>
        </w:rPr>
        <w:t xml:space="preserve"> </w:t>
      </w:r>
    </w:p>
    <w:p w14:paraId="3B1077D0" w14:textId="77777777" w:rsidR="00EF5A62" w:rsidRDefault="00EF5A62" w:rsidP="00E2418E">
      <w:pPr>
        <w:spacing w:after="0" w:line="360" w:lineRule="auto"/>
        <w:ind w:left="720" w:hanging="720"/>
        <w:jc w:val="both"/>
        <w:rPr>
          <w:rFonts w:ascii="Arial" w:hAnsi="Arial" w:cs="Arial"/>
          <w:lang w:val="en-US"/>
        </w:rPr>
      </w:pPr>
    </w:p>
    <w:p w14:paraId="45E9C628" w14:textId="71A3ECD8" w:rsidR="00EF5A62" w:rsidRPr="00EF5A62" w:rsidRDefault="00EF5A62" w:rsidP="00EF5A62">
      <w:pPr>
        <w:jc w:val="center"/>
        <w:rPr>
          <w:rFonts w:ascii="Arial" w:hAnsi="Arial" w:cs="Arial"/>
          <w:i/>
          <w:lang w:val="en-US"/>
        </w:rPr>
      </w:pPr>
      <w:r w:rsidRPr="00EF5A62">
        <w:rPr>
          <w:rFonts w:ascii="Arial" w:hAnsi="Arial" w:cs="Arial"/>
          <w:i/>
          <w:lang w:val="en-US"/>
        </w:rPr>
        <w:t>“It is necessary therefore to interrogate the role of the party in actively engaging in corrupt activities for its own gain, allowing corrupt activities to continue under its watch and failing to intervene to prevent or arrest such activities, creating the framework for corruption and state capture to flourish.”</w:t>
      </w:r>
      <w:r>
        <w:rPr>
          <w:rStyle w:val="FootnoteReference"/>
          <w:rFonts w:ascii="Arial" w:hAnsi="Arial" w:cs="Arial"/>
          <w:i/>
          <w:lang w:val="en-US"/>
        </w:rPr>
        <w:footnoteReference w:id="1"/>
      </w:r>
    </w:p>
    <w:p w14:paraId="53EB3DBA" w14:textId="77777777" w:rsidR="00EF5A62" w:rsidRDefault="00EF5A62" w:rsidP="00E2418E">
      <w:pPr>
        <w:spacing w:after="0" w:line="360" w:lineRule="auto"/>
        <w:ind w:left="720" w:hanging="720"/>
        <w:jc w:val="both"/>
        <w:rPr>
          <w:rFonts w:ascii="Arial" w:hAnsi="Arial" w:cs="Arial"/>
          <w:lang w:val="en-US"/>
        </w:rPr>
      </w:pPr>
    </w:p>
    <w:p w14:paraId="4CD4EA60" w14:textId="0FE25147" w:rsidR="00EF5A62" w:rsidRDefault="00EF5A62" w:rsidP="00E2418E">
      <w:pPr>
        <w:spacing w:after="0" w:line="360" w:lineRule="auto"/>
        <w:ind w:left="720" w:hanging="720"/>
        <w:jc w:val="both"/>
        <w:rPr>
          <w:rFonts w:ascii="Arial" w:hAnsi="Arial" w:cs="Arial"/>
          <w:lang w:val="en-US"/>
        </w:rPr>
      </w:pPr>
      <w:r>
        <w:rPr>
          <w:rFonts w:ascii="Arial" w:hAnsi="Arial" w:cs="Arial"/>
          <w:lang w:val="en-US"/>
        </w:rPr>
        <w:t>3.</w:t>
      </w:r>
      <w:r w:rsidR="003F445D">
        <w:rPr>
          <w:rFonts w:ascii="Arial" w:hAnsi="Arial" w:cs="Arial"/>
          <w:lang w:val="en-US"/>
        </w:rPr>
        <w:t>6</w:t>
      </w:r>
      <w:r>
        <w:rPr>
          <w:rFonts w:ascii="Arial" w:hAnsi="Arial" w:cs="Arial"/>
          <w:lang w:val="en-US"/>
        </w:rPr>
        <w:t xml:space="preserve"> </w:t>
      </w:r>
      <w:r>
        <w:rPr>
          <w:rFonts w:ascii="Arial" w:hAnsi="Arial" w:cs="Arial"/>
          <w:lang w:val="en-US"/>
        </w:rPr>
        <w:tab/>
        <w:t xml:space="preserve">It was also established in the final part of the state capture report </w:t>
      </w:r>
      <w:proofErr w:type="gramStart"/>
      <w:r>
        <w:rPr>
          <w:rFonts w:ascii="Arial" w:hAnsi="Arial" w:cs="Arial"/>
          <w:lang w:val="en-US"/>
        </w:rPr>
        <w:t>that;</w:t>
      </w:r>
      <w:proofErr w:type="gramEnd"/>
      <w:r>
        <w:rPr>
          <w:rFonts w:ascii="Arial" w:hAnsi="Arial" w:cs="Arial"/>
          <w:lang w:val="en-US"/>
        </w:rPr>
        <w:t xml:space="preserve"> </w:t>
      </w:r>
    </w:p>
    <w:p w14:paraId="3BC5E55D" w14:textId="77777777" w:rsidR="00EF5A62" w:rsidRDefault="00EF5A62" w:rsidP="00E2418E">
      <w:pPr>
        <w:spacing w:after="0" w:line="360" w:lineRule="auto"/>
        <w:ind w:left="720" w:hanging="720"/>
        <w:jc w:val="both"/>
        <w:rPr>
          <w:rFonts w:ascii="Arial" w:hAnsi="Arial" w:cs="Arial"/>
          <w:lang w:val="en-US"/>
        </w:rPr>
      </w:pPr>
    </w:p>
    <w:p w14:paraId="4D78C837" w14:textId="2D39D0BD" w:rsidR="00EF5A62" w:rsidRDefault="00EF5A62" w:rsidP="00EF5A62">
      <w:pPr>
        <w:spacing w:after="0" w:line="360" w:lineRule="auto"/>
        <w:ind w:left="720" w:hanging="720"/>
        <w:jc w:val="center"/>
        <w:rPr>
          <w:rFonts w:ascii="Arial" w:hAnsi="Arial" w:cs="Arial"/>
          <w:i/>
          <w:lang w:val="en-US"/>
        </w:rPr>
      </w:pPr>
      <w:r>
        <w:rPr>
          <w:rFonts w:ascii="Arial" w:hAnsi="Arial" w:cs="Arial"/>
          <w:i/>
          <w:lang w:val="en-US"/>
        </w:rPr>
        <w:t>“</w:t>
      </w:r>
      <w:r w:rsidRPr="00EF5A62">
        <w:rPr>
          <w:rFonts w:ascii="Arial" w:hAnsi="Arial" w:cs="Arial"/>
          <w:i/>
          <w:lang w:val="en-US"/>
        </w:rPr>
        <w:t>There has also been substantial evidence that the party itself was a beneficiary of state capture, as it received payments from third parties who are alleged to have corrupt</w:t>
      </w:r>
      <w:r>
        <w:rPr>
          <w:rFonts w:ascii="Arial" w:hAnsi="Arial" w:cs="Arial"/>
          <w:i/>
          <w:lang w:val="en-US"/>
        </w:rPr>
        <w:t>ly acquired government contract</w:t>
      </w:r>
      <w:r w:rsidR="000942B7">
        <w:rPr>
          <w:rFonts w:ascii="Arial" w:hAnsi="Arial" w:cs="Arial"/>
          <w:i/>
          <w:lang w:val="en-US"/>
        </w:rPr>
        <w:t>s</w:t>
      </w:r>
      <w:r>
        <w:rPr>
          <w:rFonts w:ascii="Arial" w:hAnsi="Arial" w:cs="Arial"/>
          <w:i/>
          <w:lang w:val="en-US"/>
        </w:rPr>
        <w:t>.”</w:t>
      </w:r>
    </w:p>
    <w:p w14:paraId="3BF41B9A" w14:textId="77777777" w:rsidR="00EF292F" w:rsidRDefault="00EF292F" w:rsidP="00EF5A62">
      <w:pPr>
        <w:spacing w:after="0" w:line="360" w:lineRule="auto"/>
        <w:ind w:left="720" w:hanging="720"/>
        <w:jc w:val="center"/>
        <w:rPr>
          <w:rFonts w:ascii="Arial" w:hAnsi="Arial" w:cs="Arial"/>
          <w:i/>
          <w:lang w:val="en-US"/>
        </w:rPr>
      </w:pPr>
    </w:p>
    <w:p w14:paraId="1ED3BC43" w14:textId="69D47BE3" w:rsidR="00EF292F" w:rsidRDefault="00EF292F" w:rsidP="00EF292F">
      <w:pPr>
        <w:spacing w:after="0" w:line="360" w:lineRule="auto"/>
        <w:ind w:left="720" w:hanging="720"/>
        <w:jc w:val="both"/>
        <w:rPr>
          <w:rFonts w:ascii="Arial" w:hAnsi="Arial" w:cs="Arial"/>
          <w:lang w:val="en-US"/>
        </w:rPr>
      </w:pPr>
      <w:r>
        <w:rPr>
          <w:rFonts w:ascii="Arial" w:hAnsi="Arial" w:cs="Arial"/>
          <w:lang w:val="en-US"/>
        </w:rPr>
        <w:t>3.</w:t>
      </w:r>
      <w:r w:rsidR="003F445D">
        <w:rPr>
          <w:rFonts w:ascii="Arial" w:hAnsi="Arial" w:cs="Arial"/>
          <w:lang w:val="en-US"/>
        </w:rPr>
        <w:t>7</w:t>
      </w:r>
      <w:r>
        <w:rPr>
          <w:rFonts w:ascii="Arial" w:hAnsi="Arial" w:cs="Arial"/>
          <w:lang w:val="en-US"/>
        </w:rPr>
        <w:tab/>
        <w:t xml:space="preserve">The ANC’s cadre deployment committee has further ensured that the institutions of state </w:t>
      </w:r>
      <w:r w:rsidR="00977DB7">
        <w:rPr>
          <w:rFonts w:ascii="Arial" w:hAnsi="Arial" w:cs="Arial"/>
          <w:lang w:val="en-US"/>
        </w:rPr>
        <w:t>ha</w:t>
      </w:r>
      <w:r w:rsidR="000D7952">
        <w:rPr>
          <w:rFonts w:ascii="Arial" w:hAnsi="Arial" w:cs="Arial"/>
          <w:lang w:val="en-US"/>
        </w:rPr>
        <w:t xml:space="preserve">ve been systemically weakened, </w:t>
      </w:r>
      <w:r w:rsidR="00977DB7">
        <w:rPr>
          <w:rFonts w:ascii="Arial" w:hAnsi="Arial" w:cs="Arial"/>
          <w:lang w:val="en-US"/>
        </w:rPr>
        <w:t>as appointees to important</w:t>
      </w:r>
      <w:r w:rsidR="008E0CC5">
        <w:rPr>
          <w:rFonts w:ascii="Arial" w:hAnsi="Arial" w:cs="Arial"/>
          <w:lang w:val="en-US"/>
        </w:rPr>
        <w:t xml:space="preserve"> State institutions</w:t>
      </w:r>
      <w:r w:rsidR="00977DB7">
        <w:rPr>
          <w:rFonts w:ascii="Arial" w:hAnsi="Arial" w:cs="Arial"/>
          <w:lang w:val="en-US"/>
        </w:rPr>
        <w:t xml:space="preserve"> have either, "</w:t>
      </w:r>
      <w:r w:rsidR="008E0CC5">
        <w:rPr>
          <w:rFonts w:ascii="Arial" w:hAnsi="Arial" w:cs="Arial"/>
          <w:i/>
          <w:lang w:val="en-US"/>
        </w:rPr>
        <w:t>not</w:t>
      </w:r>
      <w:r w:rsidR="00977DB7">
        <w:rPr>
          <w:rFonts w:ascii="Arial" w:hAnsi="Arial" w:cs="Arial"/>
          <w:i/>
          <w:lang w:val="en-US"/>
        </w:rPr>
        <w:t xml:space="preserve"> been qualified for the positions they occupy or do not have the necessary experience to perform the work all of which provide fertile ground for corruption and state capture.” </w:t>
      </w:r>
      <w:r w:rsidR="00977DB7">
        <w:rPr>
          <w:rStyle w:val="FootnoteReference"/>
          <w:rFonts w:ascii="Arial" w:hAnsi="Arial" w:cs="Arial"/>
          <w:i/>
          <w:lang w:val="en-US"/>
        </w:rPr>
        <w:footnoteReference w:id="2"/>
      </w:r>
      <w:r w:rsidR="006506E7">
        <w:rPr>
          <w:rFonts w:ascii="Arial" w:hAnsi="Arial" w:cs="Arial"/>
          <w:i/>
          <w:lang w:val="en-US"/>
        </w:rPr>
        <w:t xml:space="preserve"> </w:t>
      </w:r>
      <w:r w:rsidR="006506E7">
        <w:rPr>
          <w:rFonts w:ascii="Arial" w:hAnsi="Arial" w:cs="Arial"/>
          <w:lang w:val="en-US"/>
        </w:rPr>
        <w:t xml:space="preserve">This has resulted in the ANC directly enabling and facilitating the widespread corruption which occurred during the state capture era. </w:t>
      </w:r>
      <w:r w:rsidR="000D7952">
        <w:rPr>
          <w:rFonts w:ascii="Arial" w:hAnsi="Arial" w:cs="Arial"/>
          <w:lang w:val="en-US"/>
        </w:rPr>
        <w:t xml:space="preserve">In addition, the State Capture Commission has found that the establishment and activities of the Cadre Deployment Committee may be considered unlawful, thereby further highlighting potential criminal activities on the part of the ANC as an organization. </w:t>
      </w:r>
    </w:p>
    <w:p w14:paraId="4621AA67" w14:textId="77777777" w:rsidR="006506E7" w:rsidRDefault="006506E7" w:rsidP="00EF292F">
      <w:pPr>
        <w:spacing w:after="0" w:line="360" w:lineRule="auto"/>
        <w:ind w:left="720" w:hanging="720"/>
        <w:jc w:val="both"/>
        <w:rPr>
          <w:rFonts w:ascii="Arial" w:hAnsi="Arial" w:cs="Arial"/>
          <w:lang w:val="en-US"/>
        </w:rPr>
      </w:pPr>
    </w:p>
    <w:p w14:paraId="1E8AC089" w14:textId="2FC18C74" w:rsidR="006506E7" w:rsidRDefault="006506E7" w:rsidP="00EF292F">
      <w:pPr>
        <w:spacing w:after="0" w:line="360" w:lineRule="auto"/>
        <w:ind w:left="720" w:hanging="720"/>
        <w:jc w:val="both"/>
        <w:rPr>
          <w:rFonts w:ascii="Arial" w:hAnsi="Arial" w:cs="Arial"/>
          <w:lang w:val="en-US"/>
        </w:rPr>
      </w:pPr>
      <w:r>
        <w:rPr>
          <w:rFonts w:ascii="Arial" w:hAnsi="Arial" w:cs="Arial"/>
          <w:lang w:val="en-US"/>
        </w:rPr>
        <w:t>3.</w:t>
      </w:r>
      <w:r w:rsidR="003F445D">
        <w:rPr>
          <w:rFonts w:ascii="Arial" w:hAnsi="Arial" w:cs="Arial"/>
          <w:lang w:val="en-US"/>
        </w:rPr>
        <w:t>8</w:t>
      </w:r>
      <w:r>
        <w:rPr>
          <w:rFonts w:ascii="Arial" w:hAnsi="Arial" w:cs="Arial"/>
          <w:lang w:val="en-US"/>
        </w:rPr>
        <w:tab/>
        <w:t>The ANC further contributed to the</w:t>
      </w:r>
      <w:r w:rsidR="008E0CC5">
        <w:rPr>
          <w:rFonts w:ascii="Arial" w:hAnsi="Arial" w:cs="Arial"/>
          <w:lang w:val="en-US"/>
        </w:rPr>
        <w:t>se state capture</w:t>
      </w:r>
      <w:r>
        <w:rPr>
          <w:rFonts w:ascii="Arial" w:hAnsi="Arial" w:cs="Arial"/>
          <w:lang w:val="en-US"/>
        </w:rPr>
        <w:t xml:space="preserve"> crimes </w:t>
      </w:r>
      <w:r w:rsidR="00542863">
        <w:rPr>
          <w:rFonts w:ascii="Arial" w:hAnsi="Arial" w:cs="Arial"/>
          <w:lang w:val="en-US"/>
        </w:rPr>
        <w:t>by refusing to take seriously the calls from opposition parties to remove President Zuma</w:t>
      </w:r>
      <w:r w:rsidR="008E0CC5">
        <w:rPr>
          <w:rFonts w:ascii="Arial" w:hAnsi="Arial" w:cs="Arial"/>
          <w:lang w:val="en-US"/>
        </w:rPr>
        <w:t>,</w:t>
      </w:r>
      <w:r w:rsidR="00542863">
        <w:rPr>
          <w:rFonts w:ascii="Arial" w:hAnsi="Arial" w:cs="Arial"/>
          <w:lang w:val="en-US"/>
        </w:rPr>
        <w:t xml:space="preserve"> due to allegations of corruption and state capture. The ANC actively protected President Zuma and ensured he remained in office as president, thereby allowing the Guptas</w:t>
      </w:r>
      <w:r w:rsidR="003B0FCE">
        <w:rPr>
          <w:rFonts w:ascii="Arial" w:hAnsi="Arial" w:cs="Arial"/>
          <w:lang w:val="en-US"/>
        </w:rPr>
        <w:t xml:space="preserve"> and close associates of President Zuma</w:t>
      </w:r>
      <w:r w:rsidR="00542863">
        <w:rPr>
          <w:rFonts w:ascii="Arial" w:hAnsi="Arial" w:cs="Arial"/>
          <w:lang w:val="en-US"/>
        </w:rPr>
        <w:t xml:space="preserve"> to continue pursuing their state capture project and systematically looting taxpayer money. </w:t>
      </w:r>
    </w:p>
    <w:p w14:paraId="0FF315B9" w14:textId="77777777" w:rsidR="00542863" w:rsidRDefault="00542863" w:rsidP="00EF292F">
      <w:pPr>
        <w:spacing w:after="0" w:line="360" w:lineRule="auto"/>
        <w:ind w:left="720" w:hanging="720"/>
        <w:jc w:val="both"/>
        <w:rPr>
          <w:rFonts w:ascii="Arial" w:hAnsi="Arial" w:cs="Arial"/>
          <w:lang w:val="en-US"/>
        </w:rPr>
      </w:pPr>
    </w:p>
    <w:p w14:paraId="00FB4B03" w14:textId="0C9CF4EC" w:rsidR="00507D79" w:rsidRDefault="00542863" w:rsidP="008E0CC5">
      <w:pPr>
        <w:spacing w:after="0" w:line="360" w:lineRule="auto"/>
        <w:ind w:left="720" w:hanging="720"/>
        <w:jc w:val="both"/>
        <w:rPr>
          <w:rFonts w:ascii="Arial" w:hAnsi="Arial" w:cs="Arial"/>
          <w:lang w:val="en-US"/>
        </w:rPr>
      </w:pPr>
      <w:r>
        <w:rPr>
          <w:rFonts w:ascii="Arial" w:hAnsi="Arial" w:cs="Arial"/>
          <w:lang w:val="en-US"/>
        </w:rPr>
        <w:lastRenderedPageBreak/>
        <w:t>3.</w:t>
      </w:r>
      <w:r w:rsidR="003F445D">
        <w:rPr>
          <w:rFonts w:ascii="Arial" w:hAnsi="Arial" w:cs="Arial"/>
          <w:lang w:val="en-US"/>
        </w:rPr>
        <w:t>9</w:t>
      </w:r>
      <w:r>
        <w:rPr>
          <w:rFonts w:ascii="Arial" w:hAnsi="Arial" w:cs="Arial"/>
          <w:lang w:val="en-US"/>
        </w:rPr>
        <w:t xml:space="preserve"> </w:t>
      </w:r>
      <w:r>
        <w:rPr>
          <w:rFonts w:ascii="Arial" w:hAnsi="Arial" w:cs="Arial"/>
          <w:lang w:val="en-US"/>
        </w:rPr>
        <w:tab/>
        <w:t xml:space="preserve">The ANC has systemically decimated the criminal justice system, by appointing compliant heads of institutions such as the </w:t>
      </w:r>
      <w:r w:rsidR="002D04C9">
        <w:rPr>
          <w:rFonts w:ascii="Arial" w:hAnsi="Arial" w:cs="Arial"/>
          <w:lang w:val="en-US"/>
        </w:rPr>
        <w:t>NPA and</w:t>
      </w:r>
      <w:r>
        <w:rPr>
          <w:rFonts w:ascii="Arial" w:hAnsi="Arial" w:cs="Arial"/>
          <w:lang w:val="en-US"/>
        </w:rPr>
        <w:t xml:space="preserve"> disbanding effective high-profile crime investigation units such the Scorpions. This has allowed the ANC to continue with impunity in channeling public money into a variety of front enterprises, thereby stealing large amounts of public funds, </w:t>
      </w:r>
      <w:proofErr w:type="gramStart"/>
      <w:r>
        <w:rPr>
          <w:rFonts w:ascii="Arial" w:hAnsi="Arial" w:cs="Arial"/>
          <w:lang w:val="en-US"/>
        </w:rPr>
        <w:t>so as to</w:t>
      </w:r>
      <w:proofErr w:type="gramEnd"/>
      <w:r>
        <w:rPr>
          <w:rFonts w:ascii="Arial" w:hAnsi="Arial" w:cs="Arial"/>
          <w:lang w:val="en-US"/>
        </w:rPr>
        <w:t xml:space="preserve"> enrich both itself and </w:t>
      </w:r>
      <w:r w:rsidR="002D04C9">
        <w:rPr>
          <w:rFonts w:ascii="Arial" w:hAnsi="Arial" w:cs="Arial"/>
          <w:lang w:val="en-US"/>
        </w:rPr>
        <w:t>high-profile</w:t>
      </w:r>
      <w:r>
        <w:rPr>
          <w:rFonts w:ascii="Arial" w:hAnsi="Arial" w:cs="Arial"/>
          <w:lang w:val="en-US"/>
        </w:rPr>
        <w:t xml:space="preserve"> members of the ANC, their families and their friends. </w:t>
      </w:r>
    </w:p>
    <w:p w14:paraId="38E70C2C" w14:textId="77777777" w:rsidR="008E0CC5" w:rsidRPr="002879BC" w:rsidRDefault="008E0CC5" w:rsidP="008E0CC5">
      <w:pPr>
        <w:spacing w:after="0" w:line="360" w:lineRule="auto"/>
        <w:ind w:left="720" w:hanging="720"/>
        <w:jc w:val="both"/>
        <w:rPr>
          <w:rFonts w:ascii="Arial" w:hAnsi="Arial" w:cs="Arial"/>
          <w:lang w:val="en-US"/>
        </w:rPr>
      </w:pPr>
    </w:p>
    <w:p w14:paraId="35A5639E" w14:textId="77777777" w:rsidR="00D22775" w:rsidRDefault="00D22775" w:rsidP="00290CC8">
      <w:pPr>
        <w:spacing w:after="0" w:line="360" w:lineRule="auto"/>
        <w:ind w:left="720" w:hanging="720"/>
        <w:jc w:val="both"/>
        <w:rPr>
          <w:rFonts w:ascii="Arial" w:hAnsi="Arial" w:cs="Arial"/>
          <w:b/>
          <w:u w:val="single"/>
          <w:lang w:val="en-US"/>
        </w:rPr>
      </w:pPr>
    </w:p>
    <w:p w14:paraId="24EB6FB4" w14:textId="77777777" w:rsidR="00D22775" w:rsidRDefault="00D22775" w:rsidP="00290CC8">
      <w:pPr>
        <w:spacing w:after="0" w:line="360" w:lineRule="auto"/>
        <w:ind w:left="720" w:hanging="720"/>
        <w:jc w:val="both"/>
        <w:rPr>
          <w:rFonts w:ascii="Arial" w:hAnsi="Arial" w:cs="Arial"/>
          <w:b/>
          <w:u w:val="single"/>
          <w:lang w:val="en-US"/>
        </w:rPr>
      </w:pPr>
      <w:r>
        <w:rPr>
          <w:rFonts w:ascii="Arial" w:hAnsi="Arial" w:cs="Arial"/>
          <w:b/>
          <w:u w:val="single"/>
          <w:lang w:val="en-US"/>
        </w:rPr>
        <w:t>THE ALLEGED OFFENCES</w:t>
      </w:r>
    </w:p>
    <w:p w14:paraId="772914EB" w14:textId="77777777" w:rsidR="00D22775" w:rsidRDefault="00D22775" w:rsidP="00290CC8">
      <w:pPr>
        <w:spacing w:after="0" w:line="360" w:lineRule="auto"/>
        <w:ind w:left="720" w:hanging="720"/>
        <w:jc w:val="both"/>
        <w:rPr>
          <w:rFonts w:ascii="Arial" w:hAnsi="Arial" w:cs="Arial"/>
          <w:b/>
          <w:u w:val="single"/>
          <w:lang w:val="en-US"/>
        </w:rPr>
      </w:pPr>
    </w:p>
    <w:p w14:paraId="7E1474FA" w14:textId="77777777" w:rsidR="00D22775" w:rsidRDefault="00D22775" w:rsidP="00D22775">
      <w:pPr>
        <w:spacing w:after="0" w:line="360" w:lineRule="auto"/>
        <w:ind w:left="720" w:hanging="720"/>
        <w:jc w:val="center"/>
        <w:rPr>
          <w:rFonts w:ascii="Arial" w:hAnsi="Arial" w:cs="Arial"/>
          <w:b/>
          <w:lang w:val="en-US"/>
        </w:rPr>
      </w:pPr>
      <w:r>
        <w:rPr>
          <w:rFonts w:ascii="Arial" w:hAnsi="Arial" w:cs="Arial"/>
          <w:b/>
          <w:lang w:val="en-US"/>
        </w:rPr>
        <w:t>4.</w:t>
      </w:r>
    </w:p>
    <w:p w14:paraId="71D89387" w14:textId="77777777" w:rsidR="00D22775" w:rsidRDefault="00D22775" w:rsidP="00D22775">
      <w:pPr>
        <w:spacing w:after="0" w:line="360" w:lineRule="auto"/>
        <w:ind w:left="720" w:hanging="720"/>
        <w:jc w:val="center"/>
        <w:rPr>
          <w:rFonts w:ascii="Arial" w:hAnsi="Arial" w:cs="Arial"/>
          <w:b/>
          <w:lang w:val="en-US"/>
        </w:rPr>
      </w:pPr>
    </w:p>
    <w:p w14:paraId="55596180" w14:textId="433D87DE" w:rsidR="00507D79" w:rsidRDefault="00E4539C" w:rsidP="00E57ADE">
      <w:pPr>
        <w:spacing w:after="0" w:line="360" w:lineRule="auto"/>
        <w:ind w:left="720" w:hanging="720"/>
        <w:jc w:val="both"/>
        <w:rPr>
          <w:rFonts w:ascii="Arial" w:hAnsi="Arial" w:cs="Arial"/>
          <w:lang w:val="en-US"/>
        </w:rPr>
      </w:pPr>
      <w:r>
        <w:rPr>
          <w:rFonts w:ascii="Arial" w:hAnsi="Arial" w:cs="Arial"/>
          <w:lang w:val="en-US"/>
        </w:rPr>
        <w:t>4.1</w:t>
      </w:r>
      <w:r>
        <w:rPr>
          <w:rFonts w:ascii="Arial" w:hAnsi="Arial" w:cs="Arial"/>
          <w:lang w:val="en-US"/>
        </w:rPr>
        <w:tab/>
      </w:r>
      <w:r w:rsidR="00E2418E">
        <w:rPr>
          <w:rFonts w:ascii="Arial" w:hAnsi="Arial" w:cs="Arial"/>
          <w:lang w:val="en-US"/>
        </w:rPr>
        <w:t xml:space="preserve">I submit that the findings of the </w:t>
      </w:r>
      <w:proofErr w:type="spellStart"/>
      <w:r w:rsidR="00E2418E">
        <w:rPr>
          <w:rFonts w:ascii="Arial" w:hAnsi="Arial" w:cs="Arial"/>
          <w:lang w:val="en-US"/>
        </w:rPr>
        <w:t>Zondo</w:t>
      </w:r>
      <w:proofErr w:type="spellEnd"/>
      <w:r w:rsidR="00E2418E">
        <w:rPr>
          <w:rFonts w:ascii="Arial" w:hAnsi="Arial" w:cs="Arial"/>
          <w:lang w:val="en-US"/>
        </w:rPr>
        <w:t xml:space="preserve"> reports</w:t>
      </w:r>
      <w:r w:rsidR="00285BC4">
        <w:rPr>
          <w:rFonts w:ascii="Arial" w:hAnsi="Arial" w:cs="Arial"/>
          <w:lang w:val="en-US"/>
        </w:rPr>
        <w:t>, as well as the other supporting documents and letters I am submitting today</w:t>
      </w:r>
      <w:r w:rsidR="00E2418E">
        <w:rPr>
          <w:rFonts w:ascii="Arial" w:hAnsi="Arial" w:cs="Arial"/>
          <w:lang w:val="en-US"/>
        </w:rPr>
        <w:t xml:space="preserve"> </w:t>
      </w:r>
      <w:r w:rsidR="00285BC4">
        <w:rPr>
          <w:rFonts w:ascii="Arial" w:hAnsi="Arial" w:cs="Arial"/>
          <w:lang w:val="en-US"/>
        </w:rPr>
        <w:t>reveal</w:t>
      </w:r>
      <w:r w:rsidR="00E2418E">
        <w:rPr>
          <w:rFonts w:ascii="Arial" w:hAnsi="Arial" w:cs="Arial"/>
          <w:lang w:val="en-US"/>
        </w:rPr>
        <w:t xml:space="preserve"> that the ANC ha</w:t>
      </w:r>
      <w:r w:rsidR="00285BC4">
        <w:rPr>
          <w:rFonts w:ascii="Arial" w:hAnsi="Arial" w:cs="Arial"/>
          <w:lang w:val="en-US"/>
        </w:rPr>
        <w:t>s systematically</w:t>
      </w:r>
      <w:r w:rsidR="00924A21">
        <w:rPr>
          <w:rFonts w:ascii="Arial" w:hAnsi="Arial" w:cs="Arial"/>
          <w:lang w:val="en-US"/>
        </w:rPr>
        <w:t xml:space="preserve"> engaged in racketeering on a mass scale. </w:t>
      </w:r>
    </w:p>
    <w:p w14:paraId="3CA9237D" w14:textId="647038B8" w:rsidR="00507D79" w:rsidRDefault="00924A21" w:rsidP="00924A21">
      <w:pPr>
        <w:tabs>
          <w:tab w:val="left" w:pos="7170"/>
        </w:tabs>
        <w:spacing w:after="0" w:line="360" w:lineRule="auto"/>
        <w:ind w:left="720" w:hanging="720"/>
        <w:jc w:val="both"/>
        <w:rPr>
          <w:rFonts w:ascii="Arial" w:hAnsi="Arial" w:cs="Arial"/>
          <w:lang w:val="en-US"/>
        </w:rPr>
      </w:pPr>
      <w:r>
        <w:rPr>
          <w:rFonts w:ascii="Arial" w:hAnsi="Arial" w:cs="Arial"/>
          <w:lang w:val="en-US"/>
        </w:rPr>
        <w:tab/>
      </w:r>
      <w:r>
        <w:rPr>
          <w:rFonts w:ascii="Arial" w:hAnsi="Arial" w:cs="Arial"/>
          <w:lang w:val="en-US"/>
        </w:rPr>
        <w:tab/>
      </w:r>
    </w:p>
    <w:p w14:paraId="15F3A033" w14:textId="0C571D47" w:rsidR="00141307" w:rsidRPr="00924A21" w:rsidRDefault="00507D79" w:rsidP="00924A21">
      <w:pPr>
        <w:spacing w:after="0" w:line="360" w:lineRule="auto"/>
        <w:ind w:left="720" w:hanging="720"/>
        <w:jc w:val="both"/>
        <w:rPr>
          <w:b/>
          <w:i/>
          <w:sz w:val="20"/>
        </w:rPr>
      </w:pPr>
      <w:r>
        <w:rPr>
          <w:rFonts w:ascii="Arial" w:hAnsi="Arial" w:cs="Arial"/>
          <w:lang w:val="en-US"/>
        </w:rPr>
        <w:t>4.2</w:t>
      </w:r>
      <w:r>
        <w:rPr>
          <w:rFonts w:ascii="Arial" w:hAnsi="Arial" w:cs="Arial"/>
          <w:lang w:val="en-US"/>
        </w:rPr>
        <w:tab/>
      </w:r>
      <w:r w:rsidR="00924A21">
        <w:rPr>
          <w:rFonts w:ascii="Arial" w:hAnsi="Arial" w:cs="Arial"/>
          <w:lang w:val="en-US"/>
        </w:rPr>
        <w:t xml:space="preserve">In terms of the Prevention of </w:t>
      </w:r>
      <w:proofErr w:type="spellStart"/>
      <w:r w:rsidR="00924A21">
        <w:rPr>
          <w:rFonts w:ascii="Arial" w:hAnsi="Arial" w:cs="Arial"/>
          <w:lang w:val="en-US"/>
        </w:rPr>
        <w:t>Organised</w:t>
      </w:r>
      <w:proofErr w:type="spellEnd"/>
      <w:r w:rsidR="00924A21">
        <w:rPr>
          <w:rFonts w:ascii="Arial" w:hAnsi="Arial" w:cs="Arial"/>
          <w:lang w:val="en-US"/>
        </w:rPr>
        <w:t xml:space="preserve"> Crime Act (121 of 1998), “enterprise” is defined as “</w:t>
      </w:r>
      <w:r w:rsidR="00924A21">
        <w:rPr>
          <w:rFonts w:ascii="Arial" w:hAnsi="Arial" w:cs="Arial"/>
          <w:b/>
          <w:i/>
          <w:lang w:val="en-US"/>
        </w:rPr>
        <w:t xml:space="preserve">any individual, partnership, corporation, association or other juristic person or legal entity, and any union or group of individuals associated in fact, although not a juristic person or legal entity”. </w:t>
      </w:r>
    </w:p>
    <w:p w14:paraId="6F1ABF4A" w14:textId="12CABD44" w:rsidR="009F69A0" w:rsidRDefault="009F69A0" w:rsidP="008E0CC5">
      <w:pPr>
        <w:spacing w:after="0" w:line="360" w:lineRule="auto"/>
        <w:rPr>
          <w:rFonts w:ascii="Arial" w:hAnsi="Arial" w:cs="Arial"/>
          <w:b/>
          <w:lang w:val="en-US"/>
        </w:rPr>
      </w:pPr>
    </w:p>
    <w:p w14:paraId="050F6416" w14:textId="77777777" w:rsidR="00C635AF" w:rsidRPr="00C635AF" w:rsidRDefault="00C635AF" w:rsidP="00C635AF">
      <w:pPr>
        <w:pStyle w:val="ListParagraph"/>
        <w:widowControl w:val="0"/>
        <w:tabs>
          <w:tab w:val="left" w:pos="2063"/>
          <w:tab w:val="left" w:pos="2064"/>
        </w:tabs>
        <w:autoSpaceDE w:val="0"/>
        <w:autoSpaceDN w:val="0"/>
        <w:spacing w:after="0" w:line="240" w:lineRule="auto"/>
        <w:ind w:left="2102" w:right="608"/>
        <w:contextualSpacing w:val="0"/>
        <w:rPr>
          <w:rFonts w:ascii="Arial" w:hAnsi="Arial" w:cs="Arial"/>
          <w:i/>
          <w:sz w:val="20"/>
          <w:szCs w:val="20"/>
        </w:rPr>
      </w:pPr>
    </w:p>
    <w:p w14:paraId="2DE8C6A1" w14:textId="43BC5069" w:rsidR="009F69A0" w:rsidRDefault="008E0CC5" w:rsidP="009F69A0">
      <w:pPr>
        <w:spacing w:after="0" w:line="360" w:lineRule="auto"/>
        <w:ind w:left="720" w:hanging="720"/>
        <w:jc w:val="both"/>
        <w:rPr>
          <w:rFonts w:ascii="Arial" w:hAnsi="Arial" w:cs="Arial"/>
          <w:lang w:val="en-US"/>
        </w:rPr>
      </w:pPr>
      <w:r>
        <w:rPr>
          <w:rFonts w:ascii="Arial" w:hAnsi="Arial" w:cs="Arial"/>
          <w:lang w:val="en-US"/>
        </w:rPr>
        <w:t>4.3</w:t>
      </w:r>
      <w:r w:rsidR="009F69A0">
        <w:rPr>
          <w:rFonts w:ascii="Arial" w:hAnsi="Arial" w:cs="Arial"/>
          <w:lang w:val="en-US"/>
        </w:rPr>
        <w:tab/>
      </w:r>
      <w:r w:rsidR="00924A21">
        <w:rPr>
          <w:rFonts w:ascii="Arial" w:hAnsi="Arial" w:cs="Arial"/>
        </w:rPr>
        <w:t xml:space="preserve">A pattern of racketeering activity is defined as </w:t>
      </w:r>
      <w:r w:rsidR="00924A21" w:rsidRPr="00924A21">
        <w:rPr>
          <w:rFonts w:ascii="Arial" w:hAnsi="Arial" w:cs="Arial"/>
          <w:b/>
          <w:i/>
        </w:rPr>
        <w:t>“the planned ongoing, continuous or repeated participation or involvement in any offence</w:t>
      </w:r>
      <w:proofErr w:type="gramStart"/>
      <w:r w:rsidR="00924A21" w:rsidRPr="00924A21">
        <w:rPr>
          <w:rFonts w:ascii="Arial" w:hAnsi="Arial" w:cs="Arial"/>
          <w:b/>
          <w:i/>
        </w:rPr>
        <w:t xml:space="preserve"> ..</w:t>
      </w:r>
      <w:proofErr w:type="gramEnd"/>
      <w:r w:rsidR="00924A21" w:rsidRPr="00924A21">
        <w:rPr>
          <w:rFonts w:ascii="Arial" w:hAnsi="Arial" w:cs="Arial"/>
          <w:b/>
          <w:i/>
        </w:rPr>
        <w:t xml:space="preserve"> of which one of the offences occurred within 10 years (excluding any period of imprisonment) after the commission of such prior offence referred to in Schedule 1.</w:t>
      </w:r>
      <w:r w:rsidR="00924A21">
        <w:rPr>
          <w:rFonts w:ascii="Arial" w:hAnsi="Arial" w:cs="Arial"/>
        </w:rPr>
        <w:t xml:space="preserve">” </w:t>
      </w:r>
    </w:p>
    <w:p w14:paraId="062BC896" w14:textId="58BACED9" w:rsidR="009F69A0" w:rsidRDefault="009F69A0" w:rsidP="009F69A0">
      <w:pPr>
        <w:spacing w:after="0" w:line="360" w:lineRule="auto"/>
        <w:ind w:left="720" w:hanging="720"/>
        <w:jc w:val="both"/>
        <w:rPr>
          <w:rFonts w:ascii="Arial" w:hAnsi="Arial" w:cs="Arial"/>
          <w:lang w:val="en-US"/>
        </w:rPr>
      </w:pPr>
    </w:p>
    <w:p w14:paraId="12F4E2F1" w14:textId="7068DCCD" w:rsidR="009F69A0" w:rsidRDefault="008E0CC5" w:rsidP="00F840A3">
      <w:pPr>
        <w:spacing w:after="0" w:line="360" w:lineRule="auto"/>
        <w:ind w:left="720" w:hanging="720"/>
        <w:jc w:val="both"/>
        <w:rPr>
          <w:rFonts w:ascii="Arial" w:hAnsi="Arial" w:cs="Arial"/>
          <w:lang w:val="en-US"/>
        </w:rPr>
      </w:pPr>
      <w:r>
        <w:rPr>
          <w:rFonts w:ascii="Arial" w:hAnsi="Arial" w:cs="Arial"/>
          <w:lang w:val="en-US"/>
        </w:rPr>
        <w:t>4.4</w:t>
      </w:r>
      <w:r w:rsidR="009F69A0">
        <w:rPr>
          <w:rFonts w:ascii="Arial" w:hAnsi="Arial" w:cs="Arial"/>
          <w:lang w:val="en-US"/>
        </w:rPr>
        <w:tab/>
      </w:r>
      <w:r w:rsidR="00924A21">
        <w:rPr>
          <w:rFonts w:ascii="Arial" w:hAnsi="Arial" w:cs="Arial"/>
          <w:lang w:val="en-US"/>
        </w:rPr>
        <w:t xml:space="preserve">Unlawful activity is defined in the same Act as </w:t>
      </w:r>
      <w:r w:rsidR="00924A21">
        <w:rPr>
          <w:rFonts w:ascii="Arial" w:hAnsi="Arial" w:cs="Arial"/>
          <w:b/>
          <w:i/>
          <w:lang w:val="en-US"/>
        </w:rPr>
        <w:t xml:space="preserve">‘conduct which constitutes a </w:t>
      </w:r>
      <w:proofErr w:type="gramStart"/>
      <w:r w:rsidR="00924A21">
        <w:rPr>
          <w:rFonts w:ascii="Arial" w:hAnsi="Arial" w:cs="Arial"/>
          <w:b/>
          <w:i/>
          <w:lang w:val="en-US"/>
        </w:rPr>
        <w:t>crime</w:t>
      </w:r>
      <w:proofErr w:type="gramEnd"/>
      <w:r w:rsidR="00924A21">
        <w:rPr>
          <w:rFonts w:ascii="Arial" w:hAnsi="Arial" w:cs="Arial"/>
          <w:b/>
          <w:i/>
          <w:lang w:val="en-US"/>
        </w:rPr>
        <w:t xml:space="preserve"> or which contravenes any law whether such conduct </w:t>
      </w:r>
      <w:r w:rsidR="009969B6">
        <w:rPr>
          <w:rFonts w:ascii="Arial" w:hAnsi="Arial" w:cs="Arial"/>
          <w:b/>
          <w:i/>
          <w:lang w:val="en-US"/>
        </w:rPr>
        <w:t>occurred before</w:t>
      </w:r>
      <w:r w:rsidR="00924A21">
        <w:rPr>
          <w:rFonts w:ascii="Arial" w:hAnsi="Arial" w:cs="Arial"/>
          <w:b/>
          <w:i/>
          <w:lang w:val="en-US"/>
        </w:rPr>
        <w:t xml:space="preserve"> or after the commencement of this Act and whether such conduct occurred in the Republic or elsewhere. </w:t>
      </w:r>
      <w:r w:rsidR="00F840A3">
        <w:rPr>
          <w:rFonts w:ascii="Arial" w:hAnsi="Arial" w:cs="Arial"/>
          <w:lang w:val="en-US"/>
        </w:rPr>
        <w:t xml:space="preserve"> </w:t>
      </w:r>
    </w:p>
    <w:p w14:paraId="01EB97A4" w14:textId="77777777" w:rsidR="008E0CC5" w:rsidRDefault="008E0CC5" w:rsidP="00F840A3">
      <w:pPr>
        <w:spacing w:after="0" w:line="360" w:lineRule="auto"/>
        <w:ind w:left="720" w:hanging="720"/>
        <w:jc w:val="both"/>
        <w:rPr>
          <w:rFonts w:ascii="Arial" w:hAnsi="Arial" w:cs="Arial"/>
          <w:lang w:val="en-US"/>
        </w:rPr>
      </w:pPr>
    </w:p>
    <w:p w14:paraId="46252919" w14:textId="02A36756" w:rsidR="008E0CC5" w:rsidRDefault="008E0CC5" w:rsidP="00F840A3">
      <w:pPr>
        <w:spacing w:after="0" w:line="360" w:lineRule="auto"/>
        <w:ind w:left="720" w:hanging="720"/>
        <w:jc w:val="both"/>
        <w:rPr>
          <w:rFonts w:ascii="Arial" w:hAnsi="Arial" w:cs="Arial"/>
          <w:lang w:val="en-US"/>
        </w:rPr>
      </w:pPr>
      <w:r>
        <w:rPr>
          <w:rFonts w:ascii="Arial" w:hAnsi="Arial" w:cs="Arial"/>
          <w:lang w:val="en-US"/>
        </w:rPr>
        <w:t xml:space="preserve">4.5 </w:t>
      </w:r>
      <w:r>
        <w:rPr>
          <w:rFonts w:ascii="Arial" w:hAnsi="Arial" w:cs="Arial"/>
          <w:lang w:val="en-US"/>
        </w:rPr>
        <w:tab/>
        <w:t>From the information set out above, our attached letters, and within the State Capture Reports rel</w:t>
      </w:r>
      <w:r w:rsidR="003B0FCE">
        <w:rPr>
          <w:rFonts w:ascii="Arial" w:hAnsi="Arial" w:cs="Arial"/>
          <w:lang w:val="en-US"/>
        </w:rPr>
        <w:t xml:space="preserve">eased by </w:t>
      </w:r>
      <w:r>
        <w:rPr>
          <w:rFonts w:ascii="Arial" w:hAnsi="Arial" w:cs="Arial"/>
          <w:lang w:val="en-US"/>
        </w:rPr>
        <w:t xml:space="preserve">the State Capture Commission, </w:t>
      </w:r>
      <w:proofErr w:type="gramStart"/>
      <w:r>
        <w:rPr>
          <w:rFonts w:ascii="Arial" w:hAnsi="Arial" w:cs="Arial"/>
          <w:lang w:val="en-US"/>
        </w:rPr>
        <w:t>it is clear that the</w:t>
      </w:r>
      <w:proofErr w:type="gramEnd"/>
      <w:r>
        <w:rPr>
          <w:rFonts w:ascii="Arial" w:hAnsi="Arial" w:cs="Arial"/>
          <w:lang w:val="en-US"/>
        </w:rPr>
        <w:t xml:space="preserve"> ANC as an organization has planned and participated in an ongoing, continuous and repeated </w:t>
      </w:r>
      <w:r>
        <w:rPr>
          <w:rFonts w:ascii="Arial" w:hAnsi="Arial" w:cs="Arial"/>
          <w:lang w:val="en-US"/>
        </w:rPr>
        <w:lastRenderedPageBreak/>
        <w:t xml:space="preserve">involvement in the offences contained within schedule 1 of the Prevention of </w:t>
      </w:r>
      <w:proofErr w:type="spellStart"/>
      <w:r>
        <w:rPr>
          <w:rFonts w:ascii="Arial" w:hAnsi="Arial" w:cs="Arial"/>
          <w:lang w:val="en-US"/>
        </w:rPr>
        <w:t>Organised</w:t>
      </w:r>
      <w:proofErr w:type="spellEnd"/>
      <w:r>
        <w:rPr>
          <w:rFonts w:ascii="Arial" w:hAnsi="Arial" w:cs="Arial"/>
          <w:lang w:val="en-US"/>
        </w:rPr>
        <w:t xml:space="preserve"> Crime Act. These include</w:t>
      </w:r>
      <w:r w:rsidR="000D7952">
        <w:rPr>
          <w:rFonts w:ascii="Arial" w:hAnsi="Arial" w:cs="Arial"/>
          <w:lang w:val="en-US"/>
        </w:rPr>
        <w:t xml:space="preserve"> both t</w:t>
      </w:r>
      <w:r>
        <w:rPr>
          <w:rFonts w:ascii="Arial" w:hAnsi="Arial" w:cs="Arial"/>
          <w:lang w:val="en-US"/>
        </w:rPr>
        <w:t xml:space="preserve">heft and </w:t>
      </w:r>
      <w:r w:rsidR="000D7952">
        <w:rPr>
          <w:rFonts w:ascii="Arial" w:hAnsi="Arial" w:cs="Arial"/>
          <w:lang w:val="en-US"/>
        </w:rPr>
        <w:t xml:space="preserve">fraud. </w:t>
      </w:r>
    </w:p>
    <w:p w14:paraId="2715A219" w14:textId="77777777" w:rsidR="000D7952" w:rsidRDefault="000D7952" w:rsidP="00F840A3">
      <w:pPr>
        <w:spacing w:after="0" w:line="360" w:lineRule="auto"/>
        <w:ind w:left="720" w:hanging="720"/>
        <w:jc w:val="both"/>
        <w:rPr>
          <w:rFonts w:ascii="Arial" w:hAnsi="Arial" w:cs="Arial"/>
          <w:lang w:val="en-US"/>
        </w:rPr>
      </w:pPr>
    </w:p>
    <w:p w14:paraId="6BAB8CEF" w14:textId="4B35244E" w:rsidR="000D7952" w:rsidRDefault="000D7952" w:rsidP="00F840A3">
      <w:pPr>
        <w:spacing w:after="0" w:line="360" w:lineRule="auto"/>
        <w:ind w:left="720" w:hanging="720"/>
        <w:jc w:val="both"/>
        <w:rPr>
          <w:rFonts w:ascii="Arial" w:hAnsi="Arial" w:cs="Arial"/>
          <w:lang w:val="en-US"/>
        </w:rPr>
      </w:pPr>
      <w:r>
        <w:rPr>
          <w:rFonts w:ascii="Arial" w:hAnsi="Arial" w:cs="Arial"/>
          <w:lang w:val="en-US"/>
        </w:rPr>
        <w:t>4.6</w:t>
      </w:r>
      <w:r>
        <w:rPr>
          <w:rFonts w:ascii="Arial" w:hAnsi="Arial" w:cs="Arial"/>
          <w:lang w:val="en-US"/>
        </w:rPr>
        <w:tab/>
        <w:t xml:space="preserve">It is further clear from the numerous testimonies of witnesses at the Commission that the members of the ANC, their families, </w:t>
      </w:r>
      <w:r w:rsidR="002D04C9">
        <w:rPr>
          <w:rFonts w:ascii="Arial" w:hAnsi="Arial" w:cs="Arial"/>
          <w:lang w:val="en-US"/>
        </w:rPr>
        <w:t>friends,</w:t>
      </w:r>
      <w:r>
        <w:rPr>
          <w:rFonts w:ascii="Arial" w:hAnsi="Arial" w:cs="Arial"/>
          <w:lang w:val="en-US"/>
        </w:rPr>
        <w:t xml:space="preserve"> and business interests have benefitted immensely from the ANC’s unlawful </w:t>
      </w:r>
      <w:r w:rsidR="006631F7">
        <w:rPr>
          <w:rFonts w:ascii="Arial" w:hAnsi="Arial" w:cs="Arial"/>
          <w:lang w:val="en-US"/>
        </w:rPr>
        <w:t xml:space="preserve">and corrupt activities, and in the ANC’s establishment of a framework which enabled corruption and state capture to flourish under its watch. </w:t>
      </w:r>
    </w:p>
    <w:p w14:paraId="08070001" w14:textId="77777777" w:rsidR="00A64D85" w:rsidRDefault="00A64D85" w:rsidP="00A64D85">
      <w:pPr>
        <w:spacing w:after="0" w:line="360" w:lineRule="auto"/>
        <w:ind w:left="720" w:hanging="720"/>
        <w:jc w:val="both"/>
        <w:rPr>
          <w:rFonts w:ascii="Arial" w:hAnsi="Arial" w:cs="Arial"/>
          <w:lang w:val="en-US"/>
        </w:rPr>
      </w:pPr>
    </w:p>
    <w:p w14:paraId="2A395393" w14:textId="1DE52C54" w:rsidR="00A64D85" w:rsidRDefault="00A64D85" w:rsidP="00A64D85">
      <w:pPr>
        <w:spacing w:after="0" w:line="360" w:lineRule="auto"/>
        <w:ind w:left="720" w:hanging="720"/>
        <w:jc w:val="both"/>
        <w:rPr>
          <w:rFonts w:ascii="Arial" w:hAnsi="Arial" w:cs="Arial"/>
          <w:lang w:val="en-US"/>
        </w:rPr>
      </w:pPr>
      <w:r>
        <w:rPr>
          <w:rFonts w:ascii="Arial" w:hAnsi="Arial" w:cs="Arial"/>
          <w:lang w:val="en-US"/>
        </w:rPr>
        <w:t>4.7</w:t>
      </w:r>
      <w:r>
        <w:rPr>
          <w:rFonts w:ascii="Arial" w:hAnsi="Arial" w:cs="Arial"/>
          <w:lang w:val="en-US"/>
        </w:rPr>
        <w:tab/>
        <w:t xml:space="preserve">Members of the ANC were also likely aware that much of money and property acquired by the ANC and channeled to its members, was derived from or through a pattern of sustained racketeering activities. </w:t>
      </w:r>
    </w:p>
    <w:p w14:paraId="51C0071D" w14:textId="77777777" w:rsidR="006631F7" w:rsidRDefault="006631F7" w:rsidP="00F840A3">
      <w:pPr>
        <w:spacing w:after="0" w:line="360" w:lineRule="auto"/>
        <w:ind w:left="720" w:hanging="720"/>
        <w:jc w:val="both"/>
        <w:rPr>
          <w:rFonts w:ascii="Arial" w:hAnsi="Arial" w:cs="Arial"/>
          <w:lang w:val="en-US"/>
        </w:rPr>
      </w:pPr>
    </w:p>
    <w:p w14:paraId="11A43836" w14:textId="4D827DFE" w:rsidR="006631F7" w:rsidRDefault="006631F7" w:rsidP="00F840A3">
      <w:pPr>
        <w:spacing w:after="0" w:line="360" w:lineRule="auto"/>
        <w:ind w:left="720" w:hanging="720"/>
        <w:jc w:val="both"/>
        <w:rPr>
          <w:rFonts w:ascii="Arial" w:hAnsi="Arial" w:cs="Arial"/>
          <w:lang w:val="en-US"/>
        </w:rPr>
      </w:pPr>
      <w:r>
        <w:rPr>
          <w:rFonts w:ascii="Arial" w:hAnsi="Arial" w:cs="Arial"/>
          <w:lang w:val="en-US"/>
        </w:rPr>
        <w:t>4.7</w:t>
      </w:r>
      <w:r w:rsidR="00A64D85">
        <w:rPr>
          <w:rFonts w:ascii="Arial" w:hAnsi="Arial" w:cs="Arial"/>
          <w:lang w:val="en-US"/>
        </w:rPr>
        <w:tab/>
      </w:r>
      <w:r>
        <w:rPr>
          <w:rFonts w:ascii="Arial" w:hAnsi="Arial" w:cs="Arial"/>
          <w:lang w:val="en-US"/>
        </w:rPr>
        <w:t xml:space="preserve">I submit that the ANC as an </w:t>
      </w:r>
      <w:proofErr w:type="spellStart"/>
      <w:r>
        <w:rPr>
          <w:rFonts w:ascii="Arial" w:hAnsi="Arial" w:cs="Arial"/>
          <w:lang w:val="en-US"/>
        </w:rPr>
        <w:t>organisation</w:t>
      </w:r>
      <w:proofErr w:type="spellEnd"/>
      <w:r>
        <w:rPr>
          <w:rFonts w:ascii="Arial" w:hAnsi="Arial" w:cs="Arial"/>
          <w:lang w:val="en-US"/>
        </w:rPr>
        <w:t xml:space="preserve"> be investigated for engaging in a pattern of sustained racketeering activities which fall under Chapter 2 of the Prevention of </w:t>
      </w:r>
      <w:proofErr w:type="spellStart"/>
      <w:r>
        <w:rPr>
          <w:rFonts w:ascii="Arial" w:hAnsi="Arial" w:cs="Arial"/>
          <w:lang w:val="en-US"/>
        </w:rPr>
        <w:t>Organised</w:t>
      </w:r>
      <w:proofErr w:type="spellEnd"/>
      <w:r>
        <w:rPr>
          <w:rFonts w:ascii="Arial" w:hAnsi="Arial" w:cs="Arial"/>
          <w:lang w:val="en-US"/>
        </w:rPr>
        <w:t xml:space="preserve"> Crime Act 121 of 1998. </w:t>
      </w:r>
    </w:p>
    <w:p w14:paraId="2228506B" w14:textId="481DC820" w:rsidR="00156451" w:rsidRDefault="00156451" w:rsidP="00F840A3">
      <w:pPr>
        <w:spacing w:after="0" w:line="360" w:lineRule="auto"/>
        <w:ind w:left="720" w:hanging="720"/>
        <w:jc w:val="both"/>
        <w:rPr>
          <w:rFonts w:ascii="Arial" w:hAnsi="Arial" w:cs="Arial"/>
          <w:lang w:val="en-US"/>
        </w:rPr>
      </w:pPr>
    </w:p>
    <w:p w14:paraId="39934B38" w14:textId="11C3B1B9" w:rsidR="00156451" w:rsidRDefault="00156451" w:rsidP="00F840A3">
      <w:pPr>
        <w:spacing w:after="0" w:line="360" w:lineRule="auto"/>
        <w:ind w:left="720" w:hanging="720"/>
        <w:jc w:val="both"/>
        <w:rPr>
          <w:rFonts w:ascii="Arial" w:hAnsi="Arial" w:cs="Arial"/>
          <w:lang w:val="en-US"/>
        </w:rPr>
      </w:pPr>
      <w:r>
        <w:rPr>
          <w:rFonts w:ascii="Arial" w:hAnsi="Arial" w:cs="Arial"/>
          <w:lang w:val="en-US"/>
        </w:rPr>
        <w:t>4.8</w:t>
      </w:r>
      <w:r>
        <w:rPr>
          <w:rFonts w:ascii="Arial" w:hAnsi="Arial" w:cs="Arial"/>
          <w:lang w:val="en-US"/>
        </w:rPr>
        <w:tab/>
        <w:t xml:space="preserve">I further submit that </w:t>
      </w:r>
      <w:r w:rsidR="00A47735">
        <w:rPr>
          <w:rFonts w:ascii="Arial" w:hAnsi="Arial" w:cs="Arial"/>
          <w:lang w:val="en-US"/>
        </w:rPr>
        <w:t xml:space="preserve">the ANC be investigated for any further crimes including fraud, racketeering, </w:t>
      </w:r>
      <w:proofErr w:type="gramStart"/>
      <w:r w:rsidR="00097F84">
        <w:rPr>
          <w:rFonts w:ascii="Arial" w:hAnsi="Arial" w:cs="Arial"/>
          <w:lang w:val="en-US"/>
        </w:rPr>
        <w:t>corruption</w:t>
      </w:r>
      <w:proofErr w:type="gramEnd"/>
      <w:r w:rsidR="00097F84">
        <w:rPr>
          <w:rFonts w:ascii="Arial" w:hAnsi="Arial" w:cs="Arial"/>
          <w:lang w:val="en-US"/>
        </w:rPr>
        <w:t xml:space="preserve"> and theft of public funds </w:t>
      </w:r>
      <w:r w:rsidR="00D13635">
        <w:rPr>
          <w:rFonts w:ascii="Arial" w:hAnsi="Arial" w:cs="Arial"/>
          <w:lang w:val="en-US"/>
        </w:rPr>
        <w:t>were</w:t>
      </w:r>
      <w:r w:rsidR="00683B94">
        <w:rPr>
          <w:rFonts w:ascii="Arial" w:hAnsi="Arial" w:cs="Arial"/>
          <w:lang w:val="en-US"/>
        </w:rPr>
        <w:t xml:space="preserve"> outlined in the State Capture Commission Reports and all other sources</w:t>
      </w:r>
      <w:r w:rsidR="00605EA6">
        <w:rPr>
          <w:rFonts w:ascii="Arial" w:hAnsi="Arial" w:cs="Arial"/>
          <w:lang w:val="en-US"/>
        </w:rPr>
        <w:t xml:space="preserve">. </w:t>
      </w:r>
    </w:p>
    <w:p w14:paraId="38DF4611" w14:textId="77777777" w:rsidR="00F840A3" w:rsidRPr="002879BC" w:rsidRDefault="00F840A3" w:rsidP="00F840A3">
      <w:pPr>
        <w:spacing w:after="0" w:line="360" w:lineRule="auto"/>
        <w:ind w:left="720" w:hanging="720"/>
        <w:jc w:val="both"/>
        <w:rPr>
          <w:rFonts w:ascii="Arial" w:hAnsi="Arial" w:cs="Arial"/>
        </w:rPr>
      </w:pPr>
    </w:p>
    <w:p w14:paraId="688FBD62" w14:textId="470B52B0" w:rsidR="00F840A3" w:rsidRPr="002879BC" w:rsidRDefault="00F840A3" w:rsidP="00F840A3">
      <w:pPr>
        <w:spacing w:after="0" w:line="360" w:lineRule="auto"/>
        <w:ind w:left="720" w:hanging="720"/>
        <w:jc w:val="center"/>
        <w:rPr>
          <w:rFonts w:ascii="Arial" w:hAnsi="Arial" w:cs="Arial"/>
          <w:b/>
          <w:lang w:val="en-US"/>
        </w:rPr>
      </w:pPr>
      <w:r>
        <w:rPr>
          <w:rFonts w:ascii="Arial" w:hAnsi="Arial" w:cs="Arial"/>
          <w:b/>
          <w:lang w:val="en-US"/>
        </w:rPr>
        <w:t>6</w:t>
      </w:r>
      <w:r w:rsidRPr="002879BC">
        <w:rPr>
          <w:rFonts w:ascii="Arial" w:hAnsi="Arial" w:cs="Arial"/>
          <w:b/>
          <w:lang w:val="en-US"/>
        </w:rPr>
        <w:t>.</w:t>
      </w:r>
    </w:p>
    <w:p w14:paraId="6D61562E" w14:textId="77777777" w:rsidR="00F840A3" w:rsidRPr="002879BC" w:rsidRDefault="00F840A3" w:rsidP="00F840A3">
      <w:pPr>
        <w:spacing w:after="0" w:line="360" w:lineRule="auto"/>
        <w:ind w:left="720" w:hanging="720"/>
        <w:jc w:val="center"/>
        <w:rPr>
          <w:rFonts w:ascii="Arial" w:hAnsi="Arial" w:cs="Arial"/>
          <w:b/>
          <w:lang w:val="en-US"/>
        </w:rPr>
      </w:pPr>
    </w:p>
    <w:p w14:paraId="4A340D09" w14:textId="64455F65" w:rsidR="00F840A3" w:rsidRPr="002879BC" w:rsidRDefault="00F840A3" w:rsidP="00F840A3">
      <w:pPr>
        <w:spacing w:after="0" w:line="360" w:lineRule="auto"/>
        <w:jc w:val="both"/>
        <w:rPr>
          <w:rFonts w:ascii="Arial" w:hAnsi="Arial" w:cs="Arial"/>
          <w:lang w:val="en-US"/>
        </w:rPr>
      </w:pPr>
      <w:r w:rsidRPr="002879BC">
        <w:rPr>
          <w:rFonts w:ascii="Arial" w:hAnsi="Arial" w:cs="Arial"/>
          <w:lang w:val="en-US"/>
        </w:rPr>
        <w:t xml:space="preserve">I herewith request that the matter be fully investigated, and the appropriate steps – whatsoever they may be </w:t>
      </w:r>
      <w:r w:rsidR="003B0FCE">
        <w:rPr>
          <w:rFonts w:ascii="Arial" w:hAnsi="Arial" w:cs="Arial"/>
          <w:lang w:val="en-US"/>
        </w:rPr>
        <w:t>–</w:t>
      </w:r>
      <w:r w:rsidRPr="002879BC">
        <w:rPr>
          <w:rFonts w:ascii="Arial" w:hAnsi="Arial" w:cs="Arial"/>
          <w:lang w:val="en-US"/>
        </w:rPr>
        <w:t xml:space="preserve"> </w:t>
      </w:r>
      <w:r w:rsidR="003B0FCE">
        <w:rPr>
          <w:rFonts w:ascii="Arial" w:hAnsi="Arial" w:cs="Arial"/>
          <w:lang w:val="en-US"/>
        </w:rPr>
        <w:t xml:space="preserve">are </w:t>
      </w:r>
      <w:r w:rsidRPr="002879BC">
        <w:rPr>
          <w:rFonts w:ascii="Arial" w:hAnsi="Arial" w:cs="Arial"/>
          <w:lang w:val="en-US"/>
        </w:rPr>
        <w:t>taken to see justice done and the rule of law upheld.</w:t>
      </w:r>
    </w:p>
    <w:p w14:paraId="49E4E284" w14:textId="77777777" w:rsidR="00F840A3" w:rsidRPr="002879BC" w:rsidRDefault="00F840A3" w:rsidP="00F840A3">
      <w:pPr>
        <w:spacing w:after="0" w:line="360" w:lineRule="auto"/>
        <w:rPr>
          <w:rFonts w:ascii="Arial" w:hAnsi="Arial" w:cs="Arial"/>
          <w:b/>
          <w:color w:val="FF0000"/>
          <w:lang w:val="en-US"/>
        </w:rPr>
      </w:pPr>
    </w:p>
    <w:p w14:paraId="6CD2D065" w14:textId="6AC633BC" w:rsidR="00F840A3" w:rsidRPr="002879BC" w:rsidRDefault="00F840A3" w:rsidP="00F840A3">
      <w:pPr>
        <w:spacing w:after="0" w:line="360" w:lineRule="auto"/>
        <w:jc w:val="center"/>
        <w:rPr>
          <w:rFonts w:ascii="Arial" w:hAnsi="Arial" w:cs="Arial"/>
          <w:b/>
          <w:lang w:val="en-US"/>
        </w:rPr>
      </w:pPr>
      <w:r>
        <w:rPr>
          <w:rFonts w:ascii="Arial" w:hAnsi="Arial" w:cs="Arial"/>
          <w:b/>
          <w:lang w:val="en-US"/>
        </w:rPr>
        <w:t>7</w:t>
      </w:r>
      <w:r w:rsidRPr="002879BC">
        <w:rPr>
          <w:rFonts w:ascii="Arial" w:hAnsi="Arial" w:cs="Arial"/>
          <w:b/>
          <w:lang w:val="en-US"/>
        </w:rPr>
        <w:t>.</w:t>
      </w:r>
    </w:p>
    <w:p w14:paraId="6E91A8DA" w14:textId="77777777" w:rsidR="00F840A3" w:rsidRPr="002879BC" w:rsidRDefault="00F840A3" w:rsidP="00F840A3">
      <w:pPr>
        <w:spacing w:after="0" w:line="360" w:lineRule="auto"/>
        <w:ind w:left="720" w:hanging="720"/>
        <w:jc w:val="center"/>
        <w:rPr>
          <w:rFonts w:ascii="Arial" w:hAnsi="Arial" w:cs="Arial"/>
          <w:b/>
          <w:lang w:val="en-US"/>
        </w:rPr>
      </w:pPr>
    </w:p>
    <w:p w14:paraId="65079E44" w14:textId="77777777" w:rsidR="00F840A3" w:rsidRPr="002879BC" w:rsidRDefault="00F840A3" w:rsidP="00F840A3">
      <w:pPr>
        <w:spacing w:after="0" w:line="360" w:lineRule="auto"/>
        <w:ind w:left="720" w:hanging="720"/>
        <w:jc w:val="both"/>
        <w:rPr>
          <w:rFonts w:ascii="Arial" w:hAnsi="Arial" w:cs="Arial"/>
          <w:lang w:val="en-US"/>
        </w:rPr>
      </w:pPr>
      <w:r w:rsidRPr="002879BC">
        <w:rPr>
          <w:rFonts w:ascii="Arial" w:hAnsi="Arial" w:cs="Arial"/>
          <w:lang w:val="en-US"/>
        </w:rPr>
        <w:t>This is all I can declare.</w:t>
      </w:r>
    </w:p>
    <w:p w14:paraId="704F8645" w14:textId="77777777" w:rsidR="00F840A3" w:rsidRPr="002879BC" w:rsidRDefault="00F840A3" w:rsidP="00F840A3">
      <w:pPr>
        <w:spacing w:after="0" w:line="360" w:lineRule="auto"/>
        <w:jc w:val="both"/>
        <w:rPr>
          <w:rFonts w:ascii="Arial" w:hAnsi="Arial" w:cs="Arial"/>
        </w:rPr>
      </w:pPr>
    </w:p>
    <w:p w14:paraId="35DEF0AA" w14:textId="77777777" w:rsidR="00F840A3" w:rsidRPr="002879BC" w:rsidRDefault="00F840A3" w:rsidP="00F840A3">
      <w:pPr>
        <w:spacing w:after="0" w:line="360" w:lineRule="auto"/>
        <w:ind w:left="720" w:hanging="720"/>
        <w:jc w:val="center"/>
        <w:rPr>
          <w:rFonts w:ascii="Arial" w:hAnsi="Arial" w:cs="Arial"/>
          <w:b/>
          <w:lang w:val="en-US"/>
        </w:rPr>
      </w:pPr>
      <w:r w:rsidRPr="002879BC">
        <w:rPr>
          <w:rFonts w:ascii="Arial" w:hAnsi="Arial" w:cs="Arial"/>
          <w:b/>
          <w:lang w:val="en-US"/>
        </w:rPr>
        <w:t>_____________________</w:t>
      </w:r>
    </w:p>
    <w:p w14:paraId="44C37D4E" w14:textId="2375B499" w:rsidR="00F840A3" w:rsidRPr="002879BC" w:rsidRDefault="00F840A3" w:rsidP="00F840A3">
      <w:pPr>
        <w:spacing w:after="0" w:line="360" w:lineRule="auto"/>
        <w:ind w:left="720" w:hanging="720"/>
        <w:jc w:val="center"/>
        <w:rPr>
          <w:rFonts w:ascii="Arial" w:hAnsi="Arial" w:cs="Arial"/>
          <w:b/>
          <w:lang w:val="en-US"/>
        </w:rPr>
      </w:pPr>
      <w:r w:rsidRPr="002879BC">
        <w:rPr>
          <w:rFonts w:ascii="Arial" w:hAnsi="Arial" w:cs="Arial"/>
          <w:b/>
          <w:lang w:val="en-US"/>
        </w:rPr>
        <w:t xml:space="preserve">DEPONENT: </w:t>
      </w:r>
      <w:r w:rsidR="003B0FCE">
        <w:rPr>
          <w:rFonts w:ascii="Arial" w:hAnsi="Arial" w:cs="Arial"/>
          <w:b/>
          <w:lang w:val="en-US"/>
        </w:rPr>
        <w:t xml:space="preserve">NATASHA MAZZONE </w:t>
      </w:r>
    </w:p>
    <w:p w14:paraId="58BEA29C" w14:textId="4CC164C3" w:rsidR="00F840A3" w:rsidRPr="00F840A3" w:rsidRDefault="00F840A3" w:rsidP="00F840A3">
      <w:pPr>
        <w:pStyle w:val="BodyText"/>
        <w:spacing w:before="0" w:beforeAutospacing="0" w:after="0" w:afterAutospacing="0" w:line="360" w:lineRule="auto"/>
        <w:jc w:val="both"/>
        <w:rPr>
          <w:rFonts w:ascii="Arial" w:hAnsi="Arial" w:cs="Arial"/>
          <w:sz w:val="22"/>
          <w:szCs w:val="22"/>
        </w:rPr>
      </w:pPr>
      <w:r w:rsidRPr="00F840A3">
        <w:rPr>
          <w:rFonts w:ascii="Arial" w:hAnsi="Arial" w:cs="Arial"/>
          <w:sz w:val="22"/>
          <w:szCs w:val="22"/>
        </w:rPr>
        <w:t>I CERTIFY THAT THIS AFFIDAVIT WAS SIGNED AND SWORN TO BEFORE ME AT ___________________ ON THIS __________ DAY</w:t>
      </w:r>
      <w:r w:rsidR="003B0FCE">
        <w:rPr>
          <w:rFonts w:ascii="Arial" w:hAnsi="Arial" w:cs="Arial"/>
          <w:sz w:val="22"/>
          <w:szCs w:val="22"/>
        </w:rPr>
        <w:t xml:space="preserve"> OF _______________________ 2022</w:t>
      </w:r>
      <w:r w:rsidRPr="00F840A3">
        <w:rPr>
          <w:rFonts w:ascii="Arial" w:hAnsi="Arial" w:cs="Arial"/>
          <w:sz w:val="22"/>
          <w:szCs w:val="22"/>
        </w:rPr>
        <w:t xml:space="preserve">.  THE DEPONENT HAVING ACKNOWLEDGED THAT HE/SHE KNOWS AND </w:t>
      </w:r>
      <w:r w:rsidRPr="00F840A3">
        <w:rPr>
          <w:rFonts w:ascii="Arial" w:hAnsi="Arial" w:cs="Arial"/>
          <w:sz w:val="22"/>
          <w:szCs w:val="22"/>
        </w:rPr>
        <w:lastRenderedPageBreak/>
        <w:t>UNDERSTANDS THE CONTENTS OF THIS AFFIDAVIT AND I CERTIFY THAT THE REGULATIONS IN TERMS OF SECTION 10 OF ACT 16 OF 1963, AS PUBLISHED UNDER GN. R1258 OF 21 JULY 1972 AS AMENDED BY GN. R1648 OF 1977 AND GN. R1428 OF 1980 AND GN. R773 OF 1982, HAVE BEEN COMPLIED WITH.</w:t>
      </w:r>
    </w:p>
    <w:p w14:paraId="24713196" w14:textId="77777777" w:rsidR="00F840A3" w:rsidRPr="00F840A3" w:rsidRDefault="00F840A3" w:rsidP="00F840A3">
      <w:pPr>
        <w:pStyle w:val="BodyText"/>
        <w:tabs>
          <w:tab w:val="left" w:pos="5954"/>
        </w:tabs>
        <w:spacing w:before="0" w:beforeAutospacing="0" w:after="0" w:afterAutospacing="0" w:line="360" w:lineRule="auto"/>
        <w:jc w:val="center"/>
        <w:rPr>
          <w:rFonts w:ascii="Segoe UI" w:hAnsi="Segoe UI" w:cs="Arial"/>
          <w:b/>
          <w:sz w:val="22"/>
          <w:szCs w:val="22"/>
        </w:rPr>
      </w:pPr>
    </w:p>
    <w:p w14:paraId="25880516" w14:textId="77777777" w:rsidR="00F840A3" w:rsidRPr="00F840A3" w:rsidRDefault="00F840A3" w:rsidP="00F840A3">
      <w:pPr>
        <w:pStyle w:val="BodyText"/>
        <w:tabs>
          <w:tab w:val="left" w:pos="5954"/>
        </w:tabs>
        <w:spacing w:before="0" w:beforeAutospacing="0" w:after="0" w:afterAutospacing="0" w:line="360" w:lineRule="auto"/>
        <w:jc w:val="center"/>
        <w:rPr>
          <w:rFonts w:ascii="Arial" w:hAnsi="Arial" w:cs="Arial"/>
          <w:b/>
          <w:sz w:val="22"/>
          <w:szCs w:val="22"/>
        </w:rPr>
      </w:pPr>
      <w:r w:rsidRPr="00F840A3">
        <w:rPr>
          <w:rFonts w:ascii="Arial" w:hAnsi="Arial" w:cs="Arial"/>
          <w:b/>
          <w:sz w:val="22"/>
          <w:szCs w:val="22"/>
        </w:rPr>
        <w:t>__________________________</w:t>
      </w:r>
      <w:r w:rsidRPr="00F840A3">
        <w:rPr>
          <w:rFonts w:ascii="Arial" w:hAnsi="Arial" w:cs="Arial"/>
          <w:b/>
          <w:sz w:val="22"/>
          <w:szCs w:val="22"/>
        </w:rPr>
        <w:br/>
        <w:t>COMMISSIONER OF OATHS</w:t>
      </w:r>
    </w:p>
    <w:p w14:paraId="6E37DC4E" w14:textId="77777777" w:rsidR="00F840A3" w:rsidRPr="00F840A3" w:rsidRDefault="00F840A3" w:rsidP="00F840A3">
      <w:pPr>
        <w:pStyle w:val="BodyText"/>
        <w:tabs>
          <w:tab w:val="left" w:pos="5954"/>
        </w:tabs>
        <w:spacing w:before="0" w:beforeAutospacing="0" w:after="0" w:afterAutospacing="0" w:line="360" w:lineRule="auto"/>
        <w:jc w:val="center"/>
        <w:rPr>
          <w:rFonts w:ascii="Segoe UI" w:hAnsi="Segoe UI" w:cs="Arial"/>
          <w:b/>
          <w:sz w:val="22"/>
          <w:szCs w:val="22"/>
        </w:rPr>
      </w:pPr>
    </w:p>
    <w:p w14:paraId="700B88D4" w14:textId="77777777" w:rsidR="00F840A3" w:rsidRPr="00F840A3" w:rsidRDefault="00F840A3" w:rsidP="00F840A3">
      <w:pPr>
        <w:pStyle w:val="BodyText"/>
        <w:tabs>
          <w:tab w:val="left" w:pos="5954"/>
        </w:tabs>
        <w:spacing w:before="0" w:beforeAutospacing="0" w:after="0" w:afterAutospacing="0" w:line="360" w:lineRule="auto"/>
        <w:jc w:val="center"/>
        <w:rPr>
          <w:rFonts w:ascii="Segoe UI" w:hAnsi="Segoe UI" w:cs="Arial"/>
          <w:b/>
          <w:sz w:val="22"/>
          <w:szCs w:val="22"/>
        </w:rPr>
      </w:pPr>
    </w:p>
    <w:p w14:paraId="058D2DD2" w14:textId="77777777" w:rsidR="00F840A3" w:rsidRPr="00F840A3" w:rsidRDefault="00F840A3" w:rsidP="00F840A3">
      <w:pPr>
        <w:pStyle w:val="BodyText"/>
        <w:tabs>
          <w:tab w:val="left" w:pos="1985"/>
          <w:tab w:val="left" w:pos="2552"/>
          <w:tab w:val="left" w:pos="5954"/>
        </w:tabs>
        <w:spacing w:before="0" w:beforeAutospacing="0" w:after="0" w:afterAutospacing="0" w:line="360" w:lineRule="auto"/>
        <w:rPr>
          <w:rFonts w:ascii="Arial" w:hAnsi="Arial" w:cs="Arial"/>
          <w:sz w:val="22"/>
          <w:szCs w:val="22"/>
        </w:rPr>
      </w:pPr>
      <w:r w:rsidRPr="00F840A3">
        <w:rPr>
          <w:rFonts w:ascii="Arial" w:hAnsi="Arial" w:cs="Arial"/>
          <w:sz w:val="22"/>
          <w:szCs w:val="22"/>
        </w:rPr>
        <w:t>FULL NAMES</w:t>
      </w:r>
      <w:r w:rsidRPr="00F840A3">
        <w:rPr>
          <w:rFonts w:ascii="Arial" w:hAnsi="Arial" w:cs="Arial"/>
          <w:sz w:val="22"/>
          <w:szCs w:val="22"/>
        </w:rPr>
        <w:tab/>
        <w:t>:</w:t>
      </w:r>
      <w:r w:rsidRPr="00F840A3">
        <w:rPr>
          <w:rFonts w:ascii="Arial" w:hAnsi="Arial" w:cs="Arial"/>
          <w:sz w:val="22"/>
          <w:szCs w:val="22"/>
        </w:rPr>
        <w:tab/>
        <w:t>________________________________________________</w:t>
      </w:r>
    </w:p>
    <w:p w14:paraId="14238E0F" w14:textId="77777777" w:rsidR="00F840A3" w:rsidRPr="00F840A3" w:rsidRDefault="00F840A3" w:rsidP="00F840A3">
      <w:pPr>
        <w:pStyle w:val="BodyText"/>
        <w:tabs>
          <w:tab w:val="left" w:pos="1985"/>
          <w:tab w:val="left" w:pos="2552"/>
          <w:tab w:val="left" w:pos="5954"/>
        </w:tabs>
        <w:spacing w:before="0" w:beforeAutospacing="0" w:after="0" w:afterAutospacing="0" w:line="360" w:lineRule="auto"/>
        <w:rPr>
          <w:rFonts w:ascii="Arial" w:hAnsi="Arial" w:cs="Arial"/>
          <w:sz w:val="22"/>
          <w:szCs w:val="22"/>
        </w:rPr>
      </w:pPr>
      <w:r w:rsidRPr="00F840A3">
        <w:rPr>
          <w:rFonts w:ascii="Arial" w:hAnsi="Arial" w:cs="Arial"/>
          <w:sz w:val="22"/>
          <w:szCs w:val="22"/>
        </w:rPr>
        <w:t>DESIGNATION</w:t>
      </w:r>
      <w:r w:rsidRPr="00F840A3">
        <w:rPr>
          <w:rFonts w:ascii="Arial" w:hAnsi="Arial" w:cs="Arial"/>
          <w:sz w:val="22"/>
          <w:szCs w:val="22"/>
        </w:rPr>
        <w:tab/>
        <w:t>:</w:t>
      </w:r>
      <w:r w:rsidRPr="00F840A3">
        <w:rPr>
          <w:rFonts w:ascii="Arial" w:hAnsi="Arial" w:cs="Arial"/>
          <w:sz w:val="22"/>
          <w:szCs w:val="22"/>
        </w:rPr>
        <w:tab/>
        <w:t>________________________________________________</w:t>
      </w:r>
    </w:p>
    <w:p w14:paraId="330D94D7" w14:textId="77777777" w:rsidR="00F840A3" w:rsidRPr="00F840A3" w:rsidRDefault="00F840A3" w:rsidP="00F840A3">
      <w:pPr>
        <w:pStyle w:val="BodyText"/>
        <w:tabs>
          <w:tab w:val="left" w:pos="1985"/>
          <w:tab w:val="left" w:pos="2552"/>
          <w:tab w:val="left" w:pos="5954"/>
        </w:tabs>
        <w:spacing w:before="0" w:beforeAutospacing="0" w:after="0" w:afterAutospacing="0" w:line="360" w:lineRule="auto"/>
        <w:rPr>
          <w:rFonts w:ascii="Arial" w:hAnsi="Arial" w:cs="Arial"/>
          <w:sz w:val="22"/>
          <w:szCs w:val="22"/>
        </w:rPr>
      </w:pPr>
      <w:r w:rsidRPr="00F840A3">
        <w:rPr>
          <w:rFonts w:ascii="Arial" w:hAnsi="Arial" w:cs="Arial"/>
          <w:sz w:val="22"/>
          <w:szCs w:val="22"/>
        </w:rPr>
        <w:t>AREA</w:t>
      </w:r>
      <w:r w:rsidRPr="00F840A3">
        <w:rPr>
          <w:rFonts w:ascii="Arial" w:hAnsi="Arial" w:cs="Arial"/>
          <w:sz w:val="22"/>
          <w:szCs w:val="22"/>
        </w:rPr>
        <w:tab/>
        <w:t>:</w:t>
      </w:r>
      <w:r w:rsidRPr="00F840A3">
        <w:rPr>
          <w:rFonts w:ascii="Arial" w:hAnsi="Arial" w:cs="Arial"/>
          <w:sz w:val="22"/>
          <w:szCs w:val="22"/>
        </w:rPr>
        <w:tab/>
        <w:t>________________________________________________</w:t>
      </w:r>
    </w:p>
    <w:p w14:paraId="2B13C935" w14:textId="77777777" w:rsidR="00F840A3" w:rsidRPr="00F840A3" w:rsidRDefault="00F840A3" w:rsidP="00F840A3">
      <w:pPr>
        <w:pStyle w:val="BodyText"/>
        <w:tabs>
          <w:tab w:val="left" w:pos="1985"/>
          <w:tab w:val="left" w:pos="2552"/>
          <w:tab w:val="left" w:pos="5954"/>
        </w:tabs>
        <w:spacing w:before="0" w:beforeAutospacing="0" w:after="0" w:afterAutospacing="0" w:line="360" w:lineRule="auto"/>
        <w:rPr>
          <w:rFonts w:ascii="Arial" w:hAnsi="Arial" w:cs="Arial"/>
          <w:sz w:val="22"/>
          <w:szCs w:val="22"/>
        </w:rPr>
      </w:pPr>
      <w:r w:rsidRPr="00F840A3">
        <w:rPr>
          <w:rFonts w:ascii="Arial" w:hAnsi="Arial" w:cs="Arial"/>
          <w:sz w:val="22"/>
          <w:szCs w:val="22"/>
        </w:rPr>
        <w:t>ADDRESS</w:t>
      </w:r>
      <w:r w:rsidRPr="00F840A3">
        <w:rPr>
          <w:rFonts w:ascii="Arial" w:hAnsi="Arial" w:cs="Arial"/>
          <w:sz w:val="22"/>
          <w:szCs w:val="22"/>
        </w:rPr>
        <w:tab/>
        <w:t>:</w:t>
      </w:r>
      <w:r w:rsidRPr="00F840A3">
        <w:rPr>
          <w:rFonts w:ascii="Arial" w:hAnsi="Arial" w:cs="Arial"/>
          <w:sz w:val="22"/>
          <w:szCs w:val="22"/>
        </w:rPr>
        <w:tab/>
        <w:t>________________________________________________</w:t>
      </w:r>
    </w:p>
    <w:p w14:paraId="1C2B0158" w14:textId="77777777" w:rsidR="00F840A3" w:rsidRDefault="00F840A3" w:rsidP="009F69A0">
      <w:pPr>
        <w:spacing w:after="0" w:line="360" w:lineRule="auto"/>
        <w:ind w:left="720" w:hanging="720"/>
        <w:jc w:val="both"/>
        <w:rPr>
          <w:rFonts w:ascii="Arial" w:hAnsi="Arial" w:cs="Arial"/>
          <w:lang w:val="en-US"/>
        </w:rPr>
      </w:pPr>
    </w:p>
    <w:p w14:paraId="092DF7D8" w14:textId="77777777" w:rsidR="009F69A0" w:rsidRDefault="009F69A0" w:rsidP="009F69A0">
      <w:pPr>
        <w:spacing w:after="0" w:line="360" w:lineRule="auto"/>
        <w:ind w:left="720" w:hanging="720"/>
        <w:jc w:val="both"/>
        <w:rPr>
          <w:rFonts w:ascii="Arial" w:hAnsi="Arial" w:cs="Arial"/>
          <w:lang w:val="en-US"/>
        </w:rPr>
      </w:pPr>
    </w:p>
    <w:p w14:paraId="36953233" w14:textId="77777777" w:rsidR="00F840A3" w:rsidRDefault="00F840A3"/>
    <w:sectPr w:rsidR="00F840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B77D" w14:textId="77777777" w:rsidR="0069513F" w:rsidRDefault="0069513F" w:rsidP="008A5E0E">
      <w:pPr>
        <w:spacing w:after="0" w:line="240" w:lineRule="auto"/>
      </w:pPr>
      <w:r>
        <w:separator/>
      </w:r>
    </w:p>
  </w:endnote>
  <w:endnote w:type="continuationSeparator" w:id="0">
    <w:p w14:paraId="7849D99F" w14:textId="77777777" w:rsidR="0069513F" w:rsidRDefault="0069513F" w:rsidP="008A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4475"/>
      <w:docPartObj>
        <w:docPartGallery w:val="Page Numbers (Bottom of Page)"/>
        <w:docPartUnique/>
      </w:docPartObj>
    </w:sdtPr>
    <w:sdtEndPr>
      <w:rPr>
        <w:noProof/>
      </w:rPr>
    </w:sdtEndPr>
    <w:sdtContent>
      <w:p w14:paraId="2FEB1866" w14:textId="77777777" w:rsidR="008A5E0E" w:rsidRDefault="008A5E0E">
        <w:pPr>
          <w:pStyle w:val="Footer"/>
          <w:jc w:val="center"/>
        </w:pPr>
        <w:r>
          <w:fldChar w:fldCharType="begin"/>
        </w:r>
        <w:r>
          <w:instrText xml:space="preserve"> PAGE   \* MERGEFORMAT </w:instrText>
        </w:r>
        <w:r>
          <w:fldChar w:fldCharType="separate"/>
        </w:r>
        <w:r w:rsidR="00F159F2">
          <w:rPr>
            <w:noProof/>
          </w:rPr>
          <w:t>1</w:t>
        </w:r>
        <w:r>
          <w:rPr>
            <w:noProof/>
          </w:rPr>
          <w:fldChar w:fldCharType="end"/>
        </w:r>
      </w:p>
    </w:sdtContent>
  </w:sdt>
  <w:p w14:paraId="6913BF51" w14:textId="77777777" w:rsidR="008A5E0E" w:rsidRDefault="008A5E0E">
    <w:pPr>
      <w:pStyle w:val="Footer"/>
    </w:pPr>
  </w:p>
  <w:p w14:paraId="5A66B9C5" w14:textId="77777777" w:rsidR="00BB2CE5" w:rsidRDefault="00BB2CE5"/>
  <w:p w14:paraId="0677A22C" w14:textId="77777777" w:rsidR="00BB2CE5" w:rsidRDefault="00BB2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3CE0" w14:textId="77777777" w:rsidR="0069513F" w:rsidRDefault="0069513F" w:rsidP="008A5E0E">
      <w:pPr>
        <w:spacing w:after="0" w:line="240" w:lineRule="auto"/>
      </w:pPr>
      <w:r>
        <w:separator/>
      </w:r>
    </w:p>
  </w:footnote>
  <w:footnote w:type="continuationSeparator" w:id="0">
    <w:p w14:paraId="4B974091" w14:textId="77777777" w:rsidR="0069513F" w:rsidRDefault="0069513F" w:rsidP="008A5E0E">
      <w:pPr>
        <w:spacing w:after="0" w:line="240" w:lineRule="auto"/>
      </w:pPr>
      <w:r>
        <w:continuationSeparator/>
      </w:r>
    </w:p>
  </w:footnote>
  <w:footnote w:id="1">
    <w:p w14:paraId="38C205FE" w14:textId="0D8545D6" w:rsidR="00EF5A62" w:rsidRPr="00EF5A62" w:rsidRDefault="00EF5A62">
      <w:pPr>
        <w:pStyle w:val="FootnoteText"/>
        <w:rPr>
          <w:lang w:val="en-US"/>
        </w:rPr>
      </w:pPr>
      <w:r>
        <w:rPr>
          <w:rStyle w:val="FootnoteReference"/>
        </w:rPr>
        <w:footnoteRef/>
      </w:r>
      <w:r>
        <w:t xml:space="preserve"> </w:t>
      </w:r>
      <w:hyperlink r:id="rId1" w:history="1">
        <w:r w:rsidRPr="00274CEA">
          <w:rPr>
            <w:rStyle w:val="Hyperlink"/>
          </w:rPr>
          <w:t>https://www.timeslive.co.za/politics/2022-06-22-zondo-report-finds-that-anc-was-a-beneficiary-of-state-capture/</w:t>
        </w:r>
      </w:hyperlink>
      <w:r>
        <w:t xml:space="preserve"> </w:t>
      </w:r>
    </w:p>
  </w:footnote>
  <w:footnote w:id="2">
    <w:p w14:paraId="0CA9BE1A" w14:textId="2B22696A" w:rsidR="00977DB7" w:rsidRPr="00977DB7" w:rsidRDefault="00977DB7">
      <w:pPr>
        <w:pStyle w:val="FootnoteText"/>
        <w:rPr>
          <w:lang w:val="en-US"/>
        </w:rPr>
      </w:pPr>
      <w:r>
        <w:rPr>
          <w:rStyle w:val="FootnoteReference"/>
        </w:rPr>
        <w:footnoteRef/>
      </w:r>
      <w:r>
        <w:t xml:space="preserve"> </w:t>
      </w:r>
      <w:r>
        <w:rPr>
          <w:lang w:val="en-US"/>
        </w:rPr>
        <w:t xml:space="preserve">Commission of Inquiry </w:t>
      </w:r>
      <w:r w:rsidR="00CE1B6B">
        <w:rPr>
          <w:lang w:val="en-US"/>
        </w:rPr>
        <w:t>into</w:t>
      </w:r>
      <w:r>
        <w:rPr>
          <w:lang w:val="en-US"/>
        </w:rPr>
        <w:t xml:space="preserve"> State Capture, Part 6 Volume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DDA"/>
    <w:multiLevelType w:val="hybridMultilevel"/>
    <w:tmpl w:val="66A071F8"/>
    <w:lvl w:ilvl="0" w:tplc="DBDE51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26513456"/>
    <w:multiLevelType w:val="hybridMultilevel"/>
    <w:tmpl w:val="0094A3B2"/>
    <w:lvl w:ilvl="0" w:tplc="672A2EB8">
      <w:start w:val="1"/>
      <w:numFmt w:val="decimal"/>
      <w:lvlText w:val="(%1)"/>
      <w:lvlJc w:val="left"/>
      <w:pPr>
        <w:ind w:left="118" w:hanging="379"/>
      </w:pPr>
      <w:rPr>
        <w:rFonts w:ascii="Verdana" w:eastAsia="Verdana" w:hAnsi="Verdana" w:cs="Verdana" w:hint="default"/>
        <w:w w:val="99"/>
        <w:sz w:val="20"/>
        <w:szCs w:val="20"/>
      </w:rPr>
    </w:lvl>
    <w:lvl w:ilvl="1" w:tplc="9168AFFC">
      <w:start w:val="1"/>
      <w:numFmt w:val="lowerLetter"/>
      <w:lvlText w:val="(%2)"/>
      <w:lvlJc w:val="left"/>
      <w:pPr>
        <w:ind w:left="2098" w:hanging="654"/>
      </w:pPr>
      <w:rPr>
        <w:rFonts w:ascii="Verdana" w:eastAsia="Verdana" w:hAnsi="Verdana" w:cs="Verdana" w:hint="default"/>
        <w:i/>
        <w:w w:val="99"/>
        <w:sz w:val="20"/>
        <w:szCs w:val="20"/>
      </w:rPr>
    </w:lvl>
    <w:lvl w:ilvl="2" w:tplc="E0C0B424">
      <w:numFmt w:val="bullet"/>
      <w:lvlText w:val="•"/>
      <w:lvlJc w:val="left"/>
      <w:pPr>
        <w:ind w:left="2893" w:hanging="654"/>
      </w:pPr>
      <w:rPr>
        <w:rFonts w:hint="default"/>
      </w:rPr>
    </w:lvl>
    <w:lvl w:ilvl="3" w:tplc="61ECFA92">
      <w:numFmt w:val="bullet"/>
      <w:lvlText w:val="•"/>
      <w:lvlJc w:val="left"/>
      <w:pPr>
        <w:ind w:left="3686" w:hanging="654"/>
      </w:pPr>
      <w:rPr>
        <w:rFonts w:hint="default"/>
      </w:rPr>
    </w:lvl>
    <w:lvl w:ilvl="4" w:tplc="4E56CAF8">
      <w:numFmt w:val="bullet"/>
      <w:lvlText w:val="•"/>
      <w:lvlJc w:val="left"/>
      <w:pPr>
        <w:ind w:left="4480" w:hanging="654"/>
      </w:pPr>
      <w:rPr>
        <w:rFonts w:hint="default"/>
      </w:rPr>
    </w:lvl>
    <w:lvl w:ilvl="5" w:tplc="0DBC2A02">
      <w:numFmt w:val="bullet"/>
      <w:lvlText w:val="•"/>
      <w:lvlJc w:val="left"/>
      <w:pPr>
        <w:ind w:left="5273" w:hanging="654"/>
      </w:pPr>
      <w:rPr>
        <w:rFonts w:hint="default"/>
      </w:rPr>
    </w:lvl>
    <w:lvl w:ilvl="6" w:tplc="12582A34">
      <w:numFmt w:val="bullet"/>
      <w:lvlText w:val="•"/>
      <w:lvlJc w:val="left"/>
      <w:pPr>
        <w:ind w:left="6067" w:hanging="654"/>
      </w:pPr>
      <w:rPr>
        <w:rFonts w:hint="default"/>
      </w:rPr>
    </w:lvl>
    <w:lvl w:ilvl="7" w:tplc="97BA3000">
      <w:numFmt w:val="bullet"/>
      <w:lvlText w:val="•"/>
      <w:lvlJc w:val="left"/>
      <w:pPr>
        <w:ind w:left="6860" w:hanging="654"/>
      </w:pPr>
      <w:rPr>
        <w:rFonts w:hint="default"/>
      </w:rPr>
    </w:lvl>
    <w:lvl w:ilvl="8" w:tplc="EC865BFA">
      <w:numFmt w:val="bullet"/>
      <w:lvlText w:val="•"/>
      <w:lvlJc w:val="left"/>
      <w:pPr>
        <w:ind w:left="7653" w:hanging="654"/>
      </w:pPr>
      <w:rPr>
        <w:rFonts w:hint="default"/>
      </w:rPr>
    </w:lvl>
  </w:abstractNum>
  <w:abstractNum w:abstractNumId="2" w15:restartNumberingAfterBreak="0">
    <w:nsid w:val="4B6B7B95"/>
    <w:multiLevelType w:val="multilevel"/>
    <w:tmpl w:val="B71897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E86BAC"/>
    <w:multiLevelType w:val="multilevel"/>
    <w:tmpl w:val="C966D7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8B1DE8"/>
    <w:multiLevelType w:val="hybridMultilevel"/>
    <w:tmpl w:val="147C6100"/>
    <w:lvl w:ilvl="0" w:tplc="A570445E">
      <w:start w:val="1"/>
      <w:numFmt w:val="lowerLetter"/>
      <w:lvlText w:val="(%1)"/>
      <w:lvlJc w:val="left"/>
      <w:pPr>
        <w:ind w:left="812" w:hanging="655"/>
        <w:jc w:val="left"/>
      </w:pPr>
      <w:rPr>
        <w:rFonts w:ascii="Verdana" w:eastAsia="Verdana" w:hAnsi="Verdana" w:cs="Verdana" w:hint="default"/>
        <w:i/>
        <w:w w:val="99"/>
        <w:sz w:val="20"/>
        <w:szCs w:val="20"/>
      </w:rPr>
    </w:lvl>
    <w:lvl w:ilvl="1" w:tplc="565A24A0">
      <w:numFmt w:val="bullet"/>
      <w:lvlText w:val="•"/>
      <w:lvlJc w:val="left"/>
      <w:pPr>
        <w:ind w:left="1533" w:hanging="655"/>
      </w:pPr>
      <w:rPr>
        <w:rFonts w:hint="default"/>
      </w:rPr>
    </w:lvl>
    <w:lvl w:ilvl="2" w:tplc="9122488A">
      <w:numFmt w:val="bullet"/>
      <w:lvlText w:val="•"/>
      <w:lvlJc w:val="left"/>
      <w:pPr>
        <w:ind w:left="2247" w:hanging="655"/>
      </w:pPr>
      <w:rPr>
        <w:rFonts w:hint="default"/>
      </w:rPr>
    </w:lvl>
    <w:lvl w:ilvl="3" w:tplc="40767E82">
      <w:numFmt w:val="bullet"/>
      <w:lvlText w:val="•"/>
      <w:lvlJc w:val="left"/>
      <w:pPr>
        <w:ind w:left="2960" w:hanging="655"/>
      </w:pPr>
      <w:rPr>
        <w:rFonts w:hint="default"/>
      </w:rPr>
    </w:lvl>
    <w:lvl w:ilvl="4" w:tplc="A30C7C5A">
      <w:numFmt w:val="bullet"/>
      <w:lvlText w:val="•"/>
      <w:lvlJc w:val="left"/>
      <w:pPr>
        <w:ind w:left="3674" w:hanging="655"/>
      </w:pPr>
      <w:rPr>
        <w:rFonts w:hint="default"/>
      </w:rPr>
    </w:lvl>
    <w:lvl w:ilvl="5" w:tplc="2D22E394">
      <w:numFmt w:val="bullet"/>
      <w:lvlText w:val="•"/>
      <w:lvlJc w:val="left"/>
      <w:pPr>
        <w:ind w:left="4387" w:hanging="655"/>
      </w:pPr>
      <w:rPr>
        <w:rFonts w:hint="default"/>
      </w:rPr>
    </w:lvl>
    <w:lvl w:ilvl="6" w:tplc="634CC340">
      <w:numFmt w:val="bullet"/>
      <w:lvlText w:val="•"/>
      <w:lvlJc w:val="left"/>
      <w:pPr>
        <w:ind w:left="5101" w:hanging="655"/>
      </w:pPr>
      <w:rPr>
        <w:rFonts w:hint="default"/>
      </w:rPr>
    </w:lvl>
    <w:lvl w:ilvl="7" w:tplc="EAEC0DA2">
      <w:numFmt w:val="bullet"/>
      <w:lvlText w:val="•"/>
      <w:lvlJc w:val="left"/>
      <w:pPr>
        <w:ind w:left="5814" w:hanging="655"/>
      </w:pPr>
      <w:rPr>
        <w:rFonts w:hint="default"/>
      </w:rPr>
    </w:lvl>
    <w:lvl w:ilvl="8" w:tplc="66123944">
      <w:numFmt w:val="bullet"/>
      <w:lvlText w:val="•"/>
      <w:lvlJc w:val="left"/>
      <w:pPr>
        <w:ind w:left="6528" w:hanging="655"/>
      </w:pPr>
      <w:rPr>
        <w:rFonts w:hint="default"/>
      </w:rPr>
    </w:lvl>
  </w:abstractNum>
  <w:num w:numId="1" w16cid:durableId="563494782">
    <w:abstractNumId w:val="3"/>
  </w:num>
  <w:num w:numId="2" w16cid:durableId="398676238">
    <w:abstractNumId w:val="2"/>
  </w:num>
  <w:num w:numId="3" w16cid:durableId="503520072">
    <w:abstractNumId w:val="0"/>
  </w:num>
  <w:num w:numId="4" w16cid:durableId="472214555">
    <w:abstractNumId w:val="1"/>
  </w:num>
  <w:num w:numId="5" w16cid:durableId="207096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51"/>
    <w:rsid w:val="00055E5F"/>
    <w:rsid w:val="000942B7"/>
    <w:rsid w:val="00097F84"/>
    <w:rsid w:val="000D7952"/>
    <w:rsid w:val="000F03CF"/>
    <w:rsid w:val="0012209D"/>
    <w:rsid w:val="001269E0"/>
    <w:rsid w:val="00132F96"/>
    <w:rsid w:val="00141307"/>
    <w:rsid w:val="00156451"/>
    <w:rsid w:val="0016024A"/>
    <w:rsid w:val="001853AB"/>
    <w:rsid w:val="001B3876"/>
    <w:rsid w:val="001F4A96"/>
    <w:rsid w:val="002278B7"/>
    <w:rsid w:val="002312D3"/>
    <w:rsid w:val="002411DF"/>
    <w:rsid w:val="0026542C"/>
    <w:rsid w:val="00270DAD"/>
    <w:rsid w:val="00285BC4"/>
    <w:rsid w:val="00290CC8"/>
    <w:rsid w:val="002A3DE5"/>
    <w:rsid w:val="002D04C9"/>
    <w:rsid w:val="002E7484"/>
    <w:rsid w:val="00315F34"/>
    <w:rsid w:val="00362051"/>
    <w:rsid w:val="00382DFF"/>
    <w:rsid w:val="003B0FCE"/>
    <w:rsid w:val="003C429A"/>
    <w:rsid w:val="003F445D"/>
    <w:rsid w:val="00400329"/>
    <w:rsid w:val="004472B7"/>
    <w:rsid w:val="00460C7B"/>
    <w:rsid w:val="004D4091"/>
    <w:rsid w:val="005065F5"/>
    <w:rsid w:val="00507D79"/>
    <w:rsid w:val="00542863"/>
    <w:rsid w:val="00583D5C"/>
    <w:rsid w:val="005D3956"/>
    <w:rsid w:val="005E3AC6"/>
    <w:rsid w:val="00605EA6"/>
    <w:rsid w:val="006506E7"/>
    <w:rsid w:val="00652695"/>
    <w:rsid w:val="006631F7"/>
    <w:rsid w:val="00675255"/>
    <w:rsid w:val="00681FB7"/>
    <w:rsid w:val="00683B94"/>
    <w:rsid w:val="0069513F"/>
    <w:rsid w:val="006D6B60"/>
    <w:rsid w:val="007075DA"/>
    <w:rsid w:val="00764749"/>
    <w:rsid w:val="007D7EEC"/>
    <w:rsid w:val="007F00E0"/>
    <w:rsid w:val="007F45AE"/>
    <w:rsid w:val="007F47C1"/>
    <w:rsid w:val="0081536F"/>
    <w:rsid w:val="00852C51"/>
    <w:rsid w:val="00874108"/>
    <w:rsid w:val="008A5E0E"/>
    <w:rsid w:val="008E0CC5"/>
    <w:rsid w:val="00914582"/>
    <w:rsid w:val="00923C27"/>
    <w:rsid w:val="00924A21"/>
    <w:rsid w:val="0093590D"/>
    <w:rsid w:val="00977DB7"/>
    <w:rsid w:val="009969B6"/>
    <w:rsid w:val="009C71D5"/>
    <w:rsid w:val="009F69A0"/>
    <w:rsid w:val="00A45C9D"/>
    <w:rsid w:val="00A47735"/>
    <w:rsid w:val="00A62EC4"/>
    <w:rsid w:val="00A64D85"/>
    <w:rsid w:val="00B958A7"/>
    <w:rsid w:val="00BB2CE5"/>
    <w:rsid w:val="00C029A5"/>
    <w:rsid w:val="00C143D8"/>
    <w:rsid w:val="00C34A8F"/>
    <w:rsid w:val="00C635AF"/>
    <w:rsid w:val="00C65A24"/>
    <w:rsid w:val="00CA5735"/>
    <w:rsid w:val="00CB2A09"/>
    <w:rsid w:val="00CE1B6B"/>
    <w:rsid w:val="00D13635"/>
    <w:rsid w:val="00D22775"/>
    <w:rsid w:val="00D437F6"/>
    <w:rsid w:val="00D570E2"/>
    <w:rsid w:val="00D6526C"/>
    <w:rsid w:val="00DA4C2B"/>
    <w:rsid w:val="00DC261E"/>
    <w:rsid w:val="00E06D6C"/>
    <w:rsid w:val="00E2418E"/>
    <w:rsid w:val="00E4539C"/>
    <w:rsid w:val="00E56B1D"/>
    <w:rsid w:val="00E57ADE"/>
    <w:rsid w:val="00EC41D9"/>
    <w:rsid w:val="00EF292F"/>
    <w:rsid w:val="00EF5A62"/>
    <w:rsid w:val="00F159F2"/>
    <w:rsid w:val="00F2148C"/>
    <w:rsid w:val="00F31094"/>
    <w:rsid w:val="00F35EE7"/>
    <w:rsid w:val="00F73E9F"/>
    <w:rsid w:val="00F840A3"/>
    <w:rsid w:val="00FB0B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8EDE"/>
  <w15:chartTrackingRefBased/>
  <w15:docId w15:val="{86AB4DC7-7BC6-4585-A200-4186040E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2051"/>
    <w:pPr>
      <w:ind w:left="720"/>
      <w:contextualSpacing/>
    </w:pPr>
  </w:style>
  <w:style w:type="paragraph" w:styleId="Header">
    <w:name w:val="header"/>
    <w:basedOn w:val="Normal"/>
    <w:link w:val="HeaderChar"/>
    <w:uiPriority w:val="99"/>
    <w:unhideWhenUsed/>
    <w:rsid w:val="008A5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E0E"/>
  </w:style>
  <w:style w:type="paragraph" w:styleId="Footer">
    <w:name w:val="footer"/>
    <w:basedOn w:val="Normal"/>
    <w:link w:val="FooterChar"/>
    <w:uiPriority w:val="99"/>
    <w:unhideWhenUsed/>
    <w:rsid w:val="008A5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E0E"/>
  </w:style>
  <w:style w:type="paragraph" w:styleId="BodyText">
    <w:name w:val="Body Text"/>
    <w:basedOn w:val="Normal"/>
    <w:link w:val="BodyTextChar"/>
    <w:uiPriority w:val="99"/>
    <w:semiHidden/>
    <w:unhideWhenUsed/>
    <w:rsid w:val="005065F5"/>
    <w:pPr>
      <w:spacing w:before="100" w:beforeAutospacing="1" w:after="100" w:afterAutospacing="1" w:line="240" w:lineRule="auto"/>
    </w:pPr>
    <w:rPr>
      <w:rFonts w:ascii="Times New Roman" w:hAnsi="Times New Roman" w:cs="Times New Roman"/>
      <w:sz w:val="24"/>
      <w:szCs w:val="24"/>
      <w:lang w:eastAsia="en-ZA"/>
    </w:rPr>
  </w:style>
  <w:style w:type="character" w:customStyle="1" w:styleId="BodyTextChar">
    <w:name w:val="Body Text Char"/>
    <w:basedOn w:val="DefaultParagraphFont"/>
    <w:link w:val="BodyText"/>
    <w:uiPriority w:val="99"/>
    <w:semiHidden/>
    <w:rsid w:val="005065F5"/>
    <w:rPr>
      <w:rFonts w:ascii="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914582"/>
    <w:rPr>
      <w:sz w:val="16"/>
      <w:szCs w:val="16"/>
    </w:rPr>
  </w:style>
  <w:style w:type="paragraph" w:styleId="CommentText">
    <w:name w:val="annotation text"/>
    <w:basedOn w:val="Normal"/>
    <w:link w:val="CommentTextChar"/>
    <w:uiPriority w:val="99"/>
    <w:semiHidden/>
    <w:unhideWhenUsed/>
    <w:rsid w:val="00914582"/>
    <w:pPr>
      <w:spacing w:line="240" w:lineRule="auto"/>
    </w:pPr>
    <w:rPr>
      <w:sz w:val="20"/>
      <w:szCs w:val="20"/>
    </w:rPr>
  </w:style>
  <w:style w:type="character" w:customStyle="1" w:styleId="CommentTextChar">
    <w:name w:val="Comment Text Char"/>
    <w:basedOn w:val="DefaultParagraphFont"/>
    <w:link w:val="CommentText"/>
    <w:uiPriority w:val="99"/>
    <w:semiHidden/>
    <w:rsid w:val="00914582"/>
    <w:rPr>
      <w:sz w:val="20"/>
      <w:szCs w:val="20"/>
    </w:rPr>
  </w:style>
  <w:style w:type="paragraph" w:styleId="CommentSubject">
    <w:name w:val="annotation subject"/>
    <w:basedOn w:val="CommentText"/>
    <w:next w:val="CommentText"/>
    <w:link w:val="CommentSubjectChar"/>
    <w:uiPriority w:val="99"/>
    <w:semiHidden/>
    <w:unhideWhenUsed/>
    <w:rsid w:val="00914582"/>
    <w:rPr>
      <w:b/>
      <w:bCs/>
    </w:rPr>
  </w:style>
  <w:style w:type="character" w:customStyle="1" w:styleId="CommentSubjectChar">
    <w:name w:val="Comment Subject Char"/>
    <w:basedOn w:val="CommentTextChar"/>
    <w:link w:val="CommentSubject"/>
    <w:uiPriority w:val="99"/>
    <w:semiHidden/>
    <w:rsid w:val="00914582"/>
    <w:rPr>
      <w:b/>
      <w:bCs/>
      <w:sz w:val="20"/>
      <w:szCs w:val="20"/>
    </w:rPr>
  </w:style>
  <w:style w:type="paragraph" w:styleId="BalloonText">
    <w:name w:val="Balloon Text"/>
    <w:basedOn w:val="Normal"/>
    <w:link w:val="BalloonTextChar"/>
    <w:uiPriority w:val="99"/>
    <w:semiHidden/>
    <w:unhideWhenUsed/>
    <w:rsid w:val="00914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82"/>
    <w:rPr>
      <w:rFonts w:ascii="Segoe UI" w:hAnsi="Segoe UI" w:cs="Segoe UI"/>
      <w:sz w:val="18"/>
      <w:szCs w:val="18"/>
    </w:rPr>
  </w:style>
  <w:style w:type="character" w:styleId="Hyperlink">
    <w:name w:val="Hyperlink"/>
    <w:basedOn w:val="DefaultParagraphFont"/>
    <w:uiPriority w:val="99"/>
    <w:unhideWhenUsed/>
    <w:rsid w:val="00F840A3"/>
    <w:rPr>
      <w:color w:val="0000FF"/>
      <w:u w:val="single"/>
    </w:rPr>
  </w:style>
  <w:style w:type="paragraph" w:styleId="NormalWeb">
    <w:name w:val="Normal (Web)"/>
    <w:basedOn w:val="Normal"/>
    <w:uiPriority w:val="99"/>
    <w:semiHidden/>
    <w:unhideWhenUsed/>
    <w:rsid w:val="00F840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F5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A62"/>
    <w:rPr>
      <w:sz w:val="20"/>
      <w:szCs w:val="20"/>
    </w:rPr>
  </w:style>
  <w:style w:type="character" w:styleId="FootnoteReference">
    <w:name w:val="footnote reference"/>
    <w:basedOn w:val="DefaultParagraphFont"/>
    <w:uiPriority w:val="99"/>
    <w:semiHidden/>
    <w:unhideWhenUsed/>
    <w:rsid w:val="00EF5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4038">
      <w:bodyDiv w:val="1"/>
      <w:marLeft w:val="0"/>
      <w:marRight w:val="0"/>
      <w:marTop w:val="0"/>
      <w:marBottom w:val="0"/>
      <w:divBdr>
        <w:top w:val="none" w:sz="0" w:space="0" w:color="auto"/>
        <w:left w:val="none" w:sz="0" w:space="0" w:color="auto"/>
        <w:bottom w:val="none" w:sz="0" w:space="0" w:color="auto"/>
        <w:right w:val="none" w:sz="0" w:space="0" w:color="auto"/>
      </w:divBdr>
      <w:divsChild>
        <w:div w:id="1738934973">
          <w:marLeft w:val="0"/>
          <w:marRight w:val="0"/>
          <w:marTop w:val="0"/>
          <w:marBottom w:val="0"/>
          <w:divBdr>
            <w:top w:val="none" w:sz="0" w:space="0" w:color="auto"/>
            <w:left w:val="none" w:sz="0" w:space="0" w:color="auto"/>
            <w:bottom w:val="none" w:sz="0" w:space="0" w:color="auto"/>
            <w:right w:val="none" w:sz="0" w:space="0" w:color="auto"/>
          </w:divBdr>
        </w:div>
        <w:div w:id="120611838">
          <w:marLeft w:val="0"/>
          <w:marRight w:val="0"/>
          <w:marTop w:val="0"/>
          <w:marBottom w:val="0"/>
          <w:divBdr>
            <w:top w:val="none" w:sz="0" w:space="0" w:color="auto"/>
            <w:left w:val="none" w:sz="0" w:space="0" w:color="auto"/>
            <w:bottom w:val="none" w:sz="0" w:space="0" w:color="auto"/>
            <w:right w:val="none" w:sz="0" w:space="0" w:color="auto"/>
          </w:divBdr>
        </w:div>
        <w:div w:id="606157017">
          <w:marLeft w:val="0"/>
          <w:marRight w:val="0"/>
          <w:marTop w:val="0"/>
          <w:marBottom w:val="0"/>
          <w:divBdr>
            <w:top w:val="none" w:sz="0" w:space="0" w:color="auto"/>
            <w:left w:val="none" w:sz="0" w:space="0" w:color="auto"/>
            <w:bottom w:val="none" w:sz="0" w:space="0" w:color="auto"/>
            <w:right w:val="none" w:sz="0" w:space="0" w:color="auto"/>
          </w:divBdr>
        </w:div>
        <w:div w:id="1854765286">
          <w:marLeft w:val="0"/>
          <w:marRight w:val="0"/>
          <w:marTop w:val="0"/>
          <w:marBottom w:val="0"/>
          <w:divBdr>
            <w:top w:val="none" w:sz="0" w:space="0" w:color="auto"/>
            <w:left w:val="none" w:sz="0" w:space="0" w:color="auto"/>
            <w:bottom w:val="none" w:sz="0" w:space="0" w:color="auto"/>
            <w:right w:val="none" w:sz="0" w:space="0" w:color="auto"/>
          </w:divBdr>
        </w:div>
        <w:div w:id="851991162">
          <w:marLeft w:val="0"/>
          <w:marRight w:val="0"/>
          <w:marTop w:val="0"/>
          <w:marBottom w:val="0"/>
          <w:divBdr>
            <w:top w:val="none" w:sz="0" w:space="0" w:color="auto"/>
            <w:left w:val="none" w:sz="0" w:space="0" w:color="auto"/>
            <w:bottom w:val="none" w:sz="0" w:space="0" w:color="auto"/>
            <w:right w:val="none" w:sz="0" w:space="0" w:color="auto"/>
          </w:divBdr>
        </w:div>
        <w:div w:id="236670831">
          <w:marLeft w:val="0"/>
          <w:marRight w:val="0"/>
          <w:marTop w:val="0"/>
          <w:marBottom w:val="0"/>
          <w:divBdr>
            <w:top w:val="none" w:sz="0" w:space="0" w:color="auto"/>
            <w:left w:val="none" w:sz="0" w:space="0" w:color="auto"/>
            <w:bottom w:val="none" w:sz="0" w:space="0" w:color="auto"/>
            <w:right w:val="none" w:sz="0" w:space="0" w:color="auto"/>
          </w:divBdr>
        </w:div>
        <w:div w:id="20484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imeslive.co.za/politics/2022-06-22-zondo-report-finds-that-anc-was-a-beneficiary-of-state-cap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B8ED-9920-4E3A-9397-2E398CDA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Badenhorst</dc:creator>
  <cp:keywords/>
  <dc:description/>
  <cp:lastModifiedBy>Bryan Buchler</cp:lastModifiedBy>
  <cp:revision>39</cp:revision>
  <cp:lastPrinted>2019-06-13T11:51:00Z</cp:lastPrinted>
  <dcterms:created xsi:type="dcterms:W3CDTF">2019-06-13T11:54:00Z</dcterms:created>
  <dcterms:modified xsi:type="dcterms:W3CDTF">2022-06-28T16:59:00Z</dcterms:modified>
</cp:coreProperties>
</file>