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EE" w:rsidRPr="00F311EE" w:rsidRDefault="00F311EE" w:rsidP="00F311EE">
      <w:pPr>
        <w:spacing w:after="28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F311EE" w:rsidRPr="00F311EE" w:rsidRDefault="00F311EE" w:rsidP="00F311EE">
      <w:pPr>
        <w:tabs>
          <w:tab w:val="left" w:pos="75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ZA"/>
        </w:rPr>
      </w:pPr>
      <w:r w:rsidRPr="00F311EE">
        <w:rPr>
          <w:rFonts w:ascii="Calibri" w:eastAsia="Calibri" w:hAnsi="Calibri" w:cs="Calibri"/>
          <w:noProof/>
          <w:lang w:eastAsia="en-ZA"/>
        </w:rPr>
        <w:drawing>
          <wp:anchor distT="57150" distB="57150" distL="57150" distR="57150" simplePos="0" relativeHeight="251659264" behindDoc="0" locked="0" layoutInCell="1" hidden="0" allowOverlap="1" wp14:anchorId="37CBBC2B" wp14:editId="1DFE9703">
            <wp:simplePos x="0" y="0"/>
            <wp:positionH relativeFrom="column">
              <wp:posOffset>2295525</wp:posOffset>
            </wp:positionH>
            <wp:positionV relativeFrom="paragraph">
              <wp:posOffset>1</wp:posOffset>
            </wp:positionV>
            <wp:extent cx="954405" cy="797560"/>
            <wp:effectExtent l="0" t="0" r="0" b="0"/>
            <wp:wrapSquare wrapText="bothSides" distT="57150" distB="57150" distL="57150" distR="57150"/>
            <wp:docPr id="1" name="image1.pn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MINISTRY: PUBLIC SERVICE AND ADMINISTRATION</w:t>
      </w:r>
    </w:p>
    <w:p w:rsidR="00F311EE" w:rsidRPr="00F311EE" w:rsidRDefault="00F311EE" w:rsidP="00F311E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REPUBLIC OF SOUTH AFRICA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DATE:</w:t>
      </w: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</w: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30 SEPTEMBER 2022</w:t>
      </w: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F311EE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3409</w:t>
      </w:r>
    </w:p>
    <w:p w:rsidR="00F311EE" w:rsidRPr="00F311EE" w:rsidRDefault="00F311EE" w:rsidP="00F311EE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 xml:space="preserve">Dr M </w:t>
      </w:r>
      <w:proofErr w:type="spellStart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>M</w:t>
      </w:r>
      <w:proofErr w:type="spellEnd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>Gondwe</w:t>
      </w:r>
      <w:proofErr w:type="spellEnd"/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Public Service and Administration</w:t>
      </w: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Pr="00F311EE">
        <w:rPr>
          <w:rFonts w:ascii="Arial" w:hAnsi="Arial" w:cs="Arial"/>
          <w:sz w:val="24"/>
          <w:szCs w:val="24"/>
        </w:rPr>
        <w:instrText xml:space="preserve"> XE "</w:instrText>
      </w: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instrText>Minister of Public Service and Administration</w:instrText>
      </w:r>
      <w:r w:rsidRPr="00F311EE">
        <w:rPr>
          <w:rFonts w:ascii="Arial" w:hAnsi="Arial" w:cs="Arial"/>
          <w:sz w:val="24"/>
          <w:szCs w:val="24"/>
        </w:rPr>
        <w:instrText xml:space="preserve">" </w:instrText>
      </w: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r w:rsidRPr="00F311EE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:rsidR="00F311EE" w:rsidRDefault="00F311EE" w:rsidP="00F311EE">
      <w:pPr>
        <w:spacing w:before="100" w:beforeAutospacing="1" w:after="100" w:afterAutospacing="1" w:line="240" w:lineRule="auto"/>
        <w:ind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F311EE">
        <w:rPr>
          <w:rFonts w:ascii="Arial" w:eastAsia="Times New Roman" w:hAnsi="Arial" w:cs="Arial"/>
          <w:sz w:val="24"/>
          <w:szCs w:val="24"/>
          <w:lang w:val="en-US"/>
        </w:rPr>
        <w:t>What (a)(</w:t>
      </w:r>
      <w:proofErr w:type="spellStart"/>
      <w:r w:rsidRPr="00F311E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F311EE">
        <w:rPr>
          <w:rFonts w:ascii="Arial" w:eastAsia="Times New Roman" w:hAnsi="Arial" w:cs="Arial"/>
          <w:sz w:val="24"/>
          <w:szCs w:val="24"/>
          <w:lang w:val="en-US"/>
        </w:rPr>
        <w:t xml:space="preserve">) total number of public servants are currently on suspension with </w:t>
      </w:r>
      <w:r w:rsidRPr="00F311EE">
        <w:rPr>
          <w:rFonts w:ascii="Arial" w:eastAsia="Times New Roman" w:hAnsi="Arial" w:cs="Arial"/>
          <w:sz w:val="24"/>
          <w:szCs w:val="24"/>
          <w:lang w:val="en-GB"/>
        </w:rPr>
        <w:t>full</w:t>
      </w:r>
      <w:r w:rsidRPr="00F311EE">
        <w:rPr>
          <w:rFonts w:ascii="Arial" w:eastAsia="Times New Roman" w:hAnsi="Arial" w:cs="Arial"/>
          <w:sz w:val="24"/>
          <w:szCs w:val="24"/>
          <w:lang w:val="en-US"/>
        </w:rPr>
        <w:t xml:space="preserve"> pay and at (ii) cost to the Government, (b) is the breakdown of the specified number of suspended public </w:t>
      </w:r>
      <w:r w:rsidRPr="00F311EE">
        <w:rPr>
          <w:rFonts w:ascii="Arial" w:hAnsi="Arial" w:cs="Arial"/>
          <w:sz w:val="24"/>
          <w:szCs w:val="24"/>
        </w:rPr>
        <w:t>servants</w:t>
      </w:r>
      <w:r w:rsidRPr="00F311EE">
        <w:rPr>
          <w:rFonts w:ascii="Arial" w:eastAsia="Times New Roman" w:hAnsi="Arial" w:cs="Arial"/>
          <w:sz w:val="24"/>
          <w:szCs w:val="24"/>
          <w:lang w:val="en-US"/>
        </w:rPr>
        <w:t xml:space="preserve"> in each (</w:t>
      </w:r>
      <w:proofErr w:type="spellStart"/>
      <w:r w:rsidRPr="00F311E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F311EE">
        <w:rPr>
          <w:rFonts w:ascii="Arial" w:eastAsia="Times New Roman" w:hAnsi="Arial" w:cs="Arial"/>
          <w:sz w:val="24"/>
          <w:szCs w:val="24"/>
          <w:lang w:val="en-US"/>
        </w:rPr>
        <w:t>) national and (ii) provincial department and (c) number of such public servants hold senior positions within the Pub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lic Service?                   </w:t>
      </w:r>
    </w:p>
    <w:p w:rsidR="00F311EE" w:rsidRPr="00F311EE" w:rsidRDefault="00F311EE" w:rsidP="00F311EE">
      <w:pPr>
        <w:spacing w:before="100" w:beforeAutospacing="1" w:after="100" w:afterAutospacing="1" w:line="240" w:lineRule="auto"/>
        <w:ind w:left="7200"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</w:t>
      </w:r>
      <w:r w:rsidRPr="00F311EE">
        <w:rPr>
          <w:rFonts w:ascii="Arial" w:eastAsia="Times New Roman" w:hAnsi="Arial" w:cs="Arial"/>
          <w:b/>
          <w:sz w:val="24"/>
          <w:szCs w:val="24"/>
          <w:lang w:val="en-US"/>
        </w:rPr>
        <w:t>NW4112E</w:t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REPLY:</w:t>
      </w:r>
      <w:r w:rsidRPr="00F311EE">
        <w:rPr>
          <w:rFonts w:ascii="Arial" w:eastAsia="Arial" w:hAnsi="Arial" w:cs="Arial"/>
          <w:b/>
          <w:sz w:val="24"/>
          <w:szCs w:val="24"/>
          <w:lang w:eastAsia="en-ZA"/>
        </w:rPr>
        <w:t xml:space="preserve"> </w:t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F311EE" w:rsidRPr="00F311EE" w:rsidRDefault="00F311EE" w:rsidP="00F311E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</w:t>
      </w:r>
      <w:proofErr w:type="spellStart"/>
      <w:r w:rsidRPr="00F311EE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r w:rsidRPr="00F311EE">
        <w:rPr>
          <w:rFonts w:ascii="Arial" w:eastAsia="Arial" w:hAnsi="Arial" w:cs="Arial"/>
          <w:sz w:val="24"/>
          <w:szCs w:val="24"/>
          <w:lang w:eastAsia="en-ZA"/>
        </w:rPr>
        <w:t>) Total number of public servants currently on suspension with full pay: 305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(ii) Cost to the Government: R 130 964 676</w:t>
      </w:r>
      <w:proofErr w:type="gramStart"/>
      <w:r w:rsidRPr="00F311EE">
        <w:rPr>
          <w:rFonts w:ascii="Arial" w:eastAsia="Arial" w:hAnsi="Arial" w:cs="Arial"/>
          <w:sz w:val="24"/>
          <w:szCs w:val="24"/>
          <w:lang w:eastAsia="en-ZA"/>
        </w:rPr>
        <w:t>,15</w:t>
      </w:r>
      <w:proofErr w:type="gramEnd"/>
      <w:r w:rsidRPr="00F311EE">
        <w:rPr>
          <w:rFonts w:ascii="Arial" w:eastAsia="Arial" w:hAnsi="Arial" w:cs="Arial"/>
          <w:sz w:val="24"/>
          <w:szCs w:val="24"/>
          <w:lang w:eastAsia="en-ZA"/>
        </w:rPr>
        <w:t>.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</w:t>
      </w:r>
      <w:proofErr w:type="spellStart"/>
      <w:r w:rsidRPr="00F311EE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r w:rsidRPr="00F311EE">
        <w:rPr>
          <w:rFonts w:ascii="Arial" w:eastAsia="Arial" w:hAnsi="Arial" w:cs="Arial"/>
          <w:sz w:val="24"/>
          <w:szCs w:val="24"/>
          <w:lang w:eastAsia="en-ZA"/>
        </w:rPr>
        <w:t>) Breakdown of suspended public servants in National Departments: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2440"/>
        <w:gridCol w:w="1875"/>
        <w:gridCol w:w="1710"/>
        <w:gridCol w:w="3240"/>
      </w:tblGrid>
      <w:tr w:rsidR="00F311EE" w:rsidRPr="00F311EE" w:rsidTr="000E685D">
        <w:trPr>
          <w:trHeight w:val="11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Name of Departments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SMS Member (Level)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Number of Precautionary suspensions cases received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Total cost for Precautionary suspensions </w:t>
            </w:r>
          </w:p>
        </w:tc>
      </w:tr>
      <w:tr w:rsidR="00F311EE" w:rsidRPr="00F311EE" w:rsidTr="000E685D">
        <w:trPr>
          <w:trHeight w:val="71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Agriculture, Land reform and Rural Development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not indicated </w:t>
            </w:r>
          </w:p>
        </w:tc>
      </w:tr>
      <w:tr w:rsidR="00F311EE" w:rsidRPr="00F311EE" w:rsidTr="000E685D">
        <w:trPr>
          <w:trHeight w:val="40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Cooperative Governance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2,396,286.82 </w:t>
            </w:r>
          </w:p>
        </w:tc>
      </w:tr>
      <w:tr w:rsidR="00F311EE" w:rsidRPr="00F311EE" w:rsidTr="000E685D">
        <w:trPr>
          <w:trHeight w:val="394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2,360,860.58 </w:t>
            </w:r>
          </w:p>
        </w:tc>
      </w:tr>
      <w:tr w:rsidR="00F311EE" w:rsidRPr="00F311EE" w:rsidTr="000E685D">
        <w:trPr>
          <w:trHeight w:val="271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1,939,751.03 </w:t>
            </w:r>
          </w:p>
        </w:tc>
      </w:tr>
      <w:tr w:rsidR="00F311EE" w:rsidRPr="00F311EE" w:rsidTr="000E685D">
        <w:trPr>
          <w:trHeight w:val="403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426,844.64 </w:t>
            </w:r>
          </w:p>
        </w:tc>
      </w:tr>
      <w:tr w:rsidR="00F311EE" w:rsidRPr="00F311EE" w:rsidTr="000E685D">
        <w:trPr>
          <w:trHeight w:val="25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Correctional Services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309,095.63 </w:t>
            </w:r>
          </w:p>
        </w:tc>
      </w:tr>
      <w:tr w:rsidR="00F311EE" w:rsidRPr="00F311EE" w:rsidTr="000E685D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182,511.67 </w:t>
            </w:r>
          </w:p>
        </w:tc>
      </w:tr>
      <w:tr w:rsidR="00F311EE" w:rsidRPr="00F311EE" w:rsidTr="000E685D">
        <w:trPr>
          <w:trHeight w:val="26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238,714.49 </w:t>
            </w:r>
          </w:p>
        </w:tc>
      </w:tr>
      <w:tr w:rsidR="00F311EE" w:rsidRPr="00F311EE" w:rsidTr="000E685D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Defence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356,171.50 </w:t>
            </w:r>
          </w:p>
        </w:tc>
      </w:tr>
      <w:tr w:rsidR="00F311EE" w:rsidRPr="00F311EE" w:rsidTr="000E685D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Government Printing Works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22,752.59 </w:t>
            </w:r>
          </w:p>
        </w:tc>
      </w:tr>
      <w:tr w:rsidR="00F311EE" w:rsidRPr="00F311EE" w:rsidTr="000E685D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Health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95,199.39 </w:t>
            </w:r>
          </w:p>
        </w:tc>
      </w:tr>
      <w:tr w:rsidR="00F311EE" w:rsidRPr="00F311EE" w:rsidTr="000E685D">
        <w:trPr>
          <w:trHeight w:val="872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Higher Education and Training, Science &amp; Innovation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2,549,231.00 </w:t>
            </w:r>
          </w:p>
        </w:tc>
      </w:tr>
      <w:tr w:rsidR="00F311EE" w:rsidRPr="00F311EE" w:rsidTr="000E685D">
        <w:trPr>
          <w:trHeight w:val="270"/>
        </w:trPr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Home Affairs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956,198.25 </w:t>
            </w:r>
          </w:p>
        </w:tc>
      </w:tr>
      <w:tr w:rsidR="00F311EE" w:rsidRPr="00F311EE" w:rsidTr="000E685D">
        <w:trPr>
          <w:trHeight w:val="27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859,747.00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654,631.25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94,921.50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790,611.21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502,049.41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500,233.08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199,930.50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171,056.25 </w:t>
            </w:r>
          </w:p>
        </w:tc>
      </w:tr>
      <w:tr w:rsidR="00F311EE" w:rsidRPr="00F311EE" w:rsidTr="000E685D">
        <w:trPr>
          <w:trHeight w:val="45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178,863.75 </w:t>
            </w:r>
          </w:p>
        </w:tc>
      </w:tr>
      <w:tr w:rsidR="00F311EE" w:rsidRPr="00F311EE" w:rsidTr="000E685D">
        <w:trPr>
          <w:trHeight w:val="42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163,806.00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163,806.00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149,802.00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184,281.75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171,056.25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184,281.75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171,056.25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39,747.50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40,344.50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40,951.50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20,781.50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20,172.25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20,172.25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20,172.25 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21,781.00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94,921.50 </w:t>
            </w:r>
          </w:p>
        </w:tc>
      </w:tr>
      <w:tr w:rsidR="00F311EE" w:rsidRPr="00F311EE" w:rsidTr="000E685D">
        <w:trPr>
          <w:trHeight w:val="7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Independent police Investigative Directorate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               -   </w:t>
            </w:r>
          </w:p>
        </w:tc>
      </w:tr>
      <w:tr w:rsidR="00F311EE" w:rsidRPr="00F311EE" w:rsidTr="000E685D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International Relations and Cooperation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   3,158.38 </w:t>
            </w:r>
          </w:p>
        </w:tc>
      </w:tr>
      <w:tr w:rsidR="00F311EE" w:rsidRPr="00F311EE" w:rsidTr="000E685D">
        <w:trPr>
          <w:trHeight w:val="629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Justice and Constitutional Development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642,798.67 </w:t>
            </w:r>
          </w:p>
        </w:tc>
      </w:tr>
      <w:tr w:rsidR="00F311EE" w:rsidRPr="00F311EE" w:rsidTr="000E685D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1,773,149.72 </w:t>
            </w:r>
          </w:p>
        </w:tc>
      </w:tr>
      <w:tr w:rsidR="00F311EE" w:rsidRPr="00F311EE" w:rsidTr="000E685D">
        <w:trPr>
          <w:trHeight w:val="31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2,654,793.91 </w:t>
            </w:r>
          </w:p>
        </w:tc>
      </w:tr>
      <w:tr w:rsidR="00F311EE" w:rsidRPr="00F311EE" w:rsidTr="000E685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Military Veterans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3,778,958.91 </w:t>
            </w:r>
          </w:p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311EE" w:rsidRPr="00F311EE" w:rsidTr="000E685D">
        <w:trPr>
          <w:trHeight w:val="258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National Prosecuting Authority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292,528.70 </w:t>
            </w:r>
          </w:p>
        </w:tc>
      </w:tr>
      <w:tr w:rsidR="00F311EE" w:rsidRPr="00F311EE" w:rsidTr="000E685D">
        <w:trPr>
          <w:trHeight w:val="524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235,925.36 </w:t>
            </w:r>
          </w:p>
        </w:tc>
      </w:tr>
      <w:tr w:rsidR="00F311EE" w:rsidRPr="00F311EE" w:rsidTr="000E685D">
        <w:trPr>
          <w:trHeight w:val="436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53,470.45 </w:t>
            </w:r>
          </w:p>
        </w:tc>
      </w:tr>
      <w:tr w:rsidR="00F311EE" w:rsidRPr="00F311EE" w:rsidTr="000E685D">
        <w:trPr>
          <w:trHeight w:val="487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Office of Chief Justice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2,985,711.13 </w:t>
            </w:r>
          </w:p>
        </w:tc>
      </w:tr>
      <w:tr w:rsidR="00F311EE" w:rsidRPr="00F311EE" w:rsidTr="000E685D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94,841.55 </w:t>
            </w:r>
          </w:p>
        </w:tc>
      </w:tr>
      <w:tr w:rsidR="00F311EE" w:rsidRPr="00F311EE" w:rsidTr="000E685D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Public Enterprises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28,734.95 </w:t>
            </w:r>
          </w:p>
        </w:tc>
      </w:tr>
      <w:tr w:rsidR="00F311EE" w:rsidRPr="00F311EE" w:rsidTr="000E685D">
        <w:trPr>
          <w:trHeight w:val="69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Public Service and Administration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4,951,979.60 </w:t>
            </w:r>
          </w:p>
        </w:tc>
      </w:tr>
      <w:tr w:rsidR="00F311EE" w:rsidRPr="00F311EE" w:rsidTr="000E685D">
        <w:trPr>
          <w:trHeight w:val="38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Public Works and Infrastructure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3,957,066.00 </w:t>
            </w:r>
          </w:p>
        </w:tc>
      </w:tr>
      <w:tr w:rsidR="00F311EE" w:rsidRPr="00F311EE" w:rsidTr="000E685D">
        <w:trPr>
          <w:trHeight w:val="6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89,538.75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Science  and Innovation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               1,190,868,66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Water and Sanitation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  15,651.08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lang w:val="en-US"/>
              </w:rPr>
              <w:t>The Presidency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   215,374.05 </w:t>
            </w:r>
          </w:p>
        </w:tc>
      </w:tr>
      <w:tr w:rsidR="00F311EE" w:rsidRPr="00F311EE" w:rsidTr="000E685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R          40 257 345,63</w:t>
            </w:r>
          </w:p>
        </w:tc>
      </w:tr>
      <w:tr w:rsidR="00F311EE" w:rsidRPr="00F311EE" w:rsidTr="000E685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(b)</w:t>
      </w:r>
      <w:r w:rsidRPr="00F311EE">
        <w:rPr>
          <w:rFonts w:ascii="Arial" w:eastAsia="Arial" w:hAnsi="Arial" w:cs="Arial"/>
          <w:sz w:val="24"/>
          <w:szCs w:val="24"/>
          <w:lang w:eastAsia="en-ZA"/>
        </w:rPr>
        <w:tab/>
        <w:t>(</w:t>
      </w:r>
      <w:proofErr w:type="spellStart"/>
      <w:proofErr w:type="gramStart"/>
      <w:r w:rsidRPr="00F311EE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proofErr w:type="gramEnd"/>
      <w:r w:rsidRPr="00F311EE">
        <w:rPr>
          <w:rFonts w:ascii="Arial" w:eastAsia="Arial" w:hAnsi="Arial" w:cs="Arial"/>
          <w:sz w:val="24"/>
          <w:szCs w:val="24"/>
          <w:lang w:eastAsia="en-ZA"/>
        </w:rPr>
        <w:t>) Breakdown of suspended public servants in Provincial Departments:</w:t>
      </w: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1392"/>
        <w:gridCol w:w="1340"/>
        <w:gridCol w:w="727"/>
        <w:gridCol w:w="2463"/>
      </w:tblGrid>
      <w:tr w:rsidR="00F311EE" w:rsidRPr="00F311EE" w:rsidTr="000E685D">
        <w:trPr>
          <w:trHeight w:val="16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Provinces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Provincial Departments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Number of Precautionary suspensions  received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SMS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 xml:space="preserve"> Total cost for Precautionary suspension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1,208,961.00 </w:t>
            </w:r>
          </w:p>
        </w:tc>
      </w:tr>
      <w:tr w:rsidR="00F311EE" w:rsidRPr="00F311EE" w:rsidTr="000E685D">
        <w:trPr>
          <w:trHeight w:val="8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Development, Environmental Affairs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8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3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Public Works and Infrastructure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Rural Development and Agrarian Reform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Safety and Liaison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9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Sport,  Recreation,  Arts and Culture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1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1,208,961.00 </w:t>
            </w:r>
          </w:p>
        </w:tc>
      </w:tr>
      <w:tr w:rsidR="00F311EE" w:rsidRPr="00F311EE" w:rsidTr="000E685D">
        <w:trPr>
          <w:trHeight w:val="9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2,659,259.57 </w:t>
            </w:r>
          </w:p>
        </w:tc>
      </w:tr>
      <w:tr w:rsidR="00F311EE" w:rsidRPr="00F311EE" w:rsidTr="000E685D">
        <w:trPr>
          <w:trHeight w:val="6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DESTEA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12,551.07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187,885.70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805,249.33 </w:t>
            </w:r>
          </w:p>
        </w:tc>
      </w:tr>
      <w:tr w:rsidR="00F311EE" w:rsidRPr="00F311EE" w:rsidTr="000E685D">
        <w:trPr>
          <w:trHeight w:val="7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2,381,250.03 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Police, Roads and 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48,087.60 </w:t>
            </w:r>
          </w:p>
        </w:tc>
      </w:tr>
      <w:tr w:rsidR="00F311EE" w:rsidRPr="00F311EE" w:rsidTr="000E685D">
        <w:trPr>
          <w:trHeight w:val="9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 &amp; Infrastructure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145,487.54 </w:t>
            </w:r>
          </w:p>
        </w:tc>
      </w:tr>
      <w:tr w:rsidR="00F311EE" w:rsidRPr="00F311EE" w:rsidTr="000E685D">
        <w:trPr>
          <w:trHeight w:val="37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41,871.61 </w:t>
            </w:r>
          </w:p>
        </w:tc>
      </w:tr>
      <w:tr w:rsidR="00F311EE" w:rsidRPr="00F311EE" w:rsidTr="000E685D">
        <w:trPr>
          <w:trHeight w:val="6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Sport, Arts, Culture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6,281,642.45 </w:t>
            </w:r>
          </w:p>
        </w:tc>
      </w:tr>
      <w:tr w:rsidR="00F311EE" w:rsidRPr="00F311EE" w:rsidTr="000E685D">
        <w:trPr>
          <w:trHeight w:val="75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117,978.71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5,650,621.08 </w:t>
            </w:r>
          </w:p>
        </w:tc>
      </w:tr>
      <w:tr w:rsidR="00F311EE" w:rsidRPr="00F311EE" w:rsidTr="000E685D">
        <w:trPr>
          <w:trHeight w:val="6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E-Government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5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69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Infrastructure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1,831,135.27 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Sports, Arts , Culture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46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7,599,735.06 </w:t>
            </w:r>
          </w:p>
        </w:tc>
      </w:tr>
      <w:tr w:rsidR="00F311EE" w:rsidRPr="00F311EE" w:rsidTr="000E685D">
        <w:trPr>
          <w:trHeight w:val="87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1,517,725.00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Arts and Culture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0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Co-operative Governance and Traditional Affairs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2,380,756.00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Development, Tourism and Environmental Affairs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819,973.00 </w:t>
            </w:r>
          </w:p>
        </w:tc>
      </w:tr>
      <w:tr w:rsidR="00F311EE" w:rsidRPr="00F311EE" w:rsidTr="000E685D">
        <w:trPr>
          <w:trHeight w:val="116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4,991,434.50 </w:t>
            </w:r>
          </w:p>
        </w:tc>
      </w:tr>
      <w:tr w:rsidR="00F311EE" w:rsidRPr="00F311EE" w:rsidTr="000E685D">
        <w:trPr>
          <w:trHeight w:val="42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3,305,739.53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6,509,741.00 </w:t>
            </w:r>
          </w:p>
        </w:tc>
      </w:tr>
      <w:tr w:rsidR="00F311EE" w:rsidRPr="00F311EE" w:rsidTr="000E685D">
        <w:trPr>
          <w:trHeight w:val="61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8,394,222.35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 R          3,376,082.40 </w:t>
            </w:r>
          </w:p>
        </w:tc>
      </w:tr>
      <w:tr w:rsidR="00F311EE" w:rsidRPr="00F311EE" w:rsidTr="000E685D">
        <w:trPr>
          <w:trHeight w:val="47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2,235,369.80 </w:t>
            </w:r>
          </w:p>
        </w:tc>
      </w:tr>
      <w:tr w:rsidR="00F311EE" w:rsidRPr="00F311EE" w:rsidTr="000E685D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33,531,043.58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COGHSTA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No cost indicated                 -  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Limpopo Depart. of Economic Development, Environment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Works, Roads and Infrastructure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Sports, Arts and Culture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Transport </w:t>
            </w:r>
            <w:proofErr w:type="gramStart"/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and  Community</w:t>
            </w:r>
            <w:proofErr w:type="gramEnd"/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Safety.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                  -   </w:t>
            </w:r>
          </w:p>
        </w:tc>
      </w:tr>
      <w:tr w:rsidR="00F311EE" w:rsidRPr="00F311EE" w:rsidTr="000E685D">
        <w:trPr>
          <w:trHeight w:val="78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Agriculture, Rural Development, Land and Environment Affairs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Safety, Security and Liaison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195,439.56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Co-operative Governance and Traditional Affairs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Culture, Sports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75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2,132,884.31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Not indicated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11EE" w:rsidRPr="00F311EE" w:rsidTr="000E685D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509,482.95 </w:t>
            </w:r>
          </w:p>
        </w:tc>
      </w:tr>
      <w:tr w:rsidR="00F311EE" w:rsidRPr="00F311EE" w:rsidTr="000E685D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Transport, Safety and Liaison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Works, Roads and Transport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2,837,806.82 </w:t>
            </w:r>
          </w:p>
        </w:tc>
      </w:tr>
      <w:tr w:rsidR="00F311EE" w:rsidRPr="00F311EE" w:rsidTr="000E685D">
        <w:trPr>
          <w:trHeight w:val="115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Northern Cape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Agriculture, Environmental Affairs,  Rural Development and Land Reform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9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Governance, Human Settlements and Traditional Affairs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- </w:t>
            </w:r>
          </w:p>
        </w:tc>
      </w:tr>
      <w:tr w:rsidR="00F311EE" w:rsidRPr="00F311EE" w:rsidTr="000E685D">
        <w:trPr>
          <w:trHeight w:val="40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5,713,629.00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Public Works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36,189.00 </w:t>
            </w:r>
          </w:p>
        </w:tc>
      </w:tr>
      <w:tr w:rsidR="00F311EE" w:rsidRPr="00F311EE" w:rsidTr="000E685D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 and Arts and Culture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- </w:t>
            </w:r>
          </w:p>
        </w:tc>
      </w:tr>
      <w:tr w:rsidR="00F311EE" w:rsidRPr="00F311EE" w:rsidTr="000E685D">
        <w:trPr>
          <w:trHeight w:val="7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270,956.56 </w:t>
            </w:r>
          </w:p>
        </w:tc>
      </w:tr>
      <w:tr w:rsidR="00F311EE" w:rsidRPr="00F311EE" w:rsidTr="000E685D">
        <w:trPr>
          <w:trHeight w:val="32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18,740,641.63 </w:t>
            </w:r>
          </w:p>
        </w:tc>
      </w:tr>
      <w:tr w:rsidR="00F311EE" w:rsidRPr="00F311EE" w:rsidTr="000E685D">
        <w:trPr>
          <w:trHeight w:val="6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Transport, Safety and Liaison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24,761,416.19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North West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&amp; Rural development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             429,472.00 </w:t>
            </w:r>
          </w:p>
        </w:tc>
      </w:tr>
      <w:tr w:rsidR="00F311EE" w:rsidRPr="00F311EE" w:rsidTr="000E685D">
        <w:trPr>
          <w:trHeight w:val="7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Arts , Culture Sports and Recreation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Corporative Governance &amp; Traditional Affairs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 and Transport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9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Environment, Conservation &amp;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210,805.23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F311EE" w:rsidRPr="00F311EE" w:rsidTr="000E685D">
        <w:trPr>
          <w:trHeight w:val="42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11,473,472.27 </w:t>
            </w:r>
          </w:p>
        </w:tc>
      </w:tr>
      <w:tr w:rsidR="00F311EE" w:rsidRPr="00F311EE" w:rsidTr="000E685D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Human Settlements (New department)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263,485.50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 and Roads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167,346.62 </w:t>
            </w:r>
          </w:p>
        </w:tc>
      </w:tr>
      <w:tr w:rsidR="00F311EE" w:rsidRPr="00F311EE" w:rsidTr="000E685D">
        <w:trPr>
          <w:trHeight w:val="4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No report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12,544,581.62 </w:t>
            </w:r>
          </w:p>
        </w:tc>
      </w:tr>
      <w:tr w:rsidR="00F311EE" w:rsidRPr="00F311EE" w:rsidTr="000E685D">
        <w:trPr>
          <w:trHeight w:val="57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Western Cape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8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672,487.25 </w:t>
            </w:r>
          </w:p>
        </w:tc>
      </w:tr>
      <w:tr w:rsidR="00F311EE" w:rsidRPr="00F311EE" w:rsidTr="000E685D">
        <w:trPr>
          <w:trHeight w:val="4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Cultural Affairs and 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3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155,862.21 </w:t>
            </w:r>
          </w:p>
        </w:tc>
      </w:tr>
      <w:tr w:rsidR="00F311EE" w:rsidRPr="00F311EE" w:rsidTr="000E685D">
        <w:trPr>
          <w:trHeight w:val="6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Environmental and Development Planning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8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11E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R            473,464.83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Local Government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7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R         461,437.61 </w:t>
            </w:r>
          </w:p>
        </w:tc>
      </w:tr>
      <w:tr w:rsidR="00F311EE" w:rsidRPr="00F311EE" w:rsidTr="000E685D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The Premier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178,891.90 </w:t>
            </w:r>
          </w:p>
        </w:tc>
      </w:tr>
      <w:tr w:rsidR="00F311EE" w:rsidRPr="00F311EE" w:rsidTr="000E685D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 and Public Works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R                              -  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 xml:space="preserve"> R   1,942,143.80 </w:t>
            </w:r>
          </w:p>
        </w:tc>
      </w:tr>
      <w:tr w:rsidR="00F311EE" w:rsidRPr="00F311EE" w:rsidTr="000E685D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11EE" w:rsidRPr="00F311EE" w:rsidRDefault="00F311EE" w:rsidP="00F311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311EE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R 90 707 330,52</w:t>
            </w:r>
          </w:p>
        </w:tc>
      </w:tr>
    </w:tbl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Number of senior public servants on precautionary suspension: 57</w:t>
      </w: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p w:rsidR="00F311EE" w:rsidRPr="00F311EE" w:rsidRDefault="00F311EE" w:rsidP="00F311EE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  <w:r w:rsidRPr="00F311EE">
        <w:rPr>
          <w:rFonts w:ascii="Arial" w:eastAsia="Arial" w:hAnsi="Arial" w:cs="Arial"/>
          <w:sz w:val="24"/>
          <w:szCs w:val="24"/>
          <w:lang w:eastAsia="en-ZA"/>
        </w:rPr>
        <w:t>NOTE: The information used for this response was obtained from the FOSAD reports sent to the DPSA as at 30 June 2022.</w:t>
      </w:r>
    </w:p>
    <w:p w:rsidR="00F311EE" w:rsidRPr="00F311EE" w:rsidRDefault="00F311EE">
      <w:pPr>
        <w:rPr>
          <w:rFonts w:ascii="Arial" w:hAnsi="Arial" w:cs="Arial"/>
          <w:sz w:val="24"/>
          <w:szCs w:val="24"/>
        </w:rPr>
      </w:pPr>
    </w:p>
    <w:p w:rsidR="00F311EE" w:rsidRPr="00F311EE" w:rsidRDefault="00F311EE">
      <w:pPr>
        <w:rPr>
          <w:rFonts w:ascii="Arial" w:hAnsi="Arial" w:cs="Arial"/>
          <w:sz w:val="24"/>
          <w:szCs w:val="24"/>
        </w:rPr>
      </w:pPr>
      <w:r w:rsidRPr="00F311EE">
        <w:rPr>
          <w:rFonts w:ascii="Arial" w:hAnsi="Arial" w:cs="Arial"/>
          <w:sz w:val="24"/>
          <w:szCs w:val="24"/>
        </w:rPr>
        <w:t xml:space="preserve">End </w:t>
      </w:r>
    </w:p>
    <w:sectPr w:rsidR="00F311EE" w:rsidRPr="00F3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2FCC"/>
    <w:multiLevelType w:val="hybridMultilevel"/>
    <w:tmpl w:val="9AF2D0D4"/>
    <w:lvl w:ilvl="0" w:tplc="3048C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1E68"/>
    <w:multiLevelType w:val="hybridMultilevel"/>
    <w:tmpl w:val="7F2668FE"/>
    <w:lvl w:ilvl="0" w:tplc="B84CE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3857"/>
    <w:multiLevelType w:val="hybridMultilevel"/>
    <w:tmpl w:val="AFBA0CEA"/>
    <w:lvl w:ilvl="0" w:tplc="3D1E08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EE"/>
    <w:rsid w:val="001D0BAA"/>
    <w:rsid w:val="0072574D"/>
    <w:rsid w:val="00F311EE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9367E-3448-4652-8DD0-B20ED245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1E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F311EE"/>
    <w:rPr>
      <w:rFonts w:ascii="Calibri" w:eastAsia="Calibri" w:hAnsi="Calibri" w:cs="Calibri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3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EE"/>
  </w:style>
  <w:style w:type="paragraph" w:styleId="ListParagraph">
    <w:name w:val="List Paragraph"/>
    <w:basedOn w:val="Normal"/>
    <w:uiPriority w:val="34"/>
    <w:qFormat/>
    <w:rsid w:val="00F311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1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1EE"/>
    <w:rPr>
      <w:color w:val="954F72"/>
      <w:u w:val="single"/>
    </w:rPr>
  </w:style>
  <w:style w:type="paragraph" w:customStyle="1" w:styleId="msonormal0">
    <w:name w:val="msonormal"/>
    <w:basedOn w:val="Normal"/>
    <w:rsid w:val="00F3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1">
    <w:name w:val="xl71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2">
    <w:name w:val="xl72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3">
    <w:name w:val="xl73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4">
    <w:name w:val="xl74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5">
    <w:name w:val="xl75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6">
    <w:name w:val="xl76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7">
    <w:name w:val="xl77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78">
    <w:name w:val="xl78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FF0000"/>
      <w:sz w:val="20"/>
      <w:szCs w:val="20"/>
      <w:lang w:val="en-US"/>
    </w:rPr>
  </w:style>
  <w:style w:type="paragraph" w:customStyle="1" w:styleId="xl79">
    <w:name w:val="xl79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0">
    <w:name w:val="xl80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1">
    <w:name w:val="xl81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2">
    <w:name w:val="xl82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3">
    <w:name w:val="xl83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4">
    <w:name w:val="xl84"/>
    <w:basedOn w:val="Normal"/>
    <w:rsid w:val="00F311E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5">
    <w:name w:val="xl85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6">
    <w:name w:val="xl86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7">
    <w:name w:val="xl87"/>
    <w:basedOn w:val="Normal"/>
    <w:rsid w:val="00F311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8">
    <w:name w:val="xl88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89">
    <w:name w:val="xl89"/>
    <w:basedOn w:val="Normal"/>
    <w:rsid w:val="00F311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0">
    <w:name w:val="xl90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1">
    <w:name w:val="xl91"/>
    <w:basedOn w:val="Normal"/>
    <w:rsid w:val="00F311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2">
    <w:name w:val="xl92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93">
    <w:name w:val="xl93"/>
    <w:basedOn w:val="Normal"/>
    <w:rsid w:val="00F311EE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4">
    <w:name w:val="xl94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6">
    <w:name w:val="xl96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7">
    <w:name w:val="xl97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8">
    <w:name w:val="xl98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99">
    <w:name w:val="xl99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0">
    <w:name w:val="xl100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1">
    <w:name w:val="xl101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2">
    <w:name w:val="xl102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3">
    <w:name w:val="xl103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4">
    <w:name w:val="xl104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05">
    <w:name w:val="xl105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6">
    <w:name w:val="xl106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07">
    <w:name w:val="xl107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08">
    <w:name w:val="xl108"/>
    <w:basedOn w:val="Normal"/>
    <w:rsid w:val="00F311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09">
    <w:name w:val="xl109"/>
    <w:basedOn w:val="Normal"/>
    <w:rsid w:val="00F311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0">
    <w:name w:val="xl110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1">
    <w:name w:val="xl111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12">
    <w:name w:val="xl112"/>
    <w:basedOn w:val="Normal"/>
    <w:rsid w:val="00F311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3">
    <w:name w:val="xl113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4"/>
      <w:szCs w:val="24"/>
      <w:lang w:val="en-US"/>
    </w:rPr>
  </w:style>
  <w:style w:type="paragraph" w:customStyle="1" w:styleId="xl114">
    <w:name w:val="xl114"/>
    <w:basedOn w:val="Normal"/>
    <w:rsid w:val="00F311E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15">
    <w:name w:val="xl115"/>
    <w:basedOn w:val="Normal"/>
    <w:rsid w:val="00F311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16">
    <w:name w:val="xl116"/>
    <w:basedOn w:val="Normal"/>
    <w:rsid w:val="00F311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F31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8">
    <w:name w:val="xl118"/>
    <w:basedOn w:val="Normal"/>
    <w:rsid w:val="00F311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19">
    <w:name w:val="xl119"/>
    <w:basedOn w:val="Normal"/>
    <w:rsid w:val="00F311EE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0">
    <w:name w:val="xl120"/>
    <w:basedOn w:val="Normal"/>
    <w:rsid w:val="00F311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1">
    <w:name w:val="xl121"/>
    <w:basedOn w:val="Normal"/>
    <w:rsid w:val="00F311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2">
    <w:name w:val="xl122"/>
    <w:basedOn w:val="Normal"/>
    <w:rsid w:val="00F311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3">
    <w:name w:val="xl123"/>
    <w:basedOn w:val="Normal"/>
    <w:rsid w:val="00F311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4">
    <w:name w:val="xl124"/>
    <w:basedOn w:val="Normal"/>
    <w:rsid w:val="00F311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color w:val="FF0000"/>
      <w:sz w:val="20"/>
      <w:szCs w:val="20"/>
      <w:lang w:val="en-US"/>
    </w:rPr>
  </w:style>
  <w:style w:type="paragraph" w:customStyle="1" w:styleId="xl125">
    <w:name w:val="xl125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  <w:lang w:val="en-US"/>
    </w:rPr>
  </w:style>
  <w:style w:type="paragraph" w:customStyle="1" w:styleId="xl126">
    <w:name w:val="xl126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7">
    <w:name w:val="xl127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F311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F311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F311EE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1">
    <w:name w:val="xl131"/>
    <w:basedOn w:val="Normal"/>
    <w:rsid w:val="00F311EE"/>
    <w:pPr>
      <w:pBdr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2">
    <w:name w:val="xl132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3">
    <w:name w:val="xl133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4">
    <w:name w:val="xl134"/>
    <w:basedOn w:val="Normal"/>
    <w:rsid w:val="00F311E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5">
    <w:name w:val="xl135"/>
    <w:basedOn w:val="Normal"/>
    <w:rsid w:val="00F311EE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6">
    <w:name w:val="xl136"/>
    <w:basedOn w:val="Normal"/>
    <w:rsid w:val="00F311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7">
    <w:name w:val="xl137"/>
    <w:basedOn w:val="Normal"/>
    <w:rsid w:val="00F311E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F311E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F311E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paragraph" w:customStyle="1" w:styleId="xl140">
    <w:name w:val="xl140"/>
    <w:basedOn w:val="Normal"/>
    <w:rsid w:val="00F311EE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Calibri Light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Vathiswa Somlota</cp:lastModifiedBy>
  <cp:revision>1</cp:revision>
  <dcterms:created xsi:type="dcterms:W3CDTF">2022-10-31T13:11:00Z</dcterms:created>
  <dcterms:modified xsi:type="dcterms:W3CDTF">2022-10-31T13:15:00Z</dcterms:modified>
</cp:coreProperties>
</file>