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DF016" w14:textId="77777777" w:rsidR="001D3CE8" w:rsidRPr="00191EF1" w:rsidRDefault="001D3CE8" w:rsidP="00FE6F5F">
      <w:pPr>
        <w:pStyle w:val="Default"/>
        <w:spacing w:line="360" w:lineRule="auto"/>
      </w:pPr>
    </w:p>
    <w:p w14:paraId="23D07754" w14:textId="5D175FE8" w:rsidR="001D3CE8" w:rsidRPr="00191EF1" w:rsidRDefault="001D3CE8" w:rsidP="00FE6F5F">
      <w:pPr>
        <w:pStyle w:val="Default"/>
        <w:spacing w:line="360" w:lineRule="auto"/>
        <w:jc w:val="center"/>
        <w:rPr>
          <w:b/>
          <w:bCs/>
        </w:rPr>
      </w:pPr>
      <w:r w:rsidRPr="00191EF1">
        <w:rPr>
          <w:b/>
          <w:bCs/>
        </w:rPr>
        <w:t>REPUBLIC OF SOUTH AFRICA</w:t>
      </w:r>
    </w:p>
    <w:p w14:paraId="64C7271D" w14:textId="77777777" w:rsidR="001D3CE8" w:rsidRPr="00191EF1" w:rsidRDefault="001D3CE8" w:rsidP="00FE6F5F">
      <w:pPr>
        <w:pStyle w:val="Default"/>
        <w:spacing w:line="360" w:lineRule="auto"/>
        <w:jc w:val="center"/>
      </w:pPr>
    </w:p>
    <w:p w14:paraId="0F7E8465" w14:textId="748CEAC4" w:rsidR="001D3CE8" w:rsidRPr="00191EF1" w:rsidRDefault="001D3CE8" w:rsidP="00FE6F5F">
      <w:pPr>
        <w:pStyle w:val="Default"/>
        <w:spacing w:line="360" w:lineRule="auto"/>
        <w:jc w:val="center"/>
      </w:pPr>
      <w:r w:rsidRPr="00191EF1">
        <w:rPr>
          <w:b/>
          <w:bCs/>
        </w:rPr>
        <w:t>-----------------</w:t>
      </w:r>
    </w:p>
    <w:p w14:paraId="40C38878" w14:textId="77777777" w:rsidR="001D3CE8" w:rsidRPr="00191EF1" w:rsidRDefault="001D3CE8" w:rsidP="00FE6F5F">
      <w:pPr>
        <w:pStyle w:val="Default"/>
        <w:spacing w:line="360" w:lineRule="auto"/>
        <w:rPr>
          <w:b/>
          <w:bCs/>
        </w:rPr>
      </w:pPr>
    </w:p>
    <w:p w14:paraId="7332C1E2" w14:textId="77777777" w:rsidR="001D3CE8" w:rsidRPr="00191EF1" w:rsidRDefault="001D3CE8" w:rsidP="00FE6F5F">
      <w:pPr>
        <w:pStyle w:val="Default"/>
        <w:spacing w:line="360" w:lineRule="auto"/>
        <w:rPr>
          <w:b/>
          <w:bCs/>
        </w:rPr>
      </w:pPr>
    </w:p>
    <w:p w14:paraId="58FF8160" w14:textId="77777777" w:rsidR="001D3CE8" w:rsidRPr="00191EF1" w:rsidRDefault="001D3CE8" w:rsidP="00FE6F5F">
      <w:pPr>
        <w:pStyle w:val="Default"/>
        <w:spacing w:line="360" w:lineRule="auto"/>
        <w:rPr>
          <w:b/>
          <w:bCs/>
        </w:rPr>
      </w:pPr>
    </w:p>
    <w:p w14:paraId="44DEE456" w14:textId="77777777" w:rsidR="001D3CE8" w:rsidRPr="00191EF1" w:rsidRDefault="001D3CE8" w:rsidP="00FE6F5F">
      <w:pPr>
        <w:pStyle w:val="Default"/>
        <w:spacing w:line="360" w:lineRule="auto"/>
        <w:rPr>
          <w:b/>
          <w:bCs/>
        </w:rPr>
      </w:pPr>
    </w:p>
    <w:p w14:paraId="03A9D6FC" w14:textId="35583016" w:rsidR="001D3CE8" w:rsidRPr="00191EF1" w:rsidRDefault="001D3CE8" w:rsidP="00FE6F5F">
      <w:pPr>
        <w:pStyle w:val="Default"/>
        <w:spacing w:line="360" w:lineRule="auto"/>
        <w:jc w:val="center"/>
      </w:pPr>
      <w:r w:rsidRPr="00191EF1">
        <w:rPr>
          <w:b/>
          <w:bCs/>
        </w:rPr>
        <w:t>PREVENTION OF ILLEGAL EVICTION FROM AND UNLAWFUL OCCUPATION OF LAND AMENDMENT BILL</w:t>
      </w:r>
    </w:p>
    <w:p w14:paraId="21307555" w14:textId="77777777" w:rsidR="001D3CE8" w:rsidRPr="00191EF1" w:rsidRDefault="001D3CE8" w:rsidP="00FE6F5F">
      <w:pPr>
        <w:pStyle w:val="Default"/>
        <w:spacing w:line="360" w:lineRule="auto"/>
        <w:rPr>
          <w:b/>
          <w:bCs/>
        </w:rPr>
      </w:pPr>
    </w:p>
    <w:p w14:paraId="27D8FDFE" w14:textId="77777777" w:rsidR="001D3CE8" w:rsidRPr="00191EF1" w:rsidRDefault="001D3CE8" w:rsidP="00FE6F5F">
      <w:pPr>
        <w:pStyle w:val="Default"/>
        <w:spacing w:line="360" w:lineRule="auto"/>
        <w:rPr>
          <w:b/>
          <w:bCs/>
        </w:rPr>
      </w:pPr>
    </w:p>
    <w:p w14:paraId="25A92F2E" w14:textId="4A94C4CD" w:rsidR="001D3CE8" w:rsidRPr="00191EF1" w:rsidRDefault="001D3CE8" w:rsidP="00FE6F5F">
      <w:pPr>
        <w:pStyle w:val="Default"/>
        <w:spacing w:line="360" w:lineRule="auto"/>
        <w:jc w:val="center"/>
      </w:pPr>
      <w:r w:rsidRPr="00191EF1">
        <w:rPr>
          <w:b/>
          <w:bCs/>
        </w:rPr>
        <w:t>-----------------</w:t>
      </w:r>
    </w:p>
    <w:p w14:paraId="11A4B688" w14:textId="77777777" w:rsidR="001D3CE8" w:rsidRPr="00191EF1" w:rsidRDefault="001D3CE8" w:rsidP="00FE6F5F">
      <w:pPr>
        <w:pStyle w:val="Default"/>
        <w:spacing w:line="360" w:lineRule="auto"/>
        <w:rPr>
          <w:i/>
          <w:iCs/>
        </w:rPr>
      </w:pPr>
    </w:p>
    <w:p w14:paraId="1CE4A4E6" w14:textId="77777777" w:rsidR="001D3CE8" w:rsidRPr="00191EF1" w:rsidRDefault="001D3CE8" w:rsidP="00FE6F5F">
      <w:pPr>
        <w:pStyle w:val="Default"/>
        <w:spacing w:line="360" w:lineRule="auto"/>
        <w:rPr>
          <w:i/>
          <w:iCs/>
        </w:rPr>
      </w:pPr>
    </w:p>
    <w:p w14:paraId="0C5BAC25" w14:textId="2F962A70" w:rsidR="001D3CE8" w:rsidRPr="00191EF1" w:rsidRDefault="001D3CE8" w:rsidP="00FE6F5F">
      <w:pPr>
        <w:pStyle w:val="Default"/>
        <w:spacing w:line="360" w:lineRule="auto"/>
        <w:rPr>
          <w:i/>
          <w:iCs/>
        </w:rPr>
      </w:pPr>
    </w:p>
    <w:p w14:paraId="6683C2F0" w14:textId="77F7423F" w:rsidR="001D3CE8" w:rsidRPr="00191EF1" w:rsidRDefault="001D3CE8" w:rsidP="00FE6F5F">
      <w:pPr>
        <w:pStyle w:val="Default"/>
        <w:spacing w:line="360" w:lineRule="auto"/>
        <w:jc w:val="center"/>
      </w:pPr>
      <w:r w:rsidRPr="00191EF1">
        <w:rPr>
          <w:i/>
          <w:iCs/>
        </w:rPr>
        <w:t xml:space="preserve">(As introduced in the National Assembly (proposed section </w:t>
      </w:r>
      <w:r w:rsidR="004575ED" w:rsidRPr="00191EF1">
        <w:rPr>
          <w:i/>
          <w:iCs/>
        </w:rPr>
        <w:t>7</w:t>
      </w:r>
      <w:r w:rsidR="004575ED">
        <w:rPr>
          <w:i/>
          <w:iCs/>
        </w:rPr>
        <w:t>6</w:t>
      </w:r>
      <w:r w:rsidRPr="00191EF1">
        <w:rPr>
          <w:i/>
          <w:iCs/>
        </w:rPr>
        <w:t>); Explanatory summary of the Bill and prior notice of its introduct</w:t>
      </w:r>
      <w:r w:rsidRPr="00BE299E">
        <w:rPr>
          <w:i/>
          <w:iCs/>
        </w:rPr>
        <w:t xml:space="preserve">ion published in Government Gazette No. of </w:t>
      </w:r>
      <w:r w:rsidR="00BE299E" w:rsidRPr="00BE299E">
        <w:rPr>
          <w:i/>
          <w:iCs/>
        </w:rPr>
        <w:t>46847 of 2 September 2022</w:t>
      </w:r>
      <w:r w:rsidRPr="00BE299E">
        <w:rPr>
          <w:i/>
          <w:iCs/>
        </w:rPr>
        <w:t>)</w:t>
      </w:r>
    </w:p>
    <w:p w14:paraId="48A75662" w14:textId="77777777" w:rsidR="001D3CE8" w:rsidRPr="00191EF1" w:rsidRDefault="001D3CE8" w:rsidP="00FE6F5F">
      <w:pPr>
        <w:spacing w:line="360" w:lineRule="auto"/>
        <w:jc w:val="center"/>
        <w:rPr>
          <w:rFonts w:ascii="Times New Roman" w:hAnsi="Times New Roman" w:cs="Times New Roman"/>
          <w:i/>
          <w:iCs/>
          <w:sz w:val="24"/>
          <w:szCs w:val="24"/>
        </w:rPr>
      </w:pPr>
    </w:p>
    <w:p w14:paraId="12EDE3E0" w14:textId="79FBB6F9" w:rsidR="00794F35" w:rsidRPr="00191EF1" w:rsidRDefault="001D3CE8" w:rsidP="00FE6F5F">
      <w:pPr>
        <w:spacing w:line="360" w:lineRule="auto"/>
        <w:jc w:val="center"/>
        <w:rPr>
          <w:rFonts w:ascii="Times New Roman" w:hAnsi="Times New Roman" w:cs="Times New Roman"/>
          <w:i/>
          <w:iCs/>
          <w:sz w:val="24"/>
          <w:szCs w:val="24"/>
        </w:rPr>
      </w:pPr>
      <w:r w:rsidRPr="00191EF1">
        <w:rPr>
          <w:rFonts w:ascii="Times New Roman" w:hAnsi="Times New Roman" w:cs="Times New Roman"/>
          <w:i/>
          <w:iCs/>
          <w:sz w:val="24"/>
          <w:szCs w:val="24"/>
        </w:rPr>
        <w:t>(The English text is the official text of the Bill)</w:t>
      </w:r>
    </w:p>
    <w:p w14:paraId="3A883104" w14:textId="4AE1A263" w:rsidR="001D3CE8" w:rsidRPr="00191EF1" w:rsidRDefault="001D3CE8" w:rsidP="00FE6F5F">
      <w:pPr>
        <w:pStyle w:val="Default"/>
        <w:spacing w:line="360" w:lineRule="auto"/>
      </w:pPr>
    </w:p>
    <w:p w14:paraId="4D1F8336" w14:textId="77777777" w:rsidR="001D3CE8" w:rsidRPr="00191EF1" w:rsidRDefault="001D3CE8" w:rsidP="00FE6F5F">
      <w:pPr>
        <w:pStyle w:val="Default"/>
        <w:spacing w:line="360" w:lineRule="auto"/>
      </w:pPr>
    </w:p>
    <w:p w14:paraId="6997986D" w14:textId="420B4948" w:rsidR="001D3CE8" w:rsidRPr="00AC1EA2" w:rsidRDefault="001D3CE8" w:rsidP="00FE6F5F">
      <w:pPr>
        <w:spacing w:line="360" w:lineRule="auto"/>
        <w:jc w:val="center"/>
      </w:pPr>
      <w:r w:rsidRPr="00FE6F5F">
        <w:rPr>
          <w:rFonts w:ascii="Times New Roman" w:hAnsi="Times New Roman" w:cs="Times New Roman"/>
          <w:sz w:val="24"/>
          <w:szCs w:val="24"/>
        </w:rPr>
        <w:t>(Ms E Powell, MP)</w:t>
      </w:r>
    </w:p>
    <w:p w14:paraId="09E0CC76" w14:textId="101073DB" w:rsidR="001D3CE8" w:rsidRPr="00191EF1" w:rsidRDefault="001D3CE8" w:rsidP="00E53580">
      <w:pPr>
        <w:pStyle w:val="Default"/>
        <w:spacing w:line="360" w:lineRule="auto"/>
      </w:pPr>
    </w:p>
    <w:p w14:paraId="623959BF" w14:textId="4D34CF46" w:rsidR="001D3CE8" w:rsidRPr="00191EF1" w:rsidRDefault="001D3CE8" w:rsidP="00E53580">
      <w:pPr>
        <w:pStyle w:val="Default"/>
        <w:spacing w:line="360" w:lineRule="auto"/>
      </w:pPr>
    </w:p>
    <w:p w14:paraId="7E0096EE" w14:textId="77777777" w:rsidR="001D3CE8" w:rsidRPr="00191EF1" w:rsidRDefault="001D3CE8" w:rsidP="00E53580">
      <w:pPr>
        <w:pStyle w:val="Default"/>
        <w:spacing w:line="360" w:lineRule="auto"/>
      </w:pPr>
    </w:p>
    <w:p w14:paraId="714A4EAD" w14:textId="5EB571D0" w:rsidR="001D3CE8" w:rsidRPr="00191EF1" w:rsidRDefault="001D3CE8" w:rsidP="00E53580">
      <w:pPr>
        <w:spacing w:line="360" w:lineRule="auto"/>
        <w:rPr>
          <w:rFonts w:ascii="Times New Roman" w:hAnsi="Times New Roman" w:cs="Times New Roman"/>
          <w:b/>
          <w:bCs/>
          <w:sz w:val="24"/>
          <w:szCs w:val="24"/>
        </w:rPr>
      </w:pPr>
      <w:r w:rsidRPr="00191EF1">
        <w:rPr>
          <w:rFonts w:ascii="Times New Roman" w:hAnsi="Times New Roman" w:cs="Times New Roman"/>
          <w:sz w:val="24"/>
          <w:szCs w:val="24"/>
        </w:rPr>
        <w:t xml:space="preserve"> </w:t>
      </w:r>
      <w:r w:rsidRPr="00191EF1">
        <w:rPr>
          <w:rFonts w:ascii="Times New Roman" w:hAnsi="Times New Roman" w:cs="Times New Roman"/>
          <w:b/>
          <w:bCs/>
          <w:sz w:val="24"/>
          <w:szCs w:val="24"/>
          <w:highlight w:val="yellow"/>
        </w:rPr>
        <w:t>[B ……. 202</w:t>
      </w:r>
      <w:r w:rsidR="002C06DF">
        <w:rPr>
          <w:rFonts w:ascii="Times New Roman" w:hAnsi="Times New Roman" w:cs="Times New Roman"/>
          <w:b/>
          <w:bCs/>
          <w:sz w:val="24"/>
          <w:szCs w:val="24"/>
          <w:highlight w:val="yellow"/>
        </w:rPr>
        <w:t>3</w:t>
      </w:r>
      <w:r w:rsidRPr="00191EF1">
        <w:rPr>
          <w:rFonts w:ascii="Times New Roman" w:hAnsi="Times New Roman" w:cs="Times New Roman"/>
          <w:b/>
          <w:bCs/>
          <w:sz w:val="24"/>
          <w:szCs w:val="24"/>
          <w:highlight w:val="yellow"/>
        </w:rPr>
        <w:t>]</w:t>
      </w:r>
    </w:p>
    <w:p w14:paraId="45C34EAA" w14:textId="46071870" w:rsidR="001D3CE8" w:rsidRPr="00FE6F5F" w:rsidRDefault="001D3CE8" w:rsidP="00E53580">
      <w:pPr>
        <w:spacing w:line="360" w:lineRule="auto"/>
        <w:rPr>
          <w:rFonts w:ascii="Times New Roman" w:hAnsi="Times New Roman" w:cs="Times New Roman"/>
          <w:b/>
          <w:bCs/>
        </w:rPr>
      </w:pPr>
      <w:r w:rsidRPr="00191EF1">
        <w:rPr>
          <w:rFonts w:ascii="Times New Roman" w:hAnsi="Times New Roman" w:cs="Times New Roman"/>
          <w:b/>
          <w:bCs/>
          <w:sz w:val="24"/>
          <w:szCs w:val="24"/>
        </w:rPr>
        <w:br w:type="page"/>
      </w:r>
      <w:r w:rsidRPr="00FE6F5F">
        <w:rPr>
          <w:rFonts w:ascii="Times New Roman" w:hAnsi="Times New Roman" w:cs="Times New Roman"/>
          <w:b/>
          <w:bCs/>
        </w:rPr>
        <w:lastRenderedPageBreak/>
        <w:t xml:space="preserve">GENERAL EXPLANATORY NOTE: </w:t>
      </w:r>
    </w:p>
    <w:p w14:paraId="67FE6B39" w14:textId="77777777" w:rsidR="001D3CE8" w:rsidRPr="00191EF1" w:rsidRDefault="001D3CE8" w:rsidP="00E53580">
      <w:pPr>
        <w:pStyle w:val="Default"/>
        <w:spacing w:line="360" w:lineRule="auto"/>
      </w:pPr>
    </w:p>
    <w:p w14:paraId="70ADB090" w14:textId="4A319BFB" w:rsidR="001D3CE8" w:rsidRPr="00191EF1" w:rsidRDefault="001D3CE8" w:rsidP="00587A66">
      <w:pPr>
        <w:pStyle w:val="Default"/>
        <w:spacing w:line="360" w:lineRule="auto"/>
        <w:jc w:val="both"/>
      </w:pPr>
      <w:r w:rsidRPr="00191EF1">
        <w:rPr>
          <w:b/>
          <w:bCs/>
        </w:rPr>
        <w:t>[</w:t>
      </w:r>
      <w:r w:rsidR="00607B14" w:rsidRPr="00191EF1">
        <w:rPr>
          <w:b/>
          <w:bCs/>
        </w:rPr>
        <w:tab/>
      </w:r>
      <w:r w:rsidRPr="00191EF1">
        <w:rPr>
          <w:b/>
          <w:bCs/>
        </w:rPr>
        <w:t xml:space="preserve"> ] </w:t>
      </w:r>
      <w:r w:rsidRPr="00191EF1">
        <w:rPr>
          <w:b/>
          <w:bCs/>
        </w:rPr>
        <w:tab/>
      </w:r>
      <w:r w:rsidRPr="00191EF1">
        <w:t xml:space="preserve">Words in bold type in square brackets indicate omissions from existing enactments. </w:t>
      </w:r>
    </w:p>
    <w:p w14:paraId="525B783A" w14:textId="543EF57A" w:rsidR="001D3CE8" w:rsidRPr="00191EF1" w:rsidRDefault="001D3CE8" w:rsidP="00587A66">
      <w:pPr>
        <w:pStyle w:val="Default"/>
        <w:spacing w:line="360" w:lineRule="auto"/>
        <w:jc w:val="both"/>
      </w:pPr>
      <w:r w:rsidRPr="00191EF1">
        <w:rPr>
          <w:b/>
          <w:bCs/>
        </w:rPr>
        <w:t xml:space="preserve">_______ </w:t>
      </w:r>
      <w:r w:rsidRPr="00191EF1">
        <w:rPr>
          <w:b/>
          <w:bCs/>
        </w:rPr>
        <w:tab/>
      </w:r>
      <w:r w:rsidRPr="00191EF1">
        <w:t xml:space="preserve">Words underlined with a solid line indicate insertions in existing enactments. </w:t>
      </w:r>
    </w:p>
    <w:p w14:paraId="1A2022E9" w14:textId="53A368D1" w:rsidR="001D3CE8" w:rsidRPr="00191EF1" w:rsidRDefault="001D3CE8" w:rsidP="00E53580">
      <w:pPr>
        <w:pStyle w:val="Default"/>
        <w:pBdr>
          <w:bottom w:val="double" w:sz="4" w:space="1" w:color="auto"/>
        </w:pBdr>
        <w:spacing w:line="360" w:lineRule="auto"/>
      </w:pPr>
    </w:p>
    <w:p w14:paraId="038F0199" w14:textId="77777777" w:rsidR="00607B14" w:rsidRPr="00191EF1" w:rsidRDefault="00607B14" w:rsidP="00E53580">
      <w:pPr>
        <w:pStyle w:val="Default"/>
        <w:spacing w:line="360" w:lineRule="auto"/>
        <w:rPr>
          <w:b/>
          <w:bCs/>
        </w:rPr>
      </w:pPr>
    </w:p>
    <w:p w14:paraId="5DE81651" w14:textId="203D0FE5" w:rsidR="001D3CE8" w:rsidRPr="00191EF1" w:rsidRDefault="001D3CE8" w:rsidP="00E53580">
      <w:pPr>
        <w:pStyle w:val="Default"/>
        <w:spacing w:line="360" w:lineRule="auto"/>
        <w:jc w:val="center"/>
      </w:pPr>
      <w:r w:rsidRPr="00191EF1">
        <w:rPr>
          <w:b/>
          <w:bCs/>
        </w:rPr>
        <w:t>BILL</w:t>
      </w:r>
    </w:p>
    <w:p w14:paraId="0AF08BA2" w14:textId="77777777" w:rsidR="00607B14" w:rsidRPr="00FE6F5F" w:rsidRDefault="00607B14" w:rsidP="00E53580">
      <w:pPr>
        <w:spacing w:line="360" w:lineRule="auto"/>
        <w:rPr>
          <w:rFonts w:ascii="Times New Roman" w:hAnsi="Times New Roman" w:cs="Times New Roman"/>
          <w:b/>
          <w:bCs/>
          <w:sz w:val="23"/>
          <w:szCs w:val="23"/>
        </w:rPr>
      </w:pPr>
    </w:p>
    <w:p w14:paraId="7B338800" w14:textId="0050D33A" w:rsidR="001D3CE8" w:rsidRPr="00191EF1" w:rsidRDefault="001D3CE8" w:rsidP="00E53580">
      <w:pPr>
        <w:spacing w:line="360" w:lineRule="auto"/>
        <w:contextualSpacing/>
        <w:jc w:val="both"/>
        <w:rPr>
          <w:rFonts w:ascii="Times New Roman" w:hAnsi="Times New Roman" w:cs="Times New Roman"/>
          <w:b/>
          <w:bCs/>
          <w:sz w:val="24"/>
          <w:szCs w:val="24"/>
        </w:rPr>
      </w:pPr>
      <w:r w:rsidRPr="00191EF1">
        <w:rPr>
          <w:rFonts w:ascii="Times New Roman" w:hAnsi="Times New Roman" w:cs="Times New Roman"/>
          <w:b/>
          <w:bCs/>
          <w:sz w:val="24"/>
          <w:szCs w:val="24"/>
        </w:rPr>
        <w:t xml:space="preserve">To amend the </w:t>
      </w:r>
      <w:r w:rsidR="00607B14" w:rsidRPr="00191EF1">
        <w:rPr>
          <w:rFonts w:ascii="Times New Roman" w:hAnsi="Times New Roman" w:cs="Times New Roman"/>
          <w:b/>
          <w:bCs/>
          <w:sz w:val="24"/>
          <w:szCs w:val="24"/>
        </w:rPr>
        <w:t>Prevention of Illegal Eviction from and Unlawful Occupation of Land Act</w:t>
      </w:r>
      <w:r w:rsidR="00161B56">
        <w:rPr>
          <w:rFonts w:ascii="Times New Roman" w:hAnsi="Times New Roman" w:cs="Times New Roman"/>
          <w:b/>
          <w:bCs/>
          <w:sz w:val="24"/>
          <w:szCs w:val="24"/>
        </w:rPr>
        <w:t>,</w:t>
      </w:r>
      <w:r w:rsidR="00607B14" w:rsidRPr="00191EF1">
        <w:rPr>
          <w:rFonts w:ascii="Times New Roman" w:hAnsi="Times New Roman" w:cs="Times New Roman"/>
          <w:b/>
          <w:bCs/>
          <w:sz w:val="24"/>
          <w:szCs w:val="24"/>
        </w:rPr>
        <w:t xml:space="preserve"> 1998</w:t>
      </w:r>
      <w:r w:rsidRPr="00191EF1">
        <w:rPr>
          <w:rFonts w:ascii="Times New Roman" w:hAnsi="Times New Roman" w:cs="Times New Roman"/>
          <w:b/>
          <w:bCs/>
          <w:sz w:val="24"/>
          <w:szCs w:val="24"/>
        </w:rPr>
        <w:t>,</w:t>
      </w:r>
      <w:r w:rsidR="00607B14" w:rsidRPr="00191EF1">
        <w:rPr>
          <w:rFonts w:ascii="Times New Roman" w:hAnsi="Times New Roman" w:cs="Times New Roman"/>
          <w:b/>
          <w:bCs/>
          <w:sz w:val="24"/>
          <w:szCs w:val="24"/>
        </w:rPr>
        <w:t xml:space="preserve"> </w:t>
      </w:r>
      <w:r w:rsidR="00463665">
        <w:rPr>
          <w:rFonts w:ascii="Times New Roman" w:hAnsi="Times New Roman" w:cs="Times New Roman"/>
          <w:b/>
          <w:bCs/>
          <w:sz w:val="24"/>
          <w:szCs w:val="24"/>
        </w:rPr>
        <w:t xml:space="preserve">so as </w:t>
      </w:r>
      <w:r w:rsidR="00607B14" w:rsidRPr="00191EF1">
        <w:rPr>
          <w:rFonts w:ascii="Times New Roman" w:hAnsi="Times New Roman" w:cs="Times New Roman"/>
          <w:b/>
          <w:bCs/>
          <w:sz w:val="24"/>
          <w:szCs w:val="24"/>
        </w:rPr>
        <w:t xml:space="preserve">to </w:t>
      </w:r>
      <w:r w:rsidR="00DE6907">
        <w:rPr>
          <w:rFonts w:ascii="Times New Roman" w:hAnsi="Times New Roman" w:cs="Times New Roman"/>
          <w:b/>
          <w:bCs/>
          <w:sz w:val="24"/>
          <w:szCs w:val="24"/>
        </w:rPr>
        <w:t>extend the offence to</w:t>
      </w:r>
      <w:r w:rsidR="00607B14" w:rsidRPr="00191EF1">
        <w:rPr>
          <w:rFonts w:ascii="Times New Roman" w:hAnsi="Times New Roman" w:cs="Times New Roman"/>
          <w:b/>
          <w:bCs/>
          <w:sz w:val="24"/>
          <w:szCs w:val="24"/>
        </w:rPr>
        <w:t xml:space="preserve"> </w:t>
      </w:r>
      <w:r w:rsidR="008C0883" w:rsidRPr="00191EF1">
        <w:rPr>
          <w:rFonts w:ascii="Times New Roman" w:hAnsi="Times New Roman" w:cs="Times New Roman"/>
          <w:b/>
          <w:bCs/>
          <w:sz w:val="24"/>
          <w:szCs w:val="24"/>
        </w:rPr>
        <w:t>incite</w:t>
      </w:r>
      <w:r w:rsidR="00FE6F5F">
        <w:rPr>
          <w:rFonts w:ascii="Times New Roman" w:hAnsi="Times New Roman" w:cs="Times New Roman"/>
          <w:b/>
          <w:bCs/>
          <w:sz w:val="24"/>
          <w:szCs w:val="24"/>
        </w:rPr>
        <w:t xml:space="preserve"> or</w:t>
      </w:r>
      <w:r w:rsidR="00CB2C5F" w:rsidRPr="00191EF1">
        <w:rPr>
          <w:rFonts w:ascii="Times New Roman" w:hAnsi="Times New Roman" w:cs="Times New Roman"/>
          <w:b/>
          <w:bCs/>
          <w:sz w:val="24"/>
          <w:szCs w:val="24"/>
        </w:rPr>
        <w:t xml:space="preserve"> </w:t>
      </w:r>
      <w:r w:rsidR="00607B14" w:rsidRPr="00191EF1">
        <w:rPr>
          <w:rFonts w:ascii="Times New Roman" w:hAnsi="Times New Roman" w:cs="Times New Roman"/>
          <w:b/>
          <w:bCs/>
          <w:sz w:val="24"/>
          <w:szCs w:val="24"/>
        </w:rPr>
        <w:t>promote orchestrated unlawful invasions</w:t>
      </w:r>
      <w:r w:rsidR="0042325B">
        <w:rPr>
          <w:rFonts w:ascii="Times New Roman" w:hAnsi="Times New Roman" w:cs="Times New Roman"/>
          <w:b/>
          <w:bCs/>
          <w:sz w:val="24"/>
          <w:szCs w:val="24"/>
        </w:rPr>
        <w:t xml:space="preserve"> </w:t>
      </w:r>
      <w:r w:rsidR="00DE6907">
        <w:rPr>
          <w:rFonts w:ascii="Times New Roman" w:hAnsi="Times New Roman" w:cs="Times New Roman"/>
          <w:b/>
          <w:bCs/>
          <w:sz w:val="24"/>
          <w:szCs w:val="24"/>
        </w:rPr>
        <w:t xml:space="preserve">to include instances where no payment was </w:t>
      </w:r>
      <w:r w:rsidR="0042325B">
        <w:rPr>
          <w:rFonts w:ascii="Times New Roman" w:hAnsi="Times New Roman" w:cs="Times New Roman"/>
          <w:b/>
          <w:bCs/>
          <w:sz w:val="24"/>
          <w:szCs w:val="24"/>
        </w:rPr>
        <w:t>receiv</w:t>
      </w:r>
      <w:r w:rsidR="00DE6907">
        <w:rPr>
          <w:rFonts w:ascii="Times New Roman" w:hAnsi="Times New Roman" w:cs="Times New Roman"/>
          <w:b/>
          <w:bCs/>
          <w:sz w:val="24"/>
          <w:szCs w:val="24"/>
        </w:rPr>
        <w:t>ed</w:t>
      </w:r>
      <w:r w:rsidR="0042325B">
        <w:rPr>
          <w:rFonts w:ascii="Times New Roman" w:hAnsi="Times New Roman" w:cs="Times New Roman"/>
          <w:b/>
          <w:bCs/>
          <w:sz w:val="24"/>
          <w:szCs w:val="24"/>
        </w:rPr>
        <w:t xml:space="preserve"> or solicit</w:t>
      </w:r>
      <w:r w:rsidR="00DE6907">
        <w:rPr>
          <w:rFonts w:ascii="Times New Roman" w:hAnsi="Times New Roman" w:cs="Times New Roman"/>
          <w:b/>
          <w:bCs/>
          <w:sz w:val="24"/>
          <w:szCs w:val="24"/>
        </w:rPr>
        <w:t>ed</w:t>
      </w:r>
      <w:r w:rsidRPr="00191EF1">
        <w:rPr>
          <w:rFonts w:ascii="Times New Roman" w:hAnsi="Times New Roman" w:cs="Times New Roman"/>
          <w:b/>
          <w:bCs/>
          <w:sz w:val="24"/>
          <w:szCs w:val="24"/>
        </w:rPr>
        <w:t>;</w:t>
      </w:r>
      <w:r w:rsidR="00607B14" w:rsidRPr="00191EF1">
        <w:rPr>
          <w:rFonts w:ascii="Times New Roman" w:hAnsi="Times New Roman" w:cs="Times New Roman"/>
          <w:b/>
          <w:bCs/>
          <w:sz w:val="24"/>
          <w:szCs w:val="24"/>
        </w:rPr>
        <w:t xml:space="preserve"> </w:t>
      </w:r>
      <w:r w:rsidR="004B2BD3">
        <w:rPr>
          <w:rFonts w:ascii="Times New Roman" w:hAnsi="Times New Roman" w:cs="Times New Roman"/>
          <w:b/>
          <w:bCs/>
          <w:sz w:val="24"/>
          <w:szCs w:val="24"/>
        </w:rPr>
        <w:t xml:space="preserve">to </w:t>
      </w:r>
      <w:r w:rsidR="004E2ED0">
        <w:rPr>
          <w:rFonts w:ascii="Times New Roman" w:hAnsi="Times New Roman" w:cs="Times New Roman"/>
          <w:b/>
          <w:bCs/>
          <w:sz w:val="24"/>
          <w:szCs w:val="24"/>
        </w:rPr>
        <w:t>e</w:t>
      </w:r>
      <w:r w:rsidR="00CC7C75">
        <w:rPr>
          <w:rFonts w:ascii="Times New Roman" w:hAnsi="Times New Roman" w:cs="Times New Roman"/>
          <w:b/>
          <w:bCs/>
          <w:sz w:val="24"/>
          <w:szCs w:val="24"/>
        </w:rPr>
        <w:t xml:space="preserve">xtend </w:t>
      </w:r>
      <w:r w:rsidR="004E2ED0">
        <w:rPr>
          <w:rFonts w:ascii="Times New Roman" w:hAnsi="Times New Roman" w:cs="Times New Roman"/>
          <w:b/>
          <w:bCs/>
          <w:sz w:val="24"/>
          <w:szCs w:val="24"/>
        </w:rPr>
        <w:t xml:space="preserve">the </w:t>
      </w:r>
      <w:r w:rsidR="00607B14" w:rsidRPr="00191EF1">
        <w:rPr>
          <w:rFonts w:ascii="Times New Roman" w:hAnsi="Times New Roman" w:cs="Times New Roman"/>
          <w:b/>
          <w:bCs/>
          <w:sz w:val="24"/>
          <w:szCs w:val="24"/>
        </w:rPr>
        <w:t>explicit criteria that must be</w:t>
      </w:r>
      <w:r w:rsidR="00CC7C75">
        <w:rPr>
          <w:rFonts w:ascii="Times New Roman" w:hAnsi="Times New Roman" w:cs="Times New Roman"/>
          <w:b/>
          <w:bCs/>
          <w:sz w:val="24"/>
          <w:szCs w:val="24"/>
        </w:rPr>
        <w:t xml:space="preserve"> considered by a court </w:t>
      </w:r>
      <w:r w:rsidR="00607B14" w:rsidRPr="00191EF1">
        <w:rPr>
          <w:rFonts w:ascii="Times New Roman" w:hAnsi="Times New Roman" w:cs="Times New Roman"/>
          <w:b/>
          <w:bCs/>
          <w:sz w:val="24"/>
          <w:szCs w:val="24"/>
        </w:rPr>
        <w:t>during court proceedings</w:t>
      </w:r>
      <w:r w:rsidR="00CC7C75">
        <w:rPr>
          <w:rFonts w:ascii="Times New Roman" w:hAnsi="Times New Roman" w:cs="Times New Roman"/>
          <w:b/>
          <w:bCs/>
          <w:sz w:val="24"/>
          <w:szCs w:val="24"/>
        </w:rPr>
        <w:t xml:space="preserve"> before an order for eviction may be granted</w:t>
      </w:r>
      <w:r w:rsidR="00607B14" w:rsidRPr="00191EF1">
        <w:rPr>
          <w:rFonts w:ascii="Times New Roman" w:hAnsi="Times New Roman" w:cs="Times New Roman"/>
          <w:b/>
          <w:bCs/>
          <w:sz w:val="24"/>
          <w:szCs w:val="24"/>
        </w:rPr>
        <w:t xml:space="preserve">; </w:t>
      </w:r>
      <w:r w:rsidR="00607B14" w:rsidRPr="0042325B">
        <w:rPr>
          <w:rFonts w:ascii="Times New Roman" w:hAnsi="Times New Roman" w:cs="Times New Roman"/>
          <w:b/>
          <w:bCs/>
          <w:sz w:val="24"/>
          <w:szCs w:val="24"/>
        </w:rPr>
        <w:t>to provide for the courts to</w:t>
      </w:r>
      <w:r w:rsidR="008C0883">
        <w:rPr>
          <w:rFonts w:ascii="Times New Roman" w:hAnsi="Times New Roman" w:cs="Times New Roman"/>
          <w:b/>
          <w:bCs/>
          <w:sz w:val="24"/>
          <w:szCs w:val="24"/>
        </w:rPr>
        <w:t xml:space="preserve"> make an order related to alternative accommodation or land, and to require courts to</w:t>
      </w:r>
      <w:r w:rsidR="00607B14" w:rsidRPr="0042325B">
        <w:rPr>
          <w:rFonts w:ascii="Times New Roman" w:hAnsi="Times New Roman" w:cs="Times New Roman"/>
          <w:b/>
          <w:bCs/>
          <w:sz w:val="24"/>
          <w:szCs w:val="24"/>
        </w:rPr>
        <w:t xml:space="preserve"> </w:t>
      </w:r>
      <w:r w:rsidR="00CC7C75">
        <w:rPr>
          <w:rFonts w:ascii="Times New Roman" w:hAnsi="Times New Roman" w:cs="Times New Roman"/>
          <w:b/>
          <w:bCs/>
          <w:sz w:val="24"/>
          <w:szCs w:val="24"/>
        </w:rPr>
        <w:t xml:space="preserve">stipulate </w:t>
      </w:r>
      <w:r w:rsidR="00607B14" w:rsidRPr="0042325B">
        <w:rPr>
          <w:rFonts w:ascii="Times New Roman" w:hAnsi="Times New Roman" w:cs="Times New Roman"/>
          <w:b/>
          <w:bCs/>
          <w:sz w:val="24"/>
          <w:szCs w:val="24"/>
        </w:rPr>
        <w:t xml:space="preserve">the </w:t>
      </w:r>
      <w:r w:rsidR="00CC7C75">
        <w:rPr>
          <w:rFonts w:ascii="Times New Roman" w:hAnsi="Times New Roman" w:cs="Times New Roman"/>
          <w:b/>
          <w:bCs/>
          <w:sz w:val="24"/>
          <w:szCs w:val="24"/>
        </w:rPr>
        <w:t xml:space="preserve">period </w:t>
      </w:r>
      <w:r w:rsidR="00607B14" w:rsidRPr="0042325B">
        <w:rPr>
          <w:rFonts w:ascii="Times New Roman" w:hAnsi="Times New Roman" w:cs="Times New Roman"/>
          <w:b/>
          <w:bCs/>
          <w:sz w:val="24"/>
          <w:szCs w:val="24"/>
        </w:rPr>
        <w:t xml:space="preserve">of time </w:t>
      </w:r>
      <w:r w:rsidR="00463665">
        <w:rPr>
          <w:rFonts w:ascii="Times New Roman" w:hAnsi="Times New Roman" w:cs="Times New Roman"/>
          <w:b/>
          <w:bCs/>
          <w:sz w:val="24"/>
          <w:szCs w:val="24"/>
        </w:rPr>
        <w:t xml:space="preserve">that </w:t>
      </w:r>
      <w:r w:rsidR="00607B14" w:rsidRPr="0042325B">
        <w:rPr>
          <w:rFonts w:ascii="Times New Roman" w:hAnsi="Times New Roman" w:cs="Times New Roman"/>
          <w:b/>
          <w:bCs/>
          <w:sz w:val="24"/>
          <w:szCs w:val="24"/>
        </w:rPr>
        <w:t xml:space="preserve">alternative accommodation </w:t>
      </w:r>
      <w:r w:rsidR="00CC7C75">
        <w:rPr>
          <w:rFonts w:ascii="Times New Roman" w:hAnsi="Times New Roman" w:cs="Times New Roman"/>
          <w:b/>
          <w:bCs/>
          <w:sz w:val="24"/>
          <w:szCs w:val="24"/>
        </w:rPr>
        <w:t xml:space="preserve">or land </w:t>
      </w:r>
      <w:r w:rsidR="00607B14" w:rsidRPr="0042325B">
        <w:rPr>
          <w:rFonts w:ascii="Times New Roman" w:hAnsi="Times New Roman" w:cs="Times New Roman"/>
          <w:b/>
          <w:bCs/>
          <w:sz w:val="24"/>
          <w:szCs w:val="24"/>
        </w:rPr>
        <w:t>would need to be provided for an unlawful occupier;</w:t>
      </w:r>
      <w:r w:rsidR="00607B14" w:rsidRPr="00191EF1">
        <w:rPr>
          <w:rFonts w:ascii="Times New Roman" w:hAnsi="Times New Roman" w:cs="Times New Roman"/>
          <w:b/>
          <w:bCs/>
          <w:sz w:val="24"/>
          <w:szCs w:val="24"/>
        </w:rPr>
        <w:t xml:space="preserve"> </w:t>
      </w:r>
      <w:r w:rsidR="0067036F" w:rsidRPr="00191EF1">
        <w:rPr>
          <w:rFonts w:ascii="Times New Roman" w:hAnsi="Times New Roman" w:cs="Times New Roman"/>
          <w:b/>
          <w:bCs/>
          <w:sz w:val="24"/>
          <w:szCs w:val="24"/>
        </w:rPr>
        <w:t xml:space="preserve">and to provide for matters connected therewith. </w:t>
      </w:r>
    </w:p>
    <w:p w14:paraId="0C3C8DED" w14:textId="0A1D62B7" w:rsidR="001D3CE8" w:rsidRPr="00191EF1" w:rsidRDefault="001D3CE8" w:rsidP="00E53580">
      <w:pPr>
        <w:spacing w:line="360" w:lineRule="auto"/>
        <w:contextualSpacing/>
        <w:rPr>
          <w:rFonts w:ascii="Times New Roman" w:hAnsi="Times New Roman" w:cs="Times New Roman"/>
          <w:b/>
          <w:bCs/>
          <w:sz w:val="24"/>
          <w:szCs w:val="24"/>
        </w:rPr>
      </w:pPr>
    </w:p>
    <w:p w14:paraId="144CB873" w14:textId="4F66E83B" w:rsidR="001D3CE8" w:rsidRPr="00191EF1" w:rsidRDefault="001D3CE8" w:rsidP="00587A66">
      <w:pPr>
        <w:pStyle w:val="Default"/>
        <w:spacing w:after="240" w:line="360" w:lineRule="auto"/>
        <w:contextualSpacing/>
        <w:jc w:val="both"/>
      </w:pPr>
      <w:r w:rsidRPr="00191EF1">
        <w:t xml:space="preserve">BE IT ENACTED by the Parliament of the Republic of South Africa, as follows:— </w:t>
      </w:r>
    </w:p>
    <w:p w14:paraId="4C21F80F" w14:textId="7070153F" w:rsidR="0005150B" w:rsidRPr="00FE6F5F" w:rsidRDefault="00F57E58" w:rsidP="00161B56">
      <w:pPr>
        <w:spacing w:line="360" w:lineRule="auto"/>
        <w:contextualSpacing/>
        <w:jc w:val="both"/>
        <w:rPr>
          <w:rFonts w:ascii="Times New Roman" w:hAnsi="Times New Roman" w:cs="Times New Roman"/>
          <w:b/>
          <w:sz w:val="24"/>
          <w:szCs w:val="24"/>
        </w:rPr>
      </w:pPr>
      <w:r w:rsidRPr="00FE6F5F">
        <w:rPr>
          <w:rFonts w:ascii="Times New Roman" w:hAnsi="Times New Roman" w:cs="Times New Roman"/>
          <w:b/>
          <w:sz w:val="24"/>
          <w:szCs w:val="24"/>
        </w:rPr>
        <w:t xml:space="preserve">Amendment of section 3 of Act </w:t>
      </w:r>
      <w:r w:rsidRPr="00FE6F5F">
        <w:rPr>
          <w:rFonts w:ascii="Times New Roman" w:hAnsi="Times New Roman" w:cs="Times New Roman"/>
          <w:b/>
        </w:rPr>
        <w:t>19 of 1998</w:t>
      </w:r>
    </w:p>
    <w:p w14:paraId="5D403529" w14:textId="6C41C6A1" w:rsidR="004944FC" w:rsidRPr="004944FC" w:rsidRDefault="0007647B" w:rsidP="00587A66">
      <w:pPr>
        <w:pStyle w:val="Default"/>
        <w:numPr>
          <w:ilvl w:val="0"/>
          <w:numId w:val="3"/>
        </w:numPr>
        <w:tabs>
          <w:tab w:val="left" w:pos="851"/>
        </w:tabs>
        <w:spacing w:before="240" w:line="360" w:lineRule="auto"/>
        <w:ind w:firstLine="284"/>
        <w:contextualSpacing/>
        <w:jc w:val="both"/>
      </w:pPr>
      <w:r w:rsidRPr="00191EF1">
        <w:t xml:space="preserve">Section </w:t>
      </w:r>
      <w:r w:rsidR="00F57E58" w:rsidRPr="00191EF1">
        <w:t xml:space="preserve">3 </w:t>
      </w:r>
      <w:r w:rsidRPr="00191EF1">
        <w:t xml:space="preserve">of the </w:t>
      </w:r>
      <w:r w:rsidR="00161B56" w:rsidRPr="00161B56">
        <w:t>Prevention of Illegal Eviction from and Unlawful Occupation of Land Act</w:t>
      </w:r>
      <w:r w:rsidR="00161B56">
        <w:t>, 1998 (hereinafter referred to as the</w:t>
      </w:r>
      <w:r w:rsidR="00161B56" w:rsidRPr="00161B56">
        <w:t xml:space="preserve"> </w:t>
      </w:r>
      <w:r w:rsidR="00161B56">
        <w:t>“</w:t>
      </w:r>
      <w:r w:rsidRPr="00191EF1">
        <w:t>principal Act</w:t>
      </w:r>
      <w:r w:rsidR="00161B56">
        <w:t>”),</w:t>
      </w:r>
      <w:r w:rsidRPr="00191EF1">
        <w:t xml:space="preserve"> is hereby amended</w:t>
      </w:r>
      <w:r w:rsidR="00F57E58" w:rsidRPr="00191EF1">
        <w:t>—</w:t>
      </w:r>
      <w:r w:rsidRPr="00191EF1">
        <w:t xml:space="preserve"> </w:t>
      </w:r>
    </w:p>
    <w:p w14:paraId="551F27B0" w14:textId="201C79DC" w:rsidR="00A97BDB" w:rsidRPr="007208D8" w:rsidRDefault="00300888" w:rsidP="00161B56">
      <w:pPr>
        <w:pStyle w:val="Default"/>
        <w:tabs>
          <w:tab w:val="left" w:pos="1418"/>
        </w:tabs>
        <w:spacing w:line="360" w:lineRule="auto"/>
        <w:ind w:left="851"/>
        <w:contextualSpacing/>
        <w:jc w:val="both"/>
        <w:rPr>
          <w:lang w:val="en-ZA"/>
        </w:rPr>
      </w:pPr>
      <w:r>
        <w:rPr>
          <w:i/>
        </w:rPr>
        <w:t>(a)</w:t>
      </w:r>
      <w:r>
        <w:rPr>
          <w:i/>
        </w:rPr>
        <w:tab/>
      </w:r>
      <w:r w:rsidR="00F57E58" w:rsidRPr="00191EF1">
        <w:t xml:space="preserve">by the </w:t>
      </w:r>
      <w:r w:rsidR="00BC3422">
        <w:t xml:space="preserve">substitution </w:t>
      </w:r>
      <w:r w:rsidR="00281A03">
        <w:t>for</w:t>
      </w:r>
      <w:r w:rsidR="00BC3422">
        <w:t xml:space="preserve"> subsection (1) </w:t>
      </w:r>
      <w:r w:rsidR="00281A03">
        <w:t>of</w:t>
      </w:r>
      <w:r w:rsidR="00BC3422">
        <w:t xml:space="preserve"> the following subsection:</w:t>
      </w:r>
      <w:r w:rsidR="00A97BDB">
        <w:t xml:space="preserve"> </w:t>
      </w:r>
    </w:p>
    <w:p w14:paraId="73F57DC2" w14:textId="77777777" w:rsidR="00AA4B10" w:rsidRDefault="00A97BDB" w:rsidP="00161B56">
      <w:pPr>
        <w:pStyle w:val="Default"/>
        <w:tabs>
          <w:tab w:val="left" w:pos="2268"/>
          <w:tab w:val="left" w:pos="2835"/>
        </w:tabs>
        <w:spacing w:line="360" w:lineRule="auto"/>
        <w:ind w:left="1418" w:firstLine="284"/>
        <w:contextualSpacing/>
        <w:jc w:val="both"/>
        <w:rPr>
          <w:u w:val="single"/>
        </w:rPr>
      </w:pPr>
      <w:r w:rsidRPr="007208D8">
        <w:rPr>
          <w:color w:val="000000" w:themeColor="text1"/>
        </w:rPr>
        <w:t>“</w:t>
      </w:r>
      <w:r w:rsidR="00314D13" w:rsidRPr="007208D8">
        <w:rPr>
          <w:color w:val="000000" w:themeColor="text1"/>
        </w:rPr>
        <w:t>(</w:t>
      </w:r>
      <w:r w:rsidR="00BC3422" w:rsidRPr="007208D8">
        <w:rPr>
          <w:color w:val="000000" w:themeColor="text1"/>
        </w:rPr>
        <w:t xml:space="preserve">1) </w:t>
      </w:r>
      <w:r w:rsidR="00300888">
        <w:rPr>
          <w:color w:val="000000" w:themeColor="text1"/>
        </w:rPr>
        <w:tab/>
      </w:r>
      <w:r w:rsidRPr="007208D8">
        <w:rPr>
          <w:bCs/>
          <w:lang w:val="en-ZA"/>
        </w:rPr>
        <w:t>No</w:t>
      </w:r>
      <w:r w:rsidRPr="00172D2A">
        <w:rPr>
          <w:b/>
          <w:bCs/>
          <w:lang w:val="en-ZA"/>
        </w:rPr>
        <w:t xml:space="preserve"> </w:t>
      </w:r>
      <w:r w:rsidR="00BC3422" w:rsidRPr="007208D8">
        <w:rPr>
          <w:lang w:val="en-ZA"/>
        </w:rPr>
        <w:t>person may</w:t>
      </w:r>
      <w:r w:rsidR="00AA4B10" w:rsidRPr="00AA4B10">
        <w:rPr>
          <w:u w:val="single"/>
        </w:rPr>
        <w:t>—</w:t>
      </w:r>
    </w:p>
    <w:p w14:paraId="093CDEA0" w14:textId="093F6813" w:rsidR="00AA4B10" w:rsidRPr="00AA4B10" w:rsidRDefault="00AA4B10" w:rsidP="00587A66">
      <w:pPr>
        <w:pStyle w:val="Default"/>
        <w:tabs>
          <w:tab w:val="left" w:pos="2268"/>
          <w:tab w:val="left" w:pos="2835"/>
        </w:tabs>
        <w:spacing w:line="360" w:lineRule="auto"/>
        <w:ind w:left="2268" w:hanging="567"/>
        <w:contextualSpacing/>
        <w:jc w:val="both"/>
        <w:rPr>
          <w:lang w:val="en-ZA"/>
        </w:rPr>
      </w:pPr>
      <w:r w:rsidRPr="00587A66">
        <w:rPr>
          <w:i/>
          <w:color w:val="000000" w:themeColor="text1"/>
          <w:u w:val="single"/>
        </w:rPr>
        <w:t>(a)</w:t>
      </w:r>
      <w:r w:rsidRPr="00AA4B10">
        <w:rPr>
          <w:color w:val="000000" w:themeColor="text1"/>
          <w:u w:val="single"/>
        </w:rPr>
        <w:t xml:space="preserve"> </w:t>
      </w:r>
      <w:r w:rsidR="00DE6907">
        <w:rPr>
          <w:color w:val="000000" w:themeColor="text1"/>
          <w:u w:val="single"/>
        </w:rPr>
        <w:tab/>
      </w:r>
      <w:r w:rsidR="006D65CB" w:rsidRPr="00AA4B10">
        <w:rPr>
          <w:u w:val="single"/>
          <w:lang w:val="en-ZA"/>
        </w:rPr>
        <w:t>incite</w:t>
      </w:r>
      <w:r w:rsidR="006D65CB" w:rsidRPr="007208D8">
        <w:rPr>
          <w:u w:val="single"/>
          <w:lang w:val="en-ZA"/>
        </w:rPr>
        <w:t xml:space="preserve">, arrange </w:t>
      </w:r>
      <w:r w:rsidR="006B4108">
        <w:rPr>
          <w:u w:val="single"/>
          <w:lang w:val="en-ZA"/>
        </w:rPr>
        <w:t xml:space="preserve">or </w:t>
      </w:r>
      <w:r w:rsidR="006D65CB" w:rsidRPr="007208D8">
        <w:rPr>
          <w:u w:val="single"/>
          <w:lang w:val="en-ZA"/>
        </w:rPr>
        <w:t>organise</w:t>
      </w:r>
      <w:r w:rsidR="00A97BDB" w:rsidRPr="007208D8">
        <w:rPr>
          <w:u w:val="single"/>
          <w:lang w:val="en-ZA"/>
        </w:rPr>
        <w:t xml:space="preserve"> </w:t>
      </w:r>
      <w:r w:rsidR="006B4108">
        <w:rPr>
          <w:u w:val="single"/>
          <w:lang w:val="en-ZA"/>
        </w:rPr>
        <w:t xml:space="preserve">for </w:t>
      </w:r>
      <w:r w:rsidR="00A97BDB" w:rsidRPr="007208D8">
        <w:rPr>
          <w:u w:val="single"/>
          <w:lang w:val="en-ZA"/>
        </w:rPr>
        <w:t>a person to occupy land without the consent of the owner or person in charge of that land</w:t>
      </w:r>
      <w:r w:rsidR="00DE6907">
        <w:rPr>
          <w:u w:val="single"/>
          <w:lang w:val="en-ZA"/>
        </w:rPr>
        <w:t>;</w:t>
      </w:r>
      <w:r w:rsidRPr="00587A66">
        <w:rPr>
          <w:u w:val="single"/>
          <w:lang w:val="en-ZA"/>
        </w:rPr>
        <w:t xml:space="preserve"> or</w:t>
      </w:r>
    </w:p>
    <w:p w14:paraId="0E1DA4F4" w14:textId="5BD39C0D" w:rsidR="00BC3422" w:rsidRDefault="00AA4B10" w:rsidP="00587A66">
      <w:pPr>
        <w:pStyle w:val="Default"/>
        <w:tabs>
          <w:tab w:val="left" w:pos="2268"/>
          <w:tab w:val="left" w:pos="2835"/>
        </w:tabs>
        <w:spacing w:after="240" w:line="360" w:lineRule="auto"/>
        <w:ind w:left="2268" w:hanging="567"/>
        <w:contextualSpacing/>
        <w:jc w:val="both"/>
        <w:rPr>
          <w:lang w:val="en-ZA"/>
        </w:rPr>
      </w:pPr>
      <w:r w:rsidRPr="00587A66">
        <w:rPr>
          <w:u w:val="single"/>
          <w:lang w:val="en-ZA"/>
        </w:rPr>
        <w:t>(</w:t>
      </w:r>
      <w:r w:rsidRPr="008C0883">
        <w:rPr>
          <w:i/>
          <w:u w:val="single"/>
          <w:lang w:val="en-ZA"/>
        </w:rPr>
        <w:t>b</w:t>
      </w:r>
      <w:r w:rsidRPr="00587A66">
        <w:rPr>
          <w:u w:val="single"/>
          <w:lang w:val="en-ZA"/>
        </w:rPr>
        <w:t>)</w:t>
      </w:r>
      <w:r w:rsidRPr="00AA4B10">
        <w:rPr>
          <w:lang w:val="en-ZA"/>
        </w:rPr>
        <w:t xml:space="preserve"> </w:t>
      </w:r>
      <w:r w:rsidR="006D65CB" w:rsidRPr="00AA4B10">
        <w:rPr>
          <w:lang w:val="en-ZA"/>
        </w:rPr>
        <w:t xml:space="preserve"> directly </w:t>
      </w:r>
      <w:r w:rsidR="006D65CB" w:rsidRPr="007208D8">
        <w:rPr>
          <w:lang w:val="en-ZA"/>
        </w:rPr>
        <w:t xml:space="preserve">or indirectly receive </w:t>
      </w:r>
      <w:r w:rsidR="00300888">
        <w:rPr>
          <w:lang w:val="en-ZA"/>
        </w:rPr>
        <w:t xml:space="preserve">or solicit </w:t>
      </w:r>
      <w:r w:rsidR="006D65CB" w:rsidRPr="007208D8">
        <w:rPr>
          <w:lang w:val="en-ZA"/>
        </w:rPr>
        <w:t xml:space="preserve">payment of any money or other consideration as a fee or charge for arranging or organising or permitting a person to occupy land without the consent of the owner or person in charge of </w:t>
      </w:r>
      <w:r w:rsidR="00AE15EF">
        <w:rPr>
          <w:lang w:val="en-ZA"/>
        </w:rPr>
        <w:t xml:space="preserve">that </w:t>
      </w:r>
      <w:r w:rsidR="00AE15EF" w:rsidRPr="007208D8">
        <w:rPr>
          <w:lang w:val="en-ZA"/>
        </w:rPr>
        <w:t>land</w:t>
      </w:r>
      <w:r w:rsidR="00A97BDB" w:rsidRPr="007208D8">
        <w:rPr>
          <w:lang w:val="en-ZA"/>
        </w:rPr>
        <w:t>.</w:t>
      </w:r>
      <w:r w:rsidR="00A97BDB">
        <w:rPr>
          <w:lang w:val="en-ZA"/>
        </w:rPr>
        <w:t>”</w:t>
      </w:r>
      <w:r w:rsidR="006B7336">
        <w:rPr>
          <w:lang w:val="en-ZA"/>
        </w:rPr>
        <w:t>;</w:t>
      </w:r>
      <w:r w:rsidR="00D500F1">
        <w:rPr>
          <w:lang w:val="en-ZA"/>
        </w:rPr>
        <w:t xml:space="preserve"> and</w:t>
      </w:r>
    </w:p>
    <w:p w14:paraId="69EB850B" w14:textId="474934C3" w:rsidR="00C141FD" w:rsidRPr="007208D8" w:rsidRDefault="00300888" w:rsidP="00E94DE5">
      <w:pPr>
        <w:pStyle w:val="Default"/>
        <w:spacing w:line="360" w:lineRule="auto"/>
        <w:ind w:left="1418" w:hanging="567"/>
        <w:jc w:val="both"/>
        <w:rPr>
          <w:color w:val="000000" w:themeColor="text1"/>
        </w:rPr>
      </w:pPr>
      <w:r>
        <w:rPr>
          <w:i/>
          <w:color w:val="000000" w:themeColor="text1"/>
        </w:rPr>
        <w:lastRenderedPageBreak/>
        <w:t>(b)</w:t>
      </w:r>
      <w:r>
        <w:rPr>
          <w:i/>
          <w:color w:val="000000" w:themeColor="text1"/>
        </w:rPr>
        <w:tab/>
      </w:r>
      <w:r w:rsidR="00C141FD" w:rsidRPr="007208D8">
        <w:rPr>
          <w:color w:val="000000" w:themeColor="text1"/>
        </w:rPr>
        <w:t xml:space="preserve">by the substitution </w:t>
      </w:r>
      <w:r w:rsidR="004944FC">
        <w:rPr>
          <w:color w:val="000000" w:themeColor="text1"/>
        </w:rPr>
        <w:t>for</w:t>
      </w:r>
      <w:r w:rsidR="004944FC" w:rsidRPr="007208D8">
        <w:rPr>
          <w:color w:val="000000" w:themeColor="text1"/>
        </w:rPr>
        <w:t xml:space="preserve"> </w:t>
      </w:r>
      <w:r w:rsidR="00A54EDD" w:rsidRPr="007208D8">
        <w:rPr>
          <w:color w:val="000000" w:themeColor="text1"/>
        </w:rPr>
        <w:t xml:space="preserve">subsection (2) </w:t>
      </w:r>
      <w:r w:rsidR="004944FC">
        <w:rPr>
          <w:color w:val="000000" w:themeColor="text1"/>
        </w:rPr>
        <w:t>of</w:t>
      </w:r>
      <w:r w:rsidR="004944FC" w:rsidRPr="007208D8">
        <w:rPr>
          <w:color w:val="000000" w:themeColor="text1"/>
        </w:rPr>
        <w:t xml:space="preserve"> </w:t>
      </w:r>
      <w:r w:rsidR="00A54EDD" w:rsidRPr="007208D8">
        <w:rPr>
          <w:color w:val="000000" w:themeColor="text1"/>
        </w:rPr>
        <w:t xml:space="preserve">the following subsection: </w:t>
      </w:r>
    </w:p>
    <w:p w14:paraId="179B9C92" w14:textId="4AC3AFDF" w:rsidR="00E92505" w:rsidRPr="007208D8" w:rsidRDefault="00E92505" w:rsidP="007208D8">
      <w:pPr>
        <w:pStyle w:val="Default"/>
        <w:tabs>
          <w:tab w:val="left" w:pos="2268"/>
          <w:tab w:val="left" w:pos="2835"/>
        </w:tabs>
        <w:spacing w:line="360" w:lineRule="auto"/>
        <w:ind w:left="1418" w:firstLine="283"/>
        <w:jc w:val="both"/>
        <w:rPr>
          <w:color w:val="000000" w:themeColor="text1"/>
        </w:rPr>
      </w:pPr>
      <w:r w:rsidRPr="00E92505">
        <w:rPr>
          <w:color w:val="000000" w:themeColor="text1"/>
        </w:rPr>
        <w:t xml:space="preserve">“(2) </w:t>
      </w:r>
      <w:r w:rsidR="00AE2C7B">
        <w:rPr>
          <w:color w:val="000000" w:themeColor="text1"/>
        </w:rPr>
        <w:tab/>
      </w:r>
      <w:r w:rsidRPr="00E92505">
        <w:rPr>
          <w:color w:val="000000" w:themeColor="text1"/>
        </w:rPr>
        <w:t>Any person who contravenes a provision of subsection (1) is guilty of an offence and liable on conviction to a fin</w:t>
      </w:r>
      <w:r w:rsidRPr="006B7336">
        <w:rPr>
          <w:color w:val="000000" w:themeColor="text1"/>
        </w:rPr>
        <w:t>e</w:t>
      </w:r>
      <w:r w:rsidRPr="007208D8">
        <w:rPr>
          <w:color w:val="000000" w:themeColor="text1"/>
        </w:rPr>
        <w:t xml:space="preserve"> or to imprisonment not exceeding </w:t>
      </w:r>
      <w:r w:rsidR="006B7336">
        <w:rPr>
          <w:b/>
          <w:color w:val="000000" w:themeColor="text1"/>
        </w:rPr>
        <w:t>[two]</w:t>
      </w:r>
      <w:r>
        <w:rPr>
          <w:color w:val="000000" w:themeColor="text1"/>
        </w:rPr>
        <w:t xml:space="preserve"> </w:t>
      </w:r>
      <w:r w:rsidR="00AE2C7B" w:rsidRPr="006B7336">
        <w:rPr>
          <w:color w:val="000000" w:themeColor="text1"/>
          <w:u w:val="single"/>
        </w:rPr>
        <w:t>five</w:t>
      </w:r>
      <w:r w:rsidR="00AE2C7B" w:rsidRPr="006B7336">
        <w:rPr>
          <w:color w:val="000000" w:themeColor="text1"/>
        </w:rPr>
        <w:t xml:space="preserve"> </w:t>
      </w:r>
      <w:r>
        <w:rPr>
          <w:color w:val="000000" w:themeColor="text1"/>
        </w:rPr>
        <w:t>years, or to both such fine and such imprisonment.”</w:t>
      </w:r>
      <w:r w:rsidR="006B7336">
        <w:rPr>
          <w:color w:val="000000" w:themeColor="text1"/>
        </w:rPr>
        <w:t>.</w:t>
      </w:r>
      <w:r>
        <w:rPr>
          <w:color w:val="000000" w:themeColor="text1"/>
        </w:rPr>
        <w:t xml:space="preserve"> </w:t>
      </w:r>
    </w:p>
    <w:p w14:paraId="34134045" w14:textId="77777777" w:rsidR="00DC3753" w:rsidRPr="00AC1EA2" w:rsidRDefault="00DC3753" w:rsidP="00FE6F5F">
      <w:pPr>
        <w:pStyle w:val="Default"/>
        <w:spacing w:line="360" w:lineRule="auto"/>
        <w:contextualSpacing/>
        <w:rPr>
          <w:u w:val="single"/>
        </w:rPr>
      </w:pPr>
    </w:p>
    <w:p w14:paraId="329D30DB" w14:textId="1CBFBEB0" w:rsidR="00975561" w:rsidRPr="00191EF1" w:rsidRDefault="00DC3753" w:rsidP="00FE6F5F">
      <w:pPr>
        <w:spacing w:line="360" w:lineRule="auto"/>
        <w:contextualSpacing/>
        <w:rPr>
          <w:rFonts w:ascii="Times New Roman" w:hAnsi="Times New Roman" w:cs="Times New Roman"/>
          <w:b/>
          <w:bCs/>
          <w:sz w:val="24"/>
          <w:szCs w:val="24"/>
        </w:rPr>
      </w:pPr>
      <w:r w:rsidRPr="00191EF1">
        <w:rPr>
          <w:rFonts w:ascii="Times New Roman" w:hAnsi="Times New Roman" w:cs="Times New Roman"/>
          <w:b/>
          <w:bCs/>
          <w:sz w:val="24"/>
          <w:szCs w:val="24"/>
        </w:rPr>
        <w:t>Amendment of section 4 of Act 19 of 1998</w:t>
      </w:r>
    </w:p>
    <w:p w14:paraId="1904CAF4" w14:textId="5C292818" w:rsidR="00975561" w:rsidRPr="00FE6F5F" w:rsidRDefault="00975561" w:rsidP="00587A66">
      <w:pPr>
        <w:pStyle w:val="Default"/>
        <w:numPr>
          <w:ilvl w:val="0"/>
          <w:numId w:val="3"/>
        </w:numPr>
        <w:tabs>
          <w:tab w:val="left" w:pos="851"/>
        </w:tabs>
        <w:spacing w:line="360" w:lineRule="auto"/>
        <w:ind w:firstLine="284"/>
        <w:contextualSpacing/>
      </w:pPr>
      <w:r w:rsidRPr="00136402">
        <w:t>Section 4 of the principal Act is hereby amended</w:t>
      </w:r>
      <w:r w:rsidR="00DC3753" w:rsidRPr="00136402">
        <w:t xml:space="preserve">— </w:t>
      </w:r>
      <w:r w:rsidRPr="00136402">
        <w:t xml:space="preserve"> </w:t>
      </w:r>
    </w:p>
    <w:p w14:paraId="76AE5521" w14:textId="3123FA7D" w:rsidR="00975561" w:rsidRPr="00FE6F5F" w:rsidRDefault="00DC3753" w:rsidP="00587A66">
      <w:pPr>
        <w:pStyle w:val="ListParagraph"/>
        <w:numPr>
          <w:ilvl w:val="0"/>
          <w:numId w:val="7"/>
        </w:numPr>
        <w:tabs>
          <w:tab w:val="left" w:pos="1418"/>
        </w:tabs>
        <w:spacing w:line="360" w:lineRule="auto"/>
        <w:ind w:left="1418" w:hanging="567"/>
        <w:rPr>
          <w:rFonts w:ascii="Times New Roman" w:hAnsi="Times New Roman" w:cs="Times New Roman"/>
          <w:bCs/>
          <w:sz w:val="24"/>
          <w:szCs w:val="24"/>
        </w:rPr>
      </w:pPr>
      <w:r w:rsidRPr="00191EF1">
        <w:rPr>
          <w:rFonts w:ascii="Times New Roman" w:hAnsi="Times New Roman" w:cs="Times New Roman"/>
          <w:bCs/>
          <w:sz w:val="24"/>
          <w:szCs w:val="24"/>
        </w:rPr>
        <w:t>b</w:t>
      </w:r>
      <w:r w:rsidRPr="00FE6F5F">
        <w:rPr>
          <w:rFonts w:ascii="Times New Roman" w:hAnsi="Times New Roman" w:cs="Times New Roman"/>
          <w:bCs/>
          <w:sz w:val="24"/>
          <w:szCs w:val="24"/>
        </w:rPr>
        <w:t>y</w:t>
      </w:r>
      <w:r w:rsidRPr="00191EF1">
        <w:rPr>
          <w:rFonts w:ascii="Times New Roman" w:hAnsi="Times New Roman" w:cs="Times New Roman"/>
          <w:bCs/>
          <w:sz w:val="24"/>
          <w:szCs w:val="24"/>
        </w:rPr>
        <w:t xml:space="preserve"> the substitution for subsection (6) of the following subsection:</w:t>
      </w:r>
    </w:p>
    <w:p w14:paraId="7E0B9DB6" w14:textId="3638DFD4" w:rsidR="0097560F" w:rsidRDefault="00506036" w:rsidP="00587A66">
      <w:pPr>
        <w:tabs>
          <w:tab w:val="left" w:pos="2268"/>
        </w:tabs>
        <w:spacing w:line="360" w:lineRule="auto"/>
        <w:ind w:left="1440" w:firstLine="261"/>
        <w:contextualSpacing/>
        <w:jc w:val="both"/>
        <w:rPr>
          <w:rFonts w:ascii="Times New Roman" w:hAnsi="Times New Roman" w:cs="Times New Roman"/>
          <w:color w:val="000000" w:themeColor="text1"/>
          <w:sz w:val="24"/>
          <w:szCs w:val="24"/>
          <w:u w:val="single"/>
        </w:rPr>
      </w:pPr>
      <w:r w:rsidRPr="00191EF1">
        <w:rPr>
          <w:rFonts w:ascii="Times New Roman" w:hAnsi="Times New Roman" w:cs="Times New Roman"/>
          <w:color w:val="000000" w:themeColor="text1"/>
          <w:sz w:val="24"/>
          <w:szCs w:val="24"/>
        </w:rPr>
        <w:t>“</w:t>
      </w:r>
      <w:r w:rsidR="00975561" w:rsidRPr="00191EF1">
        <w:rPr>
          <w:rFonts w:ascii="Times New Roman" w:hAnsi="Times New Roman" w:cs="Times New Roman"/>
          <w:color w:val="000000" w:themeColor="text1"/>
          <w:sz w:val="24"/>
          <w:szCs w:val="24"/>
        </w:rPr>
        <w:t xml:space="preserve">(6) </w:t>
      </w:r>
      <w:r w:rsidR="00040EB7">
        <w:rPr>
          <w:rFonts w:ascii="Times New Roman" w:hAnsi="Times New Roman" w:cs="Times New Roman"/>
          <w:color w:val="000000" w:themeColor="text1"/>
          <w:sz w:val="24"/>
          <w:szCs w:val="24"/>
        </w:rPr>
        <w:tab/>
      </w:r>
      <w:r w:rsidR="00975561" w:rsidRPr="00191EF1">
        <w:rPr>
          <w:rFonts w:ascii="Times New Roman" w:hAnsi="Times New Roman" w:cs="Times New Roman"/>
          <w:color w:val="000000" w:themeColor="text1"/>
          <w:sz w:val="24"/>
          <w:szCs w:val="24"/>
        </w:rPr>
        <w:t>If an unlawful occupier has occupied the land in question for less than six months at the time when the proceedings are initiated, a court may grant an order for eviction if it is of the opinion that it is just and equitable to do so, after considering all the relevant circumstances, including</w:t>
      </w:r>
      <w:r w:rsidR="0097560F">
        <w:rPr>
          <w:rFonts w:ascii="Times New Roman" w:hAnsi="Times New Roman" w:cs="Times New Roman"/>
          <w:color w:val="000000" w:themeColor="text1"/>
          <w:sz w:val="24"/>
          <w:szCs w:val="24"/>
          <w:u w:val="single"/>
        </w:rPr>
        <w:t>—</w:t>
      </w:r>
    </w:p>
    <w:p w14:paraId="63414CF3" w14:textId="3FFAE2E0" w:rsidR="0030070E" w:rsidRDefault="0097560F" w:rsidP="00F12BAE">
      <w:pPr>
        <w:tabs>
          <w:tab w:val="left" w:pos="1701"/>
        </w:tabs>
        <w:spacing w:line="360" w:lineRule="auto"/>
        <w:ind w:left="1843" w:hanging="447"/>
        <w:contextualSpacing/>
        <w:jc w:val="both"/>
        <w:rPr>
          <w:rFonts w:ascii="Times New Roman" w:hAnsi="Times New Roman" w:cs="Times New Roman"/>
          <w:color w:val="000000" w:themeColor="text1"/>
          <w:sz w:val="24"/>
          <w:szCs w:val="24"/>
          <w:u w:val="single"/>
        </w:rPr>
      </w:pPr>
      <w:r w:rsidRPr="00F12BAE">
        <w:rPr>
          <w:rFonts w:ascii="Times New Roman" w:hAnsi="Times New Roman" w:cs="Times New Roman"/>
          <w:i/>
          <w:color w:val="000000" w:themeColor="text1"/>
          <w:sz w:val="24"/>
          <w:szCs w:val="24"/>
          <w:u w:val="single"/>
        </w:rPr>
        <w:t>(a)</w:t>
      </w:r>
      <w:r w:rsidRPr="00F12BAE">
        <w:rPr>
          <w:rFonts w:ascii="Times New Roman" w:hAnsi="Times New Roman" w:cs="Times New Roman"/>
          <w:i/>
          <w:color w:val="000000" w:themeColor="text1"/>
          <w:sz w:val="24"/>
          <w:szCs w:val="24"/>
          <w:u w:val="single"/>
        </w:rPr>
        <w:tab/>
      </w:r>
      <w:r w:rsidR="0030070E" w:rsidRPr="00F12BAE">
        <w:rPr>
          <w:rFonts w:ascii="Times New Roman" w:hAnsi="Times New Roman" w:cs="Times New Roman"/>
          <w:i/>
          <w:color w:val="000000" w:themeColor="text1"/>
          <w:sz w:val="24"/>
          <w:szCs w:val="24"/>
          <w:u w:val="single"/>
        </w:rPr>
        <w:tab/>
      </w:r>
      <w:r w:rsidR="00975561" w:rsidRPr="00191EF1">
        <w:rPr>
          <w:rFonts w:ascii="Times New Roman" w:hAnsi="Times New Roman" w:cs="Times New Roman"/>
          <w:color w:val="000000" w:themeColor="text1"/>
          <w:sz w:val="24"/>
          <w:szCs w:val="24"/>
          <w:u w:val="single"/>
        </w:rPr>
        <w:t>the unlawful occupier</w:t>
      </w:r>
      <w:r w:rsidR="006B7336">
        <w:rPr>
          <w:rFonts w:ascii="Times New Roman" w:hAnsi="Times New Roman" w:cs="Times New Roman"/>
          <w:color w:val="000000" w:themeColor="text1"/>
          <w:sz w:val="24"/>
          <w:szCs w:val="24"/>
          <w:u w:val="single"/>
        </w:rPr>
        <w:t>’s financial means</w:t>
      </w:r>
      <w:r>
        <w:rPr>
          <w:rFonts w:ascii="Times New Roman" w:hAnsi="Times New Roman" w:cs="Times New Roman"/>
          <w:color w:val="000000" w:themeColor="text1"/>
          <w:sz w:val="24"/>
          <w:szCs w:val="24"/>
          <w:u w:val="single"/>
        </w:rPr>
        <w:t>,</w:t>
      </w:r>
      <w:r w:rsidR="006B7336">
        <w:rPr>
          <w:rFonts w:ascii="Times New Roman" w:hAnsi="Times New Roman" w:cs="Times New Roman"/>
          <w:color w:val="000000" w:themeColor="text1"/>
          <w:sz w:val="24"/>
          <w:szCs w:val="24"/>
          <w:u w:val="single"/>
        </w:rPr>
        <w:t xml:space="preserve"> health</w:t>
      </w:r>
      <w:r>
        <w:rPr>
          <w:rFonts w:ascii="Times New Roman" w:hAnsi="Times New Roman" w:cs="Times New Roman"/>
          <w:color w:val="000000" w:themeColor="text1"/>
          <w:sz w:val="24"/>
          <w:szCs w:val="24"/>
          <w:u w:val="single"/>
        </w:rPr>
        <w:t>,</w:t>
      </w:r>
      <w:r w:rsidR="006B7336">
        <w:rPr>
          <w:rFonts w:ascii="Times New Roman" w:hAnsi="Times New Roman" w:cs="Times New Roman"/>
          <w:color w:val="000000" w:themeColor="text1"/>
          <w:sz w:val="24"/>
          <w:szCs w:val="24"/>
          <w:u w:val="single"/>
        </w:rPr>
        <w:t xml:space="preserve"> </w:t>
      </w:r>
      <w:r w:rsidR="00E25D7B">
        <w:rPr>
          <w:rFonts w:ascii="Times New Roman" w:hAnsi="Times New Roman" w:cs="Times New Roman"/>
          <w:color w:val="000000" w:themeColor="text1"/>
          <w:sz w:val="24"/>
          <w:szCs w:val="24"/>
          <w:u w:val="single"/>
        </w:rPr>
        <w:t xml:space="preserve">and </w:t>
      </w:r>
      <w:r w:rsidR="006B7336">
        <w:rPr>
          <w:rFonts w:ascii="Times New Roman" w:hAnsi="Times New Roman" w:cs="Times New Roman"/>
          <w:color w:val="000000" w:themeColor="text1"/>
          <w:sz w:val="24"/>
          <w:szCs w:val="24"/>
          <w:u w:val="single"/>
        </w:rPr>
        <w:t>previous living arrangements</w:t>
      </w:r>
      <w:r w:rsidR="0030070E">
        <w:rPr>
          <w:rFonts w:ascii="Times New Roman" w:hAnsi="Times New Roman" w:cs="Times New Roman"/>
          <w:color w:val="000000" w:themeColor="text1"/>
          <w:sz w:val="24"/>
          <w:szCs w:val="24"/>
          <w:u w:val="single"/>
        </w:rPr>
        <w:t>;</w:t>
      </w:r>
    </w:p>
    <w:p w14:paraId="20CD6CED" w14:textId="5C2DAB86" w:rsidR="0045467A" w:rsidRDefault="0030070E" w:rsidP="00F12BAE">
      <w:pPr>
        <w:tabs>
          <w:tab w:val="left" w:pos="1701"/>
        </w:tabs>
        <w:spacing w:line="360" w:lineRule="auto"/>
        <w:ind w:left="1843" w:hanging="447"/>
        <w:contextualSpacing/>
        <w:jc w:val="both"/>
        <w:rPr>
          <w:rFonts w:ascii="Times New Roman" w:hAnsi="Times New Roman" w:cs="Times New Roman"/>
          <w:color w:val="000000" w:themeColor="text1"/>
          <w:sz w:val="24"/>
          <w:szCs w:val="24"/>
          <w:u w:val="single"/>
        </w:rPr>
      </w:pPr>
      <w:r>
        <w:rPr>
          <w:rFonts w:ascii="Times New Roman" w:hAnsi="Times New Roman" w:cs="Times New Roman"/>
          <w:i/>
          <w:color w:val="000000" w:themeColor="text1"/>
          <w:sz w:val="24"/>
          <w:szCs w:val="24"/>
          <w:u w:val="single"/>
        </w:rPr>
        <w:t>(b)</w:t>
      </w:r>
      <w:r>
        <w:rPr>
          <w:rFonts w:ascii="Times New Roman" w:hAnsi="Times New Roman" w:cs="Times New Roman"/>
          <w:i/>
          <w:color w:val="000000" w:themeColor="text1"/>
          <w:sz w:val="24"/>
          <w:szCs w:val="24"/>
          <w:u w:val="single"/>
        </w:rPr>
        <w:tab/>
      </w:r>
      <w:r>
        <w:rPr>
          <w:rFonts w:ascii="Times New Roman" w:hAnsi="Times New Roman" w:cs="Times New Roman"/>
          <w:i/>
          <w:color w:val="000000" w:themeColor="text1"/>
          <w:sz w:val="24"/>
          <w:szCs w:val="24"/>
          <w:u w:val="single"/>
        </w:rPr>
        <w:tab/>
      </w:r>
      <w:r w:rsidR="006B7336">
        <w:rPr>
          <w:rFonts w:ascii="Times New Roman" w:hAnsi="Times New Roman" w:cs="Times New Roman"/>
          <w:color w:val="000000" w:themeColor="text1"/>
          <w:sz w:val="24"/>
          <w:szCs w:val="24"/>
          <w:u w:val="single"/>
        </w:rPr>
        <w:t>the intention of the unlawful occupation</w:t>
      </w:r>
      <w:r>
        <w:rPr>
          <w:rFonts w:ascii="Times New Roman" w:hAnsi="Times New Roman" w:cs="Times New Roman"/>
          <w:color w:val="000000" w:themeColor="text1"/>
          <w:sz w:val="24"/>
          <w:szCs w:val="24"/>
          <w:u w:val="single"/>
        </w:rPr>
        <w:t>;</w:t>
      </w:r>
    </w:p>
    <w:p w14:paraId="34C3DC31" w14:textId="1F817734" w:rsidR="0045467A" w:rsidRPr="0061426E" w:rsidRDefault="0045467A" w:rsidP="00F12BAE">
      <w:pPr>
        <w:tabs>
          <w:tab w:val="left" w:pos="1701"/>
        </w:tabs>
        <w:spacing w:line="360" w:lineRule="auto"/>
        <w:ind w:left="1843" w:hanging="447"/>
        <w:contextualSpacing/>
        <w:jc w:val="both"/>
        <w:rPr>
          <w:rFonts w:ascii="Times New Roman" w:hAnsi="Times New Roman" w:cs="Times New Roman"/>
          <w:color w:val="000000" w:themeColor="text1"/>
          <w:sz w:val="24"/>
          <w:szCs w:val="24"/>
        </w:rPr>
      </w:pPr>
      <w:r w:rsidRPr="00F12BAE">
        <w:rPr>
          <w:rFonts w:ascii="Times New Roman" w:hAnsi="Times New Roman" w:cs="Times New Roman"/>
          <w:i/>
          <w:color w:val="000000" w:themeColor="text1"/>
          <w:sz w:val="24"/>
          <w:szCs w:val="24"/>
          <w:u w:val="single"/>
        </w:rPr>
        <w:t>(</w:t>
      </w:r>
      <w:r w:rsidR="0030070E">
        <w:rPr>
          <w:rFonts w:ascii="Times New Roman" w:hAnsi="Times New Roman" w:cs="Times New Roman"/>
          <w:i/>
          <w:color w:val="000000" w:themeColor="text1"/>
          <w:sz w:val="24"/>
          <w:szCs w:val="24"/>
          <w:u w:val="single"/>
        </w:rPr>
        <w:t>c</w:t>
      </w:r>
      <w:r w:rsidRPr="00F12BAE">
        <w:rPr>
          <w:rFonts w:ascii="Times New Roman" w:hAnsi="Times New Roman" w:cs="Times New Roman"/>
          <w:i/>
          <w:color w:val="000000" w:themeColor="text1"/>
          <w:sz w:val="24"/>
          <w:szCs w:val="24"/>
          <w:u w:val="single"/>
        </w:rPr>
        <w:t>)</w:t>
      </w:r>
      <w:r w:rsidRPr="00F12BAE">
        <w:rPr>
          <w:rFonts w:ascii="Times New Roman" w:hAnsi="Times New Roman" w:cs="Times New Roman"/>
          <w:i/>
          <w:color w:val="000000" w:themeColor="text1"/>
          <w:sz w:val="24"/>
          <w:szCs w:val="24"/>
          <w:u w:val="single"/>
        </w:rPr>
        <w:tab/>
      </w:r>
      <w:r w:rsidRPr="00F12BAE">
        <w:rPr>
          <w:rFonts w:ascii="Times New Roman" w:hAnsi="Times New Roman" w:cs="Times New Roman"/>
          <w:i/>
          <w:color w:val="000000" w:themeColor="text1"/>
          <w:sz w:val="24"/>
          <w:szCs w:val="24"/>
          <w:u w:val="single"/>
        </w:rPr>
        <w:tab/>
      </w:r>
      <w:r w:rsidR="006B7336" w:rsidRPr="00F12BAE">
        <w:rPr>
          <w:rFonts w:ascii="Times New Roman" w:hAnsi="Times New Roman" w:cs="Times New Roman"/>
          <w:color w:val="000000" w:themeColor="text1"/>
          <w:sz w:val="24"/>
          <w:szCs w:val="24"/>
        </w:rPr>
        <w:t>the</w:t>
      </w:r>
      <w:r w:rsidR="00975561" w:rsidRPr="00F12BAE">
        <w:rPr>
          <w:rFonts w:ascii="Times New Roman" w:hAnsi="Times New Roman" w:cs="Times New Roman"/>
          <w:color w:val="000000" w:themeColor="text1"/>
          <w:sz w:val="24"/>
          <w:szCs w:val="24"/>
        </w:rPr>
        <w:t xml:space="preserve"> </w:t>
      </w:r>
      <w:r w:rsidR="00975561" w:rsidRPr="006B7336">
        <w:rPr>
          <w:rFonts w:ascii="Times New Roman" w:hAnsi="Times New Roman" w:cs="Times New Roman"/>
          <w:color w:val="000000" w:themeColor="text1"/>
          <w:sz w:val="24"/>
          <w:szCs w:val="24"/>
        </w:rPr>
        <w:t>rights</w:t>
      </w:r>
      <w:r w:rsidR="00975561" w:rsidRPr="00191EF1">
        <w:rPr>
          <w:rFonts w:ascii="Times New Roman" w:hAnsi="Times New Roman" w:cs="Times New Roman"/>
          <w:color w:val="000000" w:themeColor="text1"/>
          <w:sz w:val="24"/>
          <w:szCs w:val="24"/>
        </w:rPr>
        <w:t xml:space="preserve"> and needs of </w:t>
      </w:r>
      <w:r w:rsidR="008B7E9A" w:rsidRPr="00F12BAE">
        <w:rPr>
          <w:rFonts w:ascii="Times New Roman" w:hAnsi="Times New Roman" w:cs="Times New Roman"/>
          <w:b/>
          <w:color w:val="000000" w:themeColor="text1"/>
          <w:sz w:val="24"/>
          <w:szCs w:val="24"/>
        </w:rPr>
        <w:t>[</w:t>
      </w:r>
      <w:r w:rsidR="00975561" w:rsidRPr="00F12BAE">
        <w:rPr>
          <w:rFonts w:ascii="Times New Roman" w:hAnsi="Times New Roman" w:cs="Times New Roman"/>
          <w:b/>
          <w:color w:val="000000" w:themeColor="text1"/>
          <w:sz w:val="24"/>
          <w:szCs w:val="24"/>
        </w:rPr>
        <w:t>the</w:t>
      </w:r>
      <w:r w:rsidR="008B7E9A" w:rsidRPr="00F12BAE">
        <w:rPr>
          <w:rFonts w:ascii="Times New Roman" w:hAnsi="Times New Roman" w:cs="Times New Roman"/>
          <w:b/>
          <w:color w:val="000000" w:themeColor="text1"/>
          <w:sz w:val="24"/>
          <w:szCs w:val="24"/>
        </w:rPr>
        <w:t>]</w:t>
      </w:r>
      <w:r w:rsidR="00975561" w:rsidRPr="00191EF1">
        <w:rPr>
          <w:rFonts w:ascii="Times New Roman" w:hAnsi="Times New Roman" w:cs="Times New Roman"/>
          <w:color w:val="000000" w:themeColor="text1"/>
          <w:sz w:val="24"/>
          <w:szCs w:val="24"/>
        </w:rPr>
        <w:t xml:space="preserve"> </w:t>
      </w:r>
      <w:r w:rsidR="008B7E9A">
        <w:rPr>
          <w:rFonts w:ascii="Times New Roman" w:hAnsi="Times New Roman" w:cs="Times New Roman"/>
          <w:color w:val="000000" w:themeColor="text1"/>
          <w:sz w:val="24"/>
          <w:szCs w:val="24"/>
          <w:u w:val="single"/>
        </w:rPr>
        <w:t xml:space="preserve">any affected </w:t>
      </w:r>
      <w:r w:rsidR="00975561" w:rsidRPr="00191EF1">
        <w:rPr>
          <w:rFonts w:ascii="Times New Roman" w:hAnsi="Times New Roman" w:cs="Times New Roman"/>
          <w:color w:val="000000" w:themeColor="text1"/>
          <w:sz w:val="24"/>
          <w:szCs w:val="24"/>
        </w:rPr>
        <w:t>elderly</w:t>
      </w:r>
      <w:r w:rsidR="0061426E">
        <w:rPr>
          <w:rFonts w:ascii="Times New Roman" w:hAnsi="Times New Roman" w:cs="Times New Roman"/>
          <w:color w:val="000000" w:themeColor="text1"/>
          <w:sz w:val="24"/>
          <w:szCs w:val="24"/>
        </w:rPr>
        <w:t xml:space="preserve"> </w:t>
      </w:r>
      <w:r w:rsidR="0061426E">
        <w:rPr>
          <w:rFonts w:ascii="Times New Roman" w:hAnsi="Times New Roman" w:cs="Times New Roman"/>
          <w:color w:val="000000" w:themeColor="text1"/>
          <w:sz w:val="24"/>
          <w:szCs w:val="24"/>
          <w:u w:val="single"/>
        </w:rPr>
        <w:t>persons</w:t>
      </w:r>
      <w:r w:rsidR="00975561" w:rsidRPr="00191EF1">
        <w:rPr>
          <w:rFonts w:ascii="Times New Roman" w:hAnsi="Times New Roman" w:cs="Times New Roman"/>
          <w:color w:val="000000" w:themeColor="text1"/>
          <w:sz w:val="24"/>
          <w:szCs w:val="24"/>
        </w:rPr>
        <w:t>, children</w:t>
      </w:r>
      <w:r w:rsidR="0061426E">
        <w:rPr>
          <w:rFonts w:ascii="Times New Roman" w:hAnsi="Times New Roman" w:cs="Times New Roman"/>
          <w:b/>
          <w:color w:val="000000" w:themeColor="text1"/>
          <w:sz w:val="24"/>
          <w:szCs w:val="24"/>
        </w:rPr>
        <w:t>[</w:t>
      </w:r>
      <w:r w:rsidR="00975561" w:rsidRPr="008C0883">
        <w:rPr>
          <w:rFonts w:ascii="Times New Roman" w:hAnsi="Times New Roman" w:cs="Times New Roman"/>
          <w:b/>
          <w:color w:val="000000" w:themeColor="text1"/>
          <w:sz w:val="24"/>
          <w:szCs w:val="24"/>
        </w:rPr>
        <w:t>,</w:t>
      </w:r>
      <w:r w:rsidR="0061426E">
        <w:rPr>
          <w:rFonts w:ascii="Times New Roman" w:hAnsi="Times New Roman" w:cs="Times New Roman"/>
          <w:b/>
          <w:color w:val="000000" w:themeColor="text1"/>
          <w:sz w:val="24"/>
          <w:szCs w:val="24"/>
        </w:rPr>
        <w:t>]</w:t>
      </w:r>
      <w:r w:rsidR="00975561" w:rsidRPr="00191EF1">
        <w:rPr>
          <w:rFonts w:ascii="Times New Roman" w:hAnsi="Times New Roman" w:cs="Times New Roman"/>
          <w:color w:val="000000" w:themeColor="text1"/>
          <w:sz w:val="24"/>
          <w:szCs w:val="24"/>
        </w:rPr>
        <w:t xml:space="preserve"> </w:t>
      </w:r>
      <w:r w:rsidR="008B7E9A" w:rsidRPr="00587A66">
        <w:rPr>
          <w:rFonts w:ascii="Times New Roman" w:hAnsi="Times New Roman" w:cs="Times New Roman"/>
          <w:color w:val="000000" w:themeColor="text1"/>
          <w:sz w:val="24"/>
          <w:szCs w:val="24"/>
          <w:u w:val="single"/>
        </w:rPr>
        <w:t>or</w:t>
      </w:r>
      <w:r>
        <w:rPr>
          <w:rFonts w:ascii="Times New Roman" w:hAnsi="Times New Roman" w:cs="Times New Roman"/>
          <w:color w:val="000000" w:themeColor="text1"/>
          <w:sz w:val="24"/>
          <w:szCs w:val="24"/>
          <w:u w:val="single"/>
        </w:rPr>
        <w:t xml:space="preserve"> </w:t>
      </w:r>
      <w:r w:rsidR="00975561" w:rsidRPr="00191EF1">
        <w:rPr>
          <w:rFonts w:ascii="Times New Roman" w:hAnsi="Times New Roman" w:cs="Times New Roman"/>
          <w:color w:val="000000" w:themeColor="text1"/>
          <w:sz w:val="24"/>
          <w:szCs w:val="24"/>
        </w:rPr>
        <w:t>disabled persons</w:t>
      </w:r>
      <w:r w:rsidRPr="0061426E">
        <w:rPr>
          <w:rFonts w:ascii="Times New Roman" w:hAnsi="Times New Roman" w:cs="Times New Roman"/>
          <w:color w:val="000000" w:themeColor="text1"/>
          <w:sz w:val="24"/>
          <w:szCs w:val="24"/>
          <w:u w:val="single"/>
        </w:rPr>
        <w:t>;</w:t>
      </w:r>
      <w:r w:rsidR="00975561" w:rsidRPr="00A671A3">
        <w:rPr>
          <w:rFonts w:ascii="Times New Roman" w:hAnsi="Times New Roman" w:cs="Times New Roman"/>
          <w:color w:val="000000" w:themeColor="text1"/>
          <w:sz w:val="24"/>
          <w:szCs w:val="24"/>
          <w:u w:val="single"/>
        </w:rPr>
        <w:t xml:space="preserve"> </w:t>
      </w:r>
      <w:r w:rsidR="00975561" w:rsidRPr="0061426E">
        <w:rPr>
          <w:rFonts w:ascii="Times New Roman" w:hAnsi="Times New Roman" w:cs="Times New Roman"/>
          <w:color w:val="000000" w:themeColor="text1"/>
          <w:sz w:val="24"/>
          <w:szCs w:val="24"/>
        </w:rPr>
        <w:t xml:space="preserve">and </w:t>
      </w:r>
    </w:p>
    <w:p w14:paraId="572BC031" w14:textId="61C2043C" w:rsidR="00975561" w:rsidRPr="00191EF1" w:rsidRDefault="0045467A" w:rsidP="00F12BAE">
      <w:pPr>
        <w:tabs>
          <w:tab w:val="left" w:pos="1701"/>
        </w:tabs>
        <w:spacing w:line="360" w:lineRule="auto"/>
        <w:ind w:left="1843" w:hanging="447"/>
        <w:contextualSpacing/>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u w:val="single"/>
        </w:rPr>
        <w:t>(</w:t>
      </w:r>
      <w:r w:rsidR="0030070E">
        <w:rPr>
          <w:rFonts w:ascii="Times New Roman" w:hAnsi="Times New Roman" w:cs="Times New Roman"/>
          <w:i/>
          <w:color w:val="000000" w:themeColor="text1"/>
          <w:sz w:val="24"/>
          <w:szCs w:val="24"/>
          <w:u w:val="single"/>
        </w:rPr>
        <w:t>d</w:t>
      </w:r>
      <w:r>
        <w:rPr>
          <w:rFonts w:ascii="Times New Roman" w:hAnsi="Times New Roman" w:cs="Times New Roman"/>
          <w:i/>
          <w:color w:val="000000" w:themeColor="text1"/>
          <w:sz w:val="24"/>
          <w:szCs w:val="24"/>
          <w:u w:val="single"/>
        </w:rPr>
        <w:t>)</w:t>
      </w:r>
      <w:r>
        <w:rPr>
          <w:rFonts w:ascii="Times New Roman" w:hAnsi="Times New Roman" w:cs="Times New Roman"/>
          <w:i/>
          <w:color w:val="000000" w:themeColor="text1"/>
          <w:sz w:val="24"/>
          <w:szCs w:val="24"/>
          <w:u w:val="single"/>
        </w:rPr>
        <w:tab/>
      </w:r>
      <w:r w:rsidRPr="000A179C">
        <w:rPr>
          <w:rFonts w:ascii="Times New Roman" w:hAnsi="Times New Roman" w:cs="Times New Roman"/>
          <w:i/>
          <w:color w:val="000000" w:themeColor="text1"/>
          <w:sz w:val="24"/>
          <w:szCs w:val="24"/>
          <w:u w:val="single"/>
        </w:rPr>
        <w:tab/>
      </w:r>
      <w:r w:rsidRPr="00587A66">
        <w:rPr>
          <w:rFonts w:ascii="Times New Roman" w:hAnsi="Times New Roman" w:cs="Times New Roman"/>
          <w:color w:val="000000" w:themeColor="text1"/>
          <w:sz w:val="24"/>
          <w:szCs w:val="24"/>
          <w:u w:val="single"/>
        </w:rPr>
        <w:t>the rights and needs of</w:t>
      </w:r>
      <w:r w:rsidR="008B7E9A" w:rsidRPr="00587A66">
        <w:rPr>
          <w:rFonts w:ascii="Times New Roman" w:hAnsi="Times New Roman" w:cs="Times New Roman"/>
          <w:color w:val="000000" w:themeColor="text1"/>
          <w:sz w:val="24"/>
          <w:szCs w:val="24"/>
          <w:u w:val="single"/>
        </w:rPr>
        <w:t xml:space="preserve"> any affected</w:t>
      </w:r>
      <w:r>
        <w:rPr>
          <w:rFonts w:ascii="Times New Roman" w:hAnsi="Times New Roman" w:cs="Times New Roman"/>
          <w:color w:val="000000" w:themeColor="text1"/>
          <w:sz w:val="24"/>
          <w:szCs w:val="24"/>
        </w:rPr>
        <w:t xml:space="preserve"> </w:t>
      </w:r>
      <w:r w:rsidR="00975561" w:rsidRPr="00191EF1">
        <w:rPr>
          <w:rFonts w:ascii="Times New Roman" w:hAnsi="Times New Roman" w:cs="Times New Roman"/>
          <w:color w:val="000000" w:themeColor="text1"/>
          <w:sz w:val="24"/>
          <w:szCs w:val="24"/>
        </w:rPr>
        <w:t>households headed by women</w:t>
      </w:r>
      <w:r w:rsidR="00975561" w:rsidRPr="00FE6F5F">
        <w:rPr>
          <w:rFonts w:ascii="Times New Roman" w:hAnsi="Times New Roman" w:cs="Times New Roman"/>
          <w:color w:val="000000" w:themeColor="text1"/>
          <w:sz w:val="24"/>
          <w:szCs w:val="24"/>
        </w:rPr>
        <w:t>.</w:t>
      </w:r>
      <w:r w:rsidR="00506036" w:rsidRPr="00FE6F5F">
        <w:rPr>
          <w:rFonts w:ascii="Times New Roman" w:hAnsi="Times New Roman" w:cs="Times New Roman"/>
          <w:color w:val="000000" w:themeColor="text1"/>
          <w:sz w:val="24"/>
          <w:szCs w:val="24"/>
        </w:rPr>
        <w:t>”</w:t>
      </w:r>
      <w:r w:rsidR="00DC3753" w:rsidRPr="00FE6F5F">
        <w:rPr>
          <w:rFonts w:ascii="Times New Roman" w:hAnsi="Times New Roman" w:cs="Times New Roman"/>
          <w:color w:val="000000" w:themeColor="text1"/>
          <w:sz w:val="24"/>
          <w:szCs w:val="24"/>
        </w:rPr>
        <w:t>;</w:t>
      </w:r>
      <w:r w:rsidR="0097560F">
        <w:rPr>
          <w:rFonts w:ascii="Times New Roman" w:hAnsi="Times New Roman" w:cs="Times New Roman"/>
          <w:color w:val="000000" w:themeColor="text1"/>
          <w:sz w:val="24"/>
          <w:szCs w:val="24"/>
        </w:rPr>
        <w:t xml:space="preserve"> and</w:t>
      </w:r>
    </w:p>
    <w:p w14:paraId="1B230103" w14:textId="5F0B3A3B" w:rsidR="00DC3753" w:rsidRPr="00191EF1" w:rsidRDefault="00DC3753" w:rsidP="00FE6F5F">
      <w:pPr>
        <w:pStyle w:val="ListParagraph"/>
        <w:numPr>
          <w:ilvl w:val="0"/>
          <w:numId w:val="7"/>
        </w:numPr>
        <w:tabs>
          <w:tab w:val="left" w:pos="1134"/>
        </w:tabs>
        <w:spacing w:line="360" w:lineRule="auto"/>
        <w:ind w:hanging="11"/>
        <w:rPr>
          <w:rFonts w:ascii="Times New Roman" w:hAnsi="Times New Roman" w:cs="Times New Roman"/>
          <w:color w:val="000000" w:themeColor="text1"/>
          <w:sz w:val="24"/>
          <w:szCs w:val="24"/>
        </w:rPr>
      </w:pPr>
      <w:r w:rsidRPr="00191EF1">
        <w:rPr>
          <w:rFonts w:ascii="Times New Roman" w:hAnsi="Times New Roman" w:cs="Times New Roman"/>
          <w:color w:val="000000" w:themeColor="text1"/>
          <w:sz w:val="24"/>
          <w:szCs w:val="24"/>
        </w:rPr>
        <w:t xml:space="preserve">by the </w:t>
      </w:r>
      <w:r w:rsidR="006B7336">
        <w:rPr>
          <w:rFonts w:ascii="Times New Roman" w:hAnsi="Times New Roman" w:cs="Times New Roman"/>
          <w:color w:val="000000" w:themeColor="text1"/>
          <w:sz w:val="24"/>
          <w:szCs w:val="24"/>
        </w:rPr>
        <w:t xml:space="preserve">addition after subsection (12) of the following subsection: </w:t>
      </w:r>
    </w:p>
    <w:p w14:paraId="3E576609" w14:textId="14A7D8A5" w:rsidR="006F0785" w:rsidRDefault="00095273" w:rsidP="00A838A9">
      <w:pPr>
        <w:tabs>
          <w:tab w:val="left" w:pos="1985"/>
          <w:tab w:val="left" w:pos="2552"/>
        </w:tabs>
        <w:spacing w:line="360" w:lineRule="auto"/>
        <w:ind w:left="1134" w:firstLine="284"/>
        <w:contextualSpacing/>
        <w:jc w:val="both"/>
        <w:rPr>
          <w:rFonts w:ascii="Times New Roman" w:hAnsi="Times New Roman" w:cs="Times New Roman"/>
          <w:sz w:val="24"/>
          <w:szCs w:val="24"/>
          <w:u w:val="single"/>
        </w:rPr>
      </w:pPr>
      <w:r w:rsidRPr="004957A0" w:rsidDel="00095273">
        <w:rPr>
          <w:rFonts w:ascii="Times New Roman" w:hAnsi="Times New Roman" w:cs="Times New Roman"/>
          <w:color w:val="000000" w:themeColor="text1"/>
          <w:sz w:val="24"/>
          <w:szCs w:val="24"/>
        </w:rPr>
        <w:t xml:space="preserve"> </w:t>
      </w:r>
      <w:r w:rsidR="00A838A9">
        <w:rPr>
          <w:rFonts w:ascii="Times New Roman" w:hAnsi="Times New Roman" w:cs="Times New Roman"/>
          <w:sz w:val="24"/>
          <w:szCs w:val="24"/>
        </w:rPr>
        <w:t>“</w:t>
      </w:r>
      <w:r w:rsidR="00AD3F77">
        <w:rPr>
          <w:rFonts w:ascii="Times New Roman" w:hAnsi="Times New Roman" w:cs="Times New Roman"/>
          <w:sz w:val="24"/>
          <w:szCs w:val="24"/>
          <w:u w:val="single"/>
        </w:rPr>
        <w:t>(13)</w:t>
      </w:r>
      <w:r w:rsidR="00AD3F77">
        <w:rPr>
          <w:rFonts w:ascii="Times New Roman" w:hAnsi="Times New Roman" w:cs="Times New Roman"/>
          <w:sz w:val="24"/>
          <w:szCs w:val="24"/>
          <w:u w:val="single"/>
        </w:rPr>
        <w:tab/>
      </w:r>
      <w:r w:rsidR="0061426E">
        <w:rPr>
          <w:rFonts w:ascii="Times New Roman" w:hAnsi="Times New Roman" w:cs="Times New Roman"/>
          <w:sz w:val="24"/>
          <w:szCs w:val="24"/>
          <w:u w:val="single"/>
        </w:rPr>
        <w:t xml:space="preserve"> </w:t>
      </w:r>
      <w:r w:rsidR="00AD3F77">
        <w:rPr>
          <w:rFonts w:ascii="Times New Roman" w:hAnsi="Times New Roman" w:cs="Times New Roman"/>
          <w:sz w:val="24"/>
          <w:szCs w:val="24"/>
          <w:u w:val="single"/>
        </w:rPr>
        <w:t xml:space="preserve">A </w:t>
      </w:r>
      <w:r w:rsidR="00AD3F77" w:rsidRPr="00A838A9">
        <w:rPr>
          <w:rFonts w:ascii="Times New Roman" w:hAnsi="Times New Roman" w:cs="Times New Roman"/>
          <w:sz w:val="24"/>
          <w:u w:val="single"/>
        </w:rPr>
        <w:t xml:space="preserve">court that </w:t>
      </w:r>
      <w:r w:rsidR="006F0785">
        <w:rPr>
          <w:rFonts w:ascii="Times New Roman" w:hAnsi="Times New Roman" w:cs="Times New Roman"/>
          <w:sz w:val="24"/>
          <w:u w:val="single"/>
        </w:rPr>
        <w:t xml:space="preserve">grants an eviction order after </w:t>
      </w:r>
      <w:r w:rsidR="00AD3F77" w:rsidRPr="00A838A9">
        <w:rPr>
          <w:rFonts w:ascii="Times New Roman" w:hAnsi="Times New Roman" w:cs="Times New Roman"/>
          <w:sz w:val="24"/>
          <w:u w:val="single"/>
        </w:rPr>
        <w:t>consider</w:t>
      </w:r>
      <w:r w:rsidR="006F0785">
        <w:rPr>
          <w:rFonts w:ascii="Times New Roman" w:hAnsi="Times New Roman" w:cs="Times New Roman"/>
          <w:sz w:val="24"/>
          <w:u w:val="single"/>
        </w:rPr>
        <w:t>ing</w:t>
      </w:r>
      <w:r w:rsidR="00AD3F77" w:rsidRPr="00AD3F77">
        <w:rPr>
          <w:rFonts w:ascii="Times New Roman" w:hAnsi="Times New Roman" w:cs="Times New Roman"/>
          <w:sz w:val="24"/>
        </w:rPr>
        <w:t xml:space="preserve"> </w:t>
      </w:r>
      <w:r w:rsidR="00AD3F77" w:rsidRPr="00AD3F77">
        <w:rPr>
          <w:rFonts w:ascii="Times New Roman" w:hAnsi="Times New Roman" w:cs="Times New Roman"/>
          <w:sz w:val="24"/>
          <w:u w:val="single"/>
        </w:rPr>
        <w:t>whether</w:t>
      </w:r>
      <w:r w:rsidR="00AD3F77" w:rsidRPr="00AD3F77">
        <w:rPr>
          <w:rFonts w:ascii="Times New Roman" w:hAnsi="Times New Roman" w:cs="Times New Roman"/>
          <w:sz w:val="24"/>
          <w:szCs w:val="24"/>
          <w:u w:val="single"/>
        </w:rPr>
        <w:t xml:space="preserve"> land has been made available or can reasonably be made</w:t>
      </w:r>
      <w:r w:rsidR="00AD3F77">
        <w:rPr>
          <w:rFonts w:ascii="Times New Roman" w:hAnsi="Times New Roman" w:cs="Times New Roman"/>
          <w:sz w:val="24"/>
          <w:szCs w:val="24"/>
          <w:u w:val="single"/>
        </w:rPr>
        <w:t xml:space="preserve"> </w:t>
      </w:r>
      <w:r w:rsidR="00AD3F77" w:rsidRPr="00AD3F77">
        <w:rPr>
          <w:rFonts w:ascii="Times New Roman" w:hAnsi="Times New Roman" w:cs="Times New Roman"/>
          <w:sz w:val="24"/>
          <w:szCs w:val="24"/>
          <w:u w:val="single"/>
        </w:rPr>
        <w:t>available by a municipality</w:t>
      </w:r>
      <w:r>
        <w:rPr>
          <w:rFonts w:ascii="Times New Roman" w:hAnsi="Times New Roman" w:cs="Times New Roman"/>
          <w:sz w:val="24"/>
          <w:szCs w:val="24"/>
          <w:u w:val="single"/>
        </w:rPr>
        <w:t xml:space="preserve"> having jurisdiction</w:t>
      </w:r>
      <w:r w:rsidR="00A671A3">
        <w:rPr>
          <w:rFonts w:ascii="Times New Roman" w:hAnsi="Times New Roman" w:cs="Times New Roman"/>
          <w:sz w:val="24"/>
          <w:szCs w:val="24"/>
          <w:u w:val="single"/>
        </w:rPr>
        <w:t>, or</w:t>
      </w:r>
      <w:r w:rsidR="00AD3F77" w:rsidRPr="00AD3F77">
        <w:rPr>
          <w:rFonts w:ascii="Times New Roman" w:hAnsi="Times New Roman" w:cs="Times New Roman"/>
          <w:sz w:val="24"/>
          <w:szCs w:val="24"/>
          <w:u w:val="single"/>
        </w:rPr>
        <w:t xml:space="preserve"> other organ of state</w:t>
      </w:r>
      <w:r w:rsidR="00A671A3">
        <w:rPr>
          <w:rFonts w:ascii="Times New Roman" w:hAnsi="Times New Roman" w:cs="Times New Roman"/>
          <w:sz w:val="24"/>
          <w:szCs w:val="24"/>
          <w:u w:val="single"/>
        </w:rPr>
        <w:t>,</w:t>
      </w:r>
      <w:r w:rsidR="00AD3F77" w:rsidRPr="00AD3F77">
        <w:rPr>
          <w:rFonts w:ascii="Times New Roman" w:hAnsi="Times New Roman" w:cs="Times New Roman"/>
          <w:sz w:val="24"/>
          <w:szCs w:val="24"/>
          <w:u w:val="single"/>
        </w:rPr>
        <w:t xml:space="preserve"> or another land owne</w:t>
      </w:r>
      <w:r w:rsidR="00AD3F77">
        <w:rPr>
          <w:rFonts w:ascii="Times New Roman" w:hAnsi="Times New Roman" w:cs="Times New Roman"/>
          <w:sz w:val="24"/>
          <w:szCs w:val="24"/>
          <w:u w:val="single"/>
        </w:rPr>
        <w:t xml:space="preserve">r for the </w:t>
      </w:r>
      <w:r w:rsidR="00AD3F77" w:rsidRPr="00AD3F77">
        <w:rPr>
          <w:rFonts w:ascii="Times New Roman" w:hAnsi="Times New Roman" w:cs="Times New Roman"/>
          <w:sz w:val="24"/>
          <w:szCs w:val="24"/>
          <w:u w:val="single"/>
        </w:rPr>
        <w:t>relocation of the unlawful occupier,</w:t>
      </w:r>
      <w:r w:rsidR="00AD3F77">
        <w:rPr>
          <w:rFonts w:ascii="Times New Roman" w:hAnsi="Times New Roman" w:cs="Times New Roman"/>
          <w:sz w:val="24"/>
          <w:szCs w:val="24"/>
          <w:u w:val="single"/>
        </w:rPr>
        <w:t xml:space="preserve"> as contemplated in subsection (7)</w:t>
      </w:r>
      <w:r w:rsidR="006F0785">
        <w:rPr>
          <w:rFonts w:ascii="Times New Roman" w:hAnsi="Times New Roman" w:cs="Times New Roman"/>
          <w:sz w:val="24"/>
          <w:szCs w:val="24"/>
          <w:u w:val="single"/>
        </w:rPr>
        <w:t>—</w:t>
      </w:r>
    </w:p>
    <w:p w14:paraId="7538E252" w14:textId="71919336" w:rsidR="005700BE" w:rsidRDefault="006F0785" w:rsidP="006F0785">
      <w:pPr>
        <w:tabs>
          <w:tab w:val="left" w:pos="1985"/>
          <w:tab w:val="left" w:pos="2552"/>
        </w:tabs>
        <w:spacing w:line="360" w:lineRule="auto"/>
        <w:ind w:left="1985" w:hanging="567"/>
        <w:contextualSpacing/>
        <w:jc w:val="both"/>
        <w:rPr>
          <w:rFonts w:ascii="Times New Roman" w:hAnsi="Times New Roman" w:cs="Times New Roman"/>
          <w:sz w:val="24"/>
          <w:szCs w:val="24"/>
          <w:u w:val="single"/>
        </w:rPr>
      </w:pPr>
      <w:r w:rsidRPr="00A671A3">
        <w:rPr>
          <w:rFonts w:ascii="Times New Roman" w:hAnsi="Times New Roman" w:cs="Times New Roman"/>
          <w:i/>
          <w:sz w:val="24"/>
          <w:szCs w:val="24"/>
          <w:u w:val="single"/>
        </w:rPr>
        <w:t>(a)</w:t>
      </w:r>
      <w:r w:rsidR="00AD3F77">
        <w:rPr>
          <w:rFonts w:ascii="Times New Roman" w:hAnsi="Times New Roman" w:cs="Times New Roman"/>
          <w:sz w:val="24"/>
          <w:szCs w:val="24"/>
          <w:u w:val="single"/>
        </w:rPr>
        <w:t xml:space="preserve"> </w:t>
      </w:r>
      <w:r>
        <w:rPr>
          <w:rFonts w:ascii="Times New Roman" w:hAnsi="Times New Roman" w:cs="Times New Roman"/>
          <w:sz w:val="24"/>
          <w:szCs w:val="24"/>
          <w:u w:val="single"/>
        </w:rPr>
        <w:tab/>
      </w:r>
      <w:r w:rsidR="00AD3F77">
        <w:rPr>
          <w:rFonts w:ascii="Times New Roman" w:hAnsi="Times New Roman" w:cs="Times New Roman"/>
          <w:sz w:val="24"/>
          <w:szCs w:val="24"/>
          <w:u w:val="single"/>
        </w:rPr>
        <w:t>may make an order</w:t>
      </w:r>
      <w:r>
        <w:rPr>
          <w:rFonts w:ascii="Times New Roman" w:hAnsi="Times New Roman" w:cs="Times New Roman"/>
          <w:sz w:val="24"/>
          <w:szCs w:val="24"/>
          <w:u w:val="single"/>
        </w:rPr>
        <w:t>,</w:t>
      </w:r>
      <w:r w:rsidR="00095273">
        <w:rPr>
          <w:rFonts w:ascii="Times New Roman" w:hAnsi="Times New Roman" w:cs="Times New Roman"/>
          <w:sz w:val="24"/>
          <w:szCs w:val="24"/>
          <w:u w:val="single"/>
        </w:rPr>
        <w:t xml:space="preserve"> if such municipality or other organ of state or another land owner is joined to the proceedings</w:t>
      </w:r>
      <w:r>
        <w:rPr>
          <w:rFonts w:ascii="Times New Roman" w:hAnsi="Times New Roman" w:cs="Times New Roman"/>
          <w:sz w:val="24"/>
          <w:szCs w:val="24"/>
          <w:u w:val="single"/>
        </w:rPr>
        <w:t>,</w:t>
      </w:r>
      <w:r>
        <w:rPr>
          <w:rFonts w:ascii="Times New Roman" w:hAnsi="Times New Roman" w:cs="Times New Roman"/>
          <w:i/>
          <w:sz w:val="24"/>
          <w:szCs w:val="24"/>
          <w:u w:val="single"/>
        </w:rPr>
        <w:t xml:space="preserve"> </w:t>
      </w:r>
      <w:r w:rsidR="005700BE">
        <w:rPr>
          <w:rFonts w:ascii="Times New Roman" w:hAnsi="Times New Roman" w:cs="Times New Roman"/>
          <w:sz w:val="24"/>
          <w:szCs w:val="24"/>
          <w:u w:val="single"/>
        </w:rPr>
        <w:t xml:space="preserve">that sets as </w:t>
      </w:r>
      <w:r w:rsidR="0061426E">
        <w:rPr>
          <w:rFonts w:ascii="Times New Roman" w:hAnsi="Times New Roman" w:cs="Times New Roman"/>
          <w:sz w:val="24"/>
          <w:szCs w:val="24"/>
          <w:u w:val="single"/>
        </w:rPr>
        <w:t xml:space="preserve">a </w:t>
      </w:r>
      <w:r w:rsidR="005700BE">
        <w:rPr>
          <w:rFonts w:ascii="Times New Roman" w:hAnsi="Times New Roman" w:cs="Times New Roman"/>
          <w:sz w:val="24"/>
          <w:szCs w:val="24"/>
          <w:u w:val="single"/>
        </w:rPr>
        <w:t xml:space="preserve">condition to the order for eviction that such </w:t>
      </w:r>
      <w:r w:rsidR="005700BE" w:rsidRPr="005700BE">
        <w:rPr>
          <w:rFonts w:ascii="Times New Roman" w:hAnsi="Times New Roman" w:cs="Times New Roman"/>
          <w:sz w:val="24"/>
          <w:szCs w:val="24"/>
          <w:u w:val="single"/>
        </w:rPr>
        <w:t xml:space="preserve">alternative accommodation </w:t>
      </w:r>
      <w:r w:rsidR="005700BE">
        <w:rPr>
          <w:rFonts w:ascii="Times New Roman" w:hAnsi="Times New Roman" w:cs="Times New Roman"/>
          <w:sz w:val="24"/>
          <w:szCs w:val="24"/>
          <w:u w:val="single"/>
        </w:rPr>
        <w:t>or land must be made available</w:t>
      </w:r>
      <w:r w:rsidR="008C0883">
        <w:rPr>
          <w:rFonts w:ascii="Times New Roman" w:hAnsi="Times New Roman" w:cs="Times New Roman"/>
          <w:sz w:val="24"/>
          <w:szCs w:val="24"/>
          <w:u w:val="single"/>
        </w:rPr>
        <w:t xml:space="preserve"> to the unlawful occupier</w:t>
      </w:r>
      <w:r w:rsidR="005700BE">
        <w:rPr>
          <w:rFonts w:ascii="Times New Roman" w:hAnsi="Times New Roman" w:cs="Times New Roman"/>
          <w:sz w:val="24"/>
          <w:szCs w:val="24"/>
          <w:u w:val="single"/>
        </w:rPr>
        <w:t>; and</w:t>
      </w:r>
    </w:p>
    <w:p w14:paraId="4A3D0FCC" w14:textId="3C308E85" w:rsidR="00AD3F77" w:rsidRPr="00A838A9" w:rsidRDefault="005700BE" w:rsidP="00A838A9">
      <w:pPr>
        <w:tabs>
          <w:tab w:val="left" w:pos="1985"/>
          <w:tab w:val="left" w:pos="2552"/>
        </w:tabs>
        <w:spacing w:line="360" w:lineRule="auto"/>
        <w:ind w:left="1985" w:hanging="567"/>
        <w:contextualSpacing/>
        <w:jc w:val="both"/>
        <w:rPr>
          <w:rFonts w:ascii="Times New Roman" w:hAnsi="Times New Roman" w:cs="Times New Roman"/>
          <w:sz w:val="24"/>
          <w:szCs w:val="24"/>
        </w:rPr>
      </w:pPr>
      <w:r>
        <w:rPr>
          <w:rFonts w:ascii="Times New Roman" w:hAnsi="Times New Roman" w:cs="Times New Roman"/>
          <w:i/>
          <w:sz w:val="24"/>
          <w:szCs w:val="24"/>
          <w:u w:val="single"/>
        </w:rPr>
        <w:t>(b)</w:t>
      </w:r>
      <w:r>
        <w:rPr>
          <w:rFonts w:ascii="Times New Roman" w:hAnsi="Times New Roman" w:cs="Times New Roman"/>
          <w:i/>
          <w:sz w:val="24"/>
          <w:szCs w:val="24"/>
          <w:u w:val="single"/>
        </w:rPr>
        <w:tab/>
      </w:r>
      <w:r w:rsidR="006F0785">
        <w:rPr>
          <w:rFonts w:ascii="Times New Roman" w:hAnsi="Times New Roman" w:cs="Times New Roman"/>
          <w:sz w:val="24"/>
          <w:szCs w:val="24"/>
          <w:u w:val="single"/>
        </w:rPr>
        <w:t xml:space="preserve">must, </w:t>
      </w:r>
      <w:r>
        <w:rPr>
          <w:rFonts w:ascii="Times New Roman" w:hAnsi="Times New Roman" w:cs="Times New Roman"/>
          <w:sz w:val="24"/>
          <w:szCs w:val="24"/>
          <w:u w:val="single"/>
        </w:rPr>
        <w:t>where reasonable to do so</w:t>
      </w:r>
      <w:r w:rsidR="00095273">
        <w:rPr>
          <w:rFonts w:ascii="Times New Roman" w:hAnsi="Times New Roman" w:cs="Times New Roman"/>
          <w:sz w:val="24"/>
          <w:szCs w:val="24"/>
          <w:u w:val="single"/>
        </w:rPr>
        <w:t xml:space="preserve"> </w:t>
      </w:r>
      <w:r w:rsidR="006F0785">
        <w:rPr>
          <w:rFonts w:ascii="Times New Roman" w:hAnsi="Times New Roman" w:cs="Times New Roman"/>
          <w:sz w:val="24"/>
          <w:szCs w:val="24"/>
          <w:u w:val="single"/>
        </w:rPr>
        <w:t xml:space="preserve">and </w:t>
      </w:r>
      <w:r w:rsidR="00095273">
        <w:rPr>
          <w:rFonts w:ascii="Times New Roman" w:hAnsi="Times New Roman" w:cs="Times New Roman"/>
          <w:sz w:val="24"/>
          <w:szCs w:val="24"/>
          <w:u w:val="single"/>
        </w:rPr>
        <w:t>i</w:t>
      </w:r>
      <w:r w:rsidR="006C700D">
        <w:rPr>
          <w:rFonts w:ascii="Times New Roman" w:hAnsi="Times New Roman" w:cs="Times New Roman"/>
          <w:sz w:val="24"/>
          <w:szCs w:val="24"/>
          <w:u w:val="single"/>
        </w:rPr>
        <w:t>f</w:t>
      </w:r>
      <w:r w:rsidR="00095273">
        <w:rPr>
          <w:rFonts w:ascii="Times New Roman" w:hAnsi="Times New Roman" w:cs="Times New Roman"/>
          <w:sz w:val="24"/>
          <w:szCs w:val="24"/>
          <w:u w:val="single"/>
        </w:rPr>
        <w:t xml:space="preserve"> </w:t>
      </w:r>
      <w:r w:rsidR="006F0785">
        <w:rPr>
          <w:rFonts w:ascii="Times New Roman" w:hAnsi="Times New Roman" w:cs="Times New Roman"/>
          <w:sz w:val="24"/>
          <w:szCs w:val="24"/>
          <w:u w:val="single"/>
        </w:rPr>
        <w:t xml:space="preserve">the </w:t>
      </w:r>
      <w:r w:rsidR="006C700D">
        <w:rPr>
          <w:rFonts w:ascii="Times New Roman" w:hAnsi="Times New Roman" w:cs="Times New Roman"/>
          <w:sz w:val="24"/>
          <w:szCs w:val="24"/>
          <w:u w:val="single"/>
        </w:rPr>
        <w:t xml:space="preserve">alternative </w:t>
      </w:r>
      <w:r w:rsidR="00095273">
        <w:rPr>
          <w:rFonts w:ascii="Times New Roman" w:hAnsi="Times New Roman" w:cs="Times New Roman"/>
          <w:sz w:val="24"/>
          <w:szCs w:val="24"/>
          <w:u w:val="single"/>
        </w:rPr>
        <w:t xml:space="preserve">accommodation </w:t>
      </w:r>
      <w:r w:rsidR="006262D8">
        <w:rPr>
          <w:rFonts w:ascii="Times New Roman" w:hAnsi="Times New Roman" w:cs="Times New Roman"/>
          <w:sz w:val="24"/>
          <w:szCs w:val="24"/>
          <w:u w:val="single"/>
        </w:rPr>
        <w:t xml:space="preserve">or land </w:t>
      </w:r>
      <w:r w:rsidR="006F0785">
        <w:rPr>
          <w:rFonts w:ascii="Times New Roman" w:hAnsi="Times New Roman" w:cs="Times New Roman"/>
          <w:sz w:val="24"/>
          <w:szCs w:val="24"/>
          <w:u w:val="single"/>
        </w:rPr>
        <w:t xml:space="preserve">contemplated in paragraph </w:t>
      </w:r>
      <w:r w:rsidR="006F0785">
        <w:rPr>
          <w:rFonts w:ascii="Times New Roman" w:hAnsi="Times New Roman" w:cs="Times New Roman"/>
          <w:i/>
          <w:sz w:val="24"/>
          <w:szCs w:val="24"/>
          <w:u w:val="single"/>
        </w:rPr>
        <w:t xml:space="preserve">(a) </w:t>
      </w:r>
      <w:r w:rsidR="00095273">
        <w:rPr>
          <w:rFonts w:ascii="Times New Roman" w:hAnsi="Times New Roman" w:cs="Times New Roman"/>
          <w:sz w:val="24"/>
          <w:szCs w:val="24"/>
          <w:u w:val="single"/>
        </w:rPr>
        <w:t xml:space="preserve">is </w:t>
      </w:r>
      <w:r w:rsidR="00561440">
        <w:rPr>
          <w:rFonts w:ascii="Times New Roman" w:hAnsi="Times New Roman" w:cs="Times New Roman"/>
          <w:sz w:val="24"/>
          <w:szCs w:val="24"/>
          <w:u w:val="single"/>
        </w:rPr>
        <w:t xml:space="preserve">only made available </w:t>
      </w:r>
      <w:r w:rsidR="00095273">
        <w:rPr>
          <w:rFonts w:ascii="Times New Roman" w:hAnsi="Times New Roman" w:cs="Times New Roman"/>
          <w:sz w:val="24"/>
          <w:szCs w:val="24"/>
          <w:u w:val="single"/>
        </w:rPr>
        <w:t>temporar</w:t>
      </w:r>
      <w:r w:rsidR="00561440">
        <w:rPr>
          <w:rFonts w:ascii="Times New Roman" w:hAnsi="Times New Roman" w:cs="Times New Roman"/>
          <w:sz w:val="24"/>
          <w:szCs w:val="24"/>
          <w:u w:val="single"/>
        </w:rPr>
        <w:t>il</w:t>
      </w:r>
      <w:r w:rsidR="00095273">
        <w:rPr>
          <w:rFonts w:ascii="Times New Roman" w:hAnsi="Times New Roman" w:cs="Times New Roman"/>
          <w:sz w:val="24"/>
          <w:szCs w:val="24"/>
          <w:u w:val="single"/>
        </w:rPr>
        <w:t xml:space="preserve">y, </w:t>
      </w:r>
      <w:r w:rsidRPr="005700BE">
        <w:rPr>
          <w:rFonts w:ascii="Times New Roman" w:hAnsi="Times New Roman" w:cs="Times New Roman"/>
          <w:sz w:val="24"/>
          <w:szCs w:val="24"/>
          <w:u w:val="single"/>
        </w:rPr>
        <w:t>stipulat</w:t>
      </w:r>
      <w:r w:rsidR="00095273">
        <w:rPr>
          <w:rFonts w:ascii="Times New Roman" w:hAnsi="Times New Roman" w:cs="Times New Roman"/>
          <w:sz w:val="24"/>
          <w:szCs w:val="24"/>
          <w:u w:val="single"/>
        </w:rPr>
        <w:t>e</w:t>
      </w:r>
      <w:r w:rsidRPr="005700BE">
        <w:rPr>
          <w:rFonts w:ascii="Times New Roman" w:hAnsi="Times New Roman" w:cs="Times New Roman"/>
          <w:sz w:val="24"/>
          <w:szCs w:val="24"/>
          <w:u w:val="single"/>
        </w:rPr>
        <w:t xml:space="preserve"> the period for which </w:t>
      </w:r>
      <w:r w:rsidR="006F0785">
        <w:rPr>
          <w:rFonts w:ascii="Times New Roman" w:hAnsi="Times New Roman" w:cs="Times New Roman"/>
          <w:sz w:val="24"/>
          <w:szCs w:val="24"/>
          <w:u w:val="single"/>
        </w:rPr>
        <w:t>such</w:t>
      </w:r>
      <w:r w:rsidR="006F0785" w:rsidRPr="005700BE">
        <w:rPr>
          <w:rFonts w:ascii="Times New Roman" w:hAnsi="Times New Roman" w:cs="Times New Roman"/>
          <w:sz w:val="24"/>
          <w:szCs w:val="24"/>
          <w:u w:val="single"/>
        </w:rPr>
        <w:t xml:space="preserve"> </w:t>
      </w:r>
      <w:r w:rsidRPr="005700BE">
        <w:rPr>
          <w:rFonts w:ascii="Times New Roman" w:hAnsi="Times New Roman" w:cs="Times New Roman"/>
          <w:sz w:val="24"/>
          <w:szCs w:val="24"/>
          <w:u w:val="single"/>
        </w:rPr>
        <w:t xml:space="preserve">alternative accommodation </w:t>
      </w:r>
      <w:r>
        <w:rPr>
          <w:rFonts w:ascii="Times New Roman" w:hAnsi="Times New Roman" w:cs="Times New Roman"/>
          <w:sz w:val="24"/>
          <w:szCs w:val="24"/>
          <w:u w:val="single"/>
        </w:rPr>
        <w:t xml:space="preserve">or </w:t>
      </w:r>
      <w:r w:rsidRPr="005700BE">
        <w:rPr>
          <w:rFonts w:ascii="Times New Roman" w:hAnsi="Times New Roman" w:cs="Times New Roman"/>
          <w:sz w:val="24"/>
          <w:szCs w:val="24"/>
          <w:u w:val="single"/>
        </w:rPr>
        <w:t xml:space="preserve">land must be made </w:t>
      </w:r>
      <w:r w:rsidRPr="005700BE">
        <w:rPr>
          <w:rFonts w:ascii="Times New Roman" w:hAnsi="Times New Roman" w:cs="Times New Roman"/>
          <w:sz w:val="24"/>
          <w:szCs w:val="24"/>
          <w:u w:val="single"/>
        </w:rPr>
        <w:lastRenderedPageBreak/>
        <w:t>available to the unlawful occupier by the municipality or any other organ of state</w:t>
      </w:r>
      <w:r w:rsidR="00095273">
        <w:rPr>
          <w:rFonts w:ascii="Times New Roman" w:hAnsi="Times New Roman" w:cs="Times New Roman"/>
          <w:sz w:val="24"/>
          <w:szCs w:val="24"/>
          <w:u w:val="single"/>
        </w:rPr>
        <w:t xml:space="preserve"> or another land owner</w:t>
      </w:r>
      <w:r>
        <w:rPr>
          <w:rFonts w:ascii="Times New Roman" w:hAnsi="Times New Roman" w:cs="Times New Roman"/>
          <w:sz w:val="24"/>
          <w:szCs w:val="24"/>
          <w:u w:val="single"/>
        </w:rPr>
        <w:t>.</w:t>
      </w:r>
      <w:r w:rsidR="00A838A9">
        <w:rPr>
          <w:rFonts w:ascii="Times New Roman" w:hAnsi="Times New Roman" w:cs="Times New Roman"/>
          <w:sz w:val="24"/>
          <w:szCs w:val="24"/>
        </w:rPr>
        <w:t>”</w:t>
      </w:r>
      <w:r w:rsidR="00806812">
        <w:rPr>
          <w:rFonts w:ascii="Times New Roman" w:hAnsi="Times New Roman" w:cs="Times New Roman"/>
          <w:sz w:val="24"/>
          <w:szCs w:val="24"/>
        </w:rPr>
        <w:t>.</w:t>
      </w:r>
    </w:p>
    <w:p w14:paraId="5DC74BBC" w14:textId="1117FC86" w:rsidR="00AD3F77" w:rsidRDefault="00AD3F77" w:rsidP="00A838A9">
      <w:pPr>
        <w:tabs>
          <w:tab w:val="left" w:pos="1701"/>
          <w:tab w:val="left" w:pos="2410"/>
        </w:tabs>
        <w:spacing w:line="360" w:lineRule="auto"/>
        <w:contextualSpacing/>
        <w:jc w:val="both"/>
        <w:rPr>
          <w:rFonts w:ascii="Times New Roman" w:hAnsi="Times New Roman" w:cs="Times New Roman"/>
          <w:sz w:val="24"/>
          <w:szCs w:val="24"/>
          <w:u w:val="single"/>
        </w:rPr>
      </w:pPr>
    </w:p>
    <w:p w14:paraId="16188060" w14:textId="38B3FCD2" w:rsidR="00CD2EF0" w:rsidRPr="00191EF1" w:rsidRDefault="00FB43E0" w:rsidP="00FE6F5F">
      <w:pPr>
        <w:pStyle w:val="Default"/>
        <w:spacing w:line="360" w:lineRule="auto"/>
        <w:contextualSpacing/>
        <w:jc w:val="both"/>
      </w:pPr>
      <w:r w:rsidRPr="00FE6F5F">
        <w:rPr>
          <w:b/>
          <w:bCs/>
        </w:rPr>
        <w:t>Amendment of section 6 of Act 19 of 1998</w:t>
      </w:r>
    </w:p>
    <w:p w14:paraId="79B9786B" w14:textId="77777777" w:rsidR="002B48CD" w:rsidRDefault="00CD2EF0" w:rsidP="00147B86">
      <w:pPr>
        <w:pStyle w:val="Default"/>
        <w:numPr>
          <w:ilvl w:val="0"/>
          <w:numId w:val="3"/>
        </w:numPr>
        <w:tabs>
          <w:tab w:val="left" w:pos="851"/>
          <w:tab w:val="left" w:pos="1418"/>
        </w:tabs>
        <w:spacing w:line="360" w:lineRule="auto"/>
        <w:ind w:firstLine="284"/>
        <w:contextualSpacing/>
        <w:jc w:val="both"/>
      </w:pPr>
      <w:r w:rsidRPr="00191EF1">
        <w:t>Section 6 of the principal Act is hereby amended</w:t>
      </w:r>
      <w:r w:rsidR="002B48CD" w:rsidRPr="00136402">
        <w:t>—</w:t>
      </w:r>
    </w:p>
    <w:p w14:paraId="3F2380F2" w14:textId="69C46DF4" w:rsidR="00CD2EF0" w:rsidRPr="00191EF1" w:rsidRDefault="002B48CD" w:rsidP="002B48CD">
      <w:pPr>
        <w:pStyle w:val="Default"/>
        <w:tabs>
          <w:tab w:val="left" w:pos="851"/>
          <w:tab w:val="left" w:pos="1418"/>
        </w:tabs>
        <w:spacing w:line="360" w:lineRule="auto"/>
        <w:ind w:left="851"/>
        <w:contextualSpacing/>
        <w:jc w:val="both"/>
      </w:pPr>
      <w:r w:rsidRPr="002B48CD">
        <w:rPr>
          <w:i/>
        </w:rPr>
        <w:t>(a)</w:t>
      </w:r>
      <w:r w:rsidR="00CD2EF0" w:rsidRPr="00191EF1">
        <w:t xml:space="preserve"> by the substitution for subsection (3) of the following subsection: </w:t>
      </w:r>
    </w:p>
    <w:p w14:paraId="5B0C137E" w14:textId="5E2EF777" w:rsidR="00044DC1" w:rsidRPr="00191EF1" w:rsidRDefault="004957A0" w:rsidP="00FE6F5F">
      <w:pPr>
        <w:pStyle w:val="NoSpacing"/>
        <w:tabs>
          <w:tab w:val="left" w:pos="1985"/>
        </w:tabs>
        <w:spacing w:line="360" w:lineRule="auto"/>
        <w:ind w:left="1418" w:hanging="142"/>
        <w:contextualSpacing/>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Pr>
          <w:rFonts w:ascii="Times New Roman" w:hAnsi="Times New Roman" w:cs="Times New Roman"/>
          <w:sz w:val="24"/>
          <w:szCs w:val="24"/>
        </w:rPr>
        <w:tab/>
      </w:r>
      <w:r w:rsidR="00506036" w:rsidRPr="00191EF1">
        <w:rPr>
          <w:rFonts w:ascii="Times New Roman" w:hAnsi="Times New Roman" w:cs="Times New Roman"/>
          <w:sz w:val="24"/>
          <w:szCs w:val="24"/>
        </w:rPr>
        <w:t>“</w:t>
      </w:r>
      <w:r w:rsidR="00044DC1" w:rsidRPr="00191EF1">
        <w:rPr>
          <w:rFonts w:ascii="Times New Roman" w:hAnsi="Times New Roman" w:cs="Times New Roman"/>
          <w:sz w:val="24"/>
          <w:szCs w:val="24"/>
        </w:rPr>
        <w:t>(3</w:t>
      </w:r>
      <w:r w:rsidRPr="00191EF1">
        <w:rPr>
          <w:rFonts w:ascii="Times New Roman" w:hAnsi="Times New Roman" w:cs="Times New Roman"/>
          <w:sz w:val="24"/>
          <w:szCs w:val="24"/>
        </w:rPr>
        <w:t>)</w:t>
      </w:r>
      <w:r w:rsidRPr="00191EF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In</w:t>
      </w:r>
      <w:r w:rsidR="00044DC1" w:rsidRPr="00191EF1">
        <w:rPr>
          <w:rFonts w:ascii="Times New Roman" w:hAnsi="Times New Roman" w:cs="Times New Roman"/>
          <w:color w:val="000000" w:themeColor="text1"/>
          <w:sz w:val="24"/>
          <w:szCs w:val="24"/>
        </w:rPr>
        <w:t xml:space="preserve"> deciding whether it is just and equitable to grant an order for eviction, the court must have regard to</w:t>
      </w:r>
      <w:r w:rsidR="00CD2EF0" w:rsidRPr="00AC1EA2">
        <w:rPr>
          <w:rFonts w:ascii="Times New Roman" w:hAnsi="Times New Roman" w:cs="Times New Roman"/>
          <w:sz w:val="24"/>
          <w:szCs w:val="24"/>
        </w:rPr>
        <w:t>—</w:t>
      </w:r>
      <w:r w:rsidR="00CD2EF0" w:rsidRPr="00FE6F5F">
        <w:rPr>
          <w:rFonts w:ascii="Times New Roman" w:hAnsi="Times New Roman" w:cs="Times New Roman"/>
        </w:rPr>
        <w:t xml:space="preserve"> </w:t>
      </w:r>
      <w:r w:rsidR="00CD2EF0" w:rsidRPr="00191EF1">
        <w:rPr>
          <w:rFonts w:ascii="Times New Roman" w:hAnsi="Times New Roman" w:cs="Times New Roman"/>
          <w:sz w:val="24"/>
          <w:szCs w:val="24"/>
        </w:rPr>
        <w:t xml:space="preserve"> </w:t>
      </w:r>
    </w:p>
    <w:p w14:paraId="7954B02C" w14:textId="5F240CE7" w:rsidR="00044DC1" w:rsidRPr="00191EF1" w:rsidRDefault="00044DC1" w:rsidP="00FE6F5F">
      <w:pPr>
        <w:pStyle w:val="NoSpacing"/>
        <w:numPr>
          <w:ilvl w:val="0"/>
          <w:numId w:val="1"/>
        </w:numPr>
        <w:spacing w:line="360" w:lineRule="auto"/>
        <w:ind w:left="1868"/>
        <w:contextualSpacing/>
        <w:jc w:val="both"/>
        <w:rPr>
          <w:rFonts w:ascii="Times New Roman" w:hAnsi="Times New Roman" w:cs="Times New Roman"/>
          <w:color w:val="000000" w:themeColor="text1"/>
          <w:sz w:val="24"/>
          <w:szCs w:val="24"/>
        </w:rPr>
      </w:pPr>
      <w:r w:rsidRPr="00191EF1">
        <w:rPr>
          <w:rFonts w:ascii="Times New Roman" w:hAnsi="Times New Roman" w:cs="Times New Roman"/>
          <w:color w:val="000000" w:themeColor="text1"/>
          <w:sz w:val="24"/>
          <w:szCs w:val="24"/>
        </w:rPr>
        <w:t>the circumstances</w:t>
      </w:r>
      <w:r w:rsidRPr="00FE6F5F">
        <w:rPr>
          <w:rFonts w:ascii="Times New Roman" w:hAnsi="Times New Roman" w:cs="Times New Roman"/>
          <w:color w:val="000000" w:themeColor="text1"/>
          <w:sz w:val="24"/>
          <w:szCs w:val="24"/>
          <w:u w:val="single"/>
        </w:rPr>
        <w:t>,</w:t>
      </w:r>
      <w:r w:rsidRPr="00312F1B">
        <w:rPr>
          <w:rFonts w:ascii="Times New Roman" w:hAnsi="Times New Roman" w:cs="Times New Roman"/>
          <w:color w:val="000000" w:themeColor="text1"/>
          <w:sz w:val="24"/>
          <w:szCs w:val="24"/>
        </w:rPr>
        <w:t xml:space="preserve"> </w:t>
      </w:r>
      <w:r w:rsidR="00CD2EF0" w:rsidRPr="00FE6F5F">
        <w:rPr>
          <w:rFonts w:ascii="Times New Roman" w:hAnsi="Times New Roman" w:cs="Times New Roman"/>
          <w:b/>
          <w:color w:val="000000" w:themeColor="text1"/>
          <w:sz w:val="24"/>
          <w:szCs w:val="24"/>
        </w:rPr>
        <w:t>[under</w:t>
      </w:r>
      <w:r w:rsidR="00CD2EF0" w:rsidRPr="00F93041">
        <w:rPr>
          <w:rFonts w:ascii="Times New Roman" w:hAnsi="Times New Roman" w:cs="Times New Roman"/>
          <w:b/>
          <w:color w:val="000000" w:themeColor="text1"/>
          <w:sz w:val="24"/>
          <w:szCs w:val="24"/>
        </w:rPr>
        <w:t xml:space="preserve"> </w:t>
      </w:r>
      <w:r w:rsidRPr="007208D8">
        <w:rPr>
          <w:rFonts w:ascii="Times New Roman" w:hAnsi="Times New Roman" w:cs="Times New Roman"/>
          <w:b/>
          <w:color w:val="000000" w:themeColor="text1"/>
          <w:sz w:val="24"/>
          <w:szCs w:val="24"/>
        </w:rPr>
        <w:t>which</w:t>
      </w:r>
      <w:r w:rsidR="00F93041" w:rsidRPr="007208D8">
        <w:rPr>
          <w:rFonts w:ascii="Times New Roman" w:hAnsi="Times New Roman" w:cs="Times New Roman"/>
          <w:b/>
          <w:color w:val="000000" w:themeColor="text1"/>
          <w:sz w:val="24"/>
          <w:szCs w:val="24"/>
        </w:rPr>
        <w:t>]</w:t>
      </w:r>
      <w:r w:rsidRPr="00191EF1">
        <w:rPr>
          <w:rFonts w:ascii="Times New Roman" w:hAnsi="Times New Roman" w:cs="Times New Roman"/>
          <w:color w:val="000000" w:themeColor="text1"/>
          <w:sz w:val="24"/>
          <w:szCs w:val="24"/>
        </w:rPr>
        <w:t xml:space="preserve"> </w:t>
      </w:r>
      <w:r w:rsidR="00312F1B" w:rsidRPr="00191EF1">
        <w:rPr>
          <w:rFonts w:ascii="Times New Roman" w:hAnsi="Times New Roman" w:cs="Times New Roman"/>
          <w:color w:val="000000" w:themeColor="text1"/>
          <w:sz w:val="24"/>
          <w:szCs w:val="24"/>
          <w:u w:val="single"/>
        </w:rPr>
        <w:t xml:space="preserve">including the </w:t>
      </w:r>
      <w:r w:rsidR="00312F1B">
        <w:rPr>
          <w:rFonts w:ascii="Times New Roman" w:hAnsi="Times New Roman" w:cs="Times New Roman"/>
          <w:color w:val="000000" w:themeColor="text1"/>
          <w:sz w:val="24"/>
          <w:szCs w:val="24"/>
          <w:u w:val="single"/>
        </w:rPr>
        <w:t>intention</w:t>
      </w:r>
      <w:r w:rsidR="00CD1E20">
        <w:rPr>
          <w:rFonts w:ascii="Times New Roman" w:hAnsi="Times New Roman" w:cs="Times New Roman"/>
          <w:color w:val="000000" w:themeColor="text1"/>
          <w:sz w:val="24"/>
          <w:szCs w:val="24"/>
          <w:u w:val="single"/>
        </w:rPr>
        <w:t>,</w:t>
      </w:r>
      <w:r w:rsidR="00312F1B" w:rsidRPr="00191EF1">
        <w:rPr>
          <w:rFonts w:ascii="Times New Roman" w:hAnsi="Times New Roman" w:cs="Times New Roman"/>
          <w:color w:val="000000" w:themeColor="text1"/>
          <w:sz w:val="24"/>
          <w:szCs w:val="24"/>
        </w:rPr>
        <w:t xml:space="preserve"> </w:t>
      </w:r>
      <w:r w:rsidR="00F93041">
        <w:rPr>
          <w:rFonts w:ascii="Times New Roman" w:hAnsi="Times New Roman" w:cs="Times New Roman"/>
          <w:color w:val="000000" w:themeColor="text1"/>
          <w:sz w:val="24"/>
          <w:szCs w:val="24"/>
          <w:u w:val="single"/>
        </w:rPr>
        <w:t>of</w:t>
      </w:r>
      <w:r w:rsidR="00F93041" w:rsidRPr="007208D8">
        <w:rPr>
          <w:rFonts w:ascii="Times New Roman" w:hAnsi="Times New Roman" w:cs="Times New Roman"/>
          <w:color w:val="000000" w:themeColor="text1"/>
          <w:sz w:val="24"/>
          <w:szCs w:val="24"/>
        </w:rPr>
        <w:t xml:space="preserve"> </w:t>
      </w:r>
      <w:r w:rsidRPr="00191EF1">
        <w:rPr>
          <w:rFonts w:ascii="Times New Roman" w:hAnsi="Times New Roman" w:cs="Times New Roman"/>
          <w:color w:val="000000" w:themeColor="text1"/>
          <w:sz w:val="24"/>
          <w:szCs w:val="24"/>
        </w:rPr>
        <w:t>the unlawful occupier</w:t>
      </w:r>
      <w:r w:rsidRPr="00587A66">
        <w:rPr>
          <w:rFonts w:ascii="Times New Roman" w:hAnsi="Times New Roman" w:cs="Times New Roman"/>
          <w:color w:val="000000" w:themeColor="text1"/>
          <w:sz w:val="24"/>
          <w:szCs w:val="24"/>
          <w:u w:val="single"/>
        </w:rPr>
        <w:t xml:space="preserve"> </w:t>
      </w:r>
      <w:r w:rsidR="00F93041">
        <w:rPr>
          <w:rFonts w:ascii="Times New Roman" w:hAnsi="Times New Roman" w:cs="Times New Roman"/>
          <w:color w:val="000000" w:themeColor="text1"/>
          <w:sz w:val="24"/>
          <w:szCs w:val="24"/>
          <w:u w:val="single"/>
        </w:rPr>
        <w:t xml:space="preserve">when he or she </w:t>
      </w:r>
      <w:r w:rsidRPr="00191EF1">
        <w:rPr>
          <w:rFonts w:ascii="Times New Roman" w:hAnsi="Times New Roman" w:cs="Times New Roman"/>
          <w:color w:val="000000" w:themeColor="text1"/>
          <w:sz w:val="24"/>
          <w:szCs w:val="24"/>
        </w:rPr>
        <w:t>occupied the land and erected the building or structure;</w:t>
      </w:r>
    </w:p>
    <w:p w14:paraId="40F77B4D" w14:textId="241665D9" w:rsidR="00044DC1" w:rsidRPr="00191EF1" w:rsidRDefault="00044DC1" w:rsidP="00FE6F5F">
      <w:pPr>
        <w:pStyle w:val="NoSpacing"/>
        <w:numPr>
          <w:ilvl w:val="0"/>
          <w:numId w:val="1"/>
        </w:numPr>
        <w:spacing w:line="360" w:lineRule="auto"/>
        <w:ind w:left="1868"/>
        <w:contextualSpacing/>
        <w:jc w:val="both"/>
        <w:rPr>
          <w:rFonts w:ascii="Times New Roman" w:hAnsi="Times New Roman" w:cs="Times New Roman"/>
          <w:color w:val="000000" w:themeColor="text1"/>
          <w:sz w:val="24"/>
          <w:szCs w:val="24"/>
        </w:rPr>
      </w:pPr>
      <w:r w:rsidRPr="00191EF1">
        <w:rPr>
          <w:rFonts w:ascii="Times New Roman" w:hAnsi="Times New Roman" w:cs="Times New Roman"/>
          <w:color w:val="000000" w:themeColor="text1"/>
          <w:sz w:val="24"/>
          <w:szCs w:val="24"/>
        </w:rPr>
        <w:t>the period the unlawful occupier and his or her family have resided on the land in question;</w:t>
      </w:r>
      <w:r w:rsidR="00A82CA1">
        <w:rPr>
          <w:rFonts w:ascii="Times New Roman" w:hAnsi="Times New Roman" w:cs="Times New Roman"/>
          <w:color w:val="000000" w:themeColor="text1"/>
          <w:sz w:val="24"/>
          <w:szCs w:val="24"/>
        </w:rPr>
        <w:t xml:space="preserve"> </w:t>
      </w:r>
      <w:r w:rsidR="00A82CA1" w:rsidRPr="00A82CA1">
        <w:rPr>
          <w:rFonts w:ascii="Times New Roman" w:hAnsi="Times New Roman" w:cs="Times New Roman"/>
          <w:b/>
          <w:color w:val="000000" w:themeColor="text1"/>
          <w:sz w:val="24"/>
          <w:szCs w:val="24"/>
        </w:rPr>
        <w:t>[and]</w:t>
      </w:r>
    </w:p>
    <w:p w14:paraId="0E10D03F" w14:textId="14B26EAF" w:rsidR="009C7B9B" w:rsidRPr="009C7B9B" w:rsidRDefault="00044DC1" w:rsidP="00FE6F5F">
      <w:pPr>
        <w:pStyle w:val="NoSpacing"/>
        <w:numPr>
          <w:ilvl w:val="0"/>
          <w:numId w:val="1"/>
        </w:numPr>
        <w:spacing w:line="360" w:lineRule="auto"/>
        <w:ind w:left="1868"/>
        <w:contextualSpacing/>
        <w:jc w:val="both"/>
        <w:rPr>
          <w:rFonts w:ascii="Times New Roman" w:hAnsi="Times New Roman" w:cs="Times New Roman"/>
          <w:color w:val="000000" w:themeColor="text1"/>
          <w:sz w:val="24"/>
          <w:szCs w:val="24"/>
          <w:u w:val="single"/>
        </w:rPr>
      </w:pPr>
      <w:r w:rsidRPr="00191EF1">
        <w:rPr>
          <w:rFonts w:ascii="Times New Roman" w:hAnsi="Times New Roman" w:cs="Times New Roman"/>
          <w:color w:val="000000" w:themeColor="text1"/>
          <w:sz w:val="24"/>
          <w:szCs w:val="24"/>
        </w:rPr>
        <w:t>the availability to the unlawful occupier of suitable alternative accommodation or land</w:t>
      </w:r>
      <w:r w:rsidR="00FE691A">
        <w:rPr>
          <w:rFonts w:ascii="Times New Roman" w:hAnsi="Times New Roman" w:cs="Times New Roman"/>
          <w:b/>
          <w:color w:val="000000" w:themeColor="text1"/>
          <w:sz w:val="24"/>
          <w:szCs w:val="24"/>
        </w:rPr>
        <w:t>[.]</w:t>
      </w:r>
      <w:r w:rsidR="00CD1E20">
        <w:rPr>
          <w:rFonts w:ascii="Times New Roman" w:hAnsi="Times New Roman" w:cs="Times New Roman"/>
          <w:b/>
          <w:color w:val="000000" w:themeColor="text1"/>
          <w:sz w:val="24"/>
          <w:szCs w:val="24"/>
        </w:rPr>
        <w:t xml:space="preserve"> </w:t>
      </w:r>
      <w:r w:rsidR="009C7B9B" w:rsidRPr="00A82CA1">
        <w:rPr>
          <w:rFonts w:ascii="Times New Roman" w:hAnsi="Times New Roman" w:cs="Times New Roman"/>
          <w:color w:val="000000" w:themeColor="text1"/>
          <w:sz w:val="24"/>
          <w:szCs w:val="24"/>
          <w:u w:val="single"/>
        </w:rPr>
        <w:t>within the area of the municipalit</w:t>
      </w:r>
      <w:r w:rsidR="00CD1E20">
        <w:rPr>
          <w:rFonts w:ascii="Times New Roman" w:hAnsi="Times New Roman" w:cs="Times New Roman"/>
          <w:color w:val="000000" w:themeColor="text1"/>
          <w:sz w:val="24"/>
          <w:szCs w:val="24"/>
          <w:u w:val="single"/>
        </w:rPr>
        <w:t>y’</w:t>
      </w:r>
      <w:r w:rsidR="009C7B9B" w:rsidRPr="00A82CA1">
        <w:rPr>
          <w:rFonts w:ascii="Times New Roman" w:hAnsi="Times New Roman" w:cs="Times New Roman"/>
          <w:color w:val="000000" w:themeColor="text1"/>
          <w:sz w:val="24"/>
          <w:szCs w:val="24"/>
          <w:u w:val="single"/>
        </w:rPr>
        <w:t>s jurisdiction</w:t>
      </w:r>
      <w:r w:rsidR="00852CB5" w:rsidRPr="00A82CA1">
        <w:rPr>
          <w:rFonts w:ascii="Times New Roman" w:hAnsi="Times New Roman" w:cs="Times New Roman"/>
          <w:color w:val="000000" w:themeColor="text1"/>
          <w:sz w:val="24"/>
          <w:szCs w:val="24"/>
          <w:u w:val="single"/>
        </w:rPr>
        <w:t>;</w:t>
      </w:r>
      <w:r w:rsidR="009C7B9B" w:rsidRPr="00A82CA1">
        <w:rPr>
          <w:rFonts w:ascii="Times New Roman" w:hAnsi="Times New Roman" w:cs="Times New Roman"/>
          <w:color w:val="000000" w:themeColor="text1"/>
          <w:sz w:val="24"/>
          <w:szCs w:val="24"/>
          <w:u w:val="single"/>
        </w:rPr>
        <w:t xml:space="preserve"> and</w:t>
      </w:r>
    </w:p>
    <w:p w14:paraId="0F9F697F" w14:textId="0C753811" w:rsidR="002B48CD" w:rsidRPr="00467AE3" w:rsidRDefault="00FE691A" w:rsidP="00467AE3">
      <w:pPr>
        <w:pStyle w:val="NoSpacing"/>
        <w:tabs>
          <w:tab w:val="left" w:pos="1843"/>
        </w:tabs>
        <w:spacing w:line="360" w:lineRule="auto"/>
        <w:ind w:left="141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u w:val="single"/>
        </w:rPr>
        <w:t>(</w:t>
      </w:r>
      <w:r w:rsidRPr="00467AE3">
        <w:rPr>
          <w:rFonts w:ascii="Times New Roman" w:hAnsi="Times New Roman" w:cs="Times New Roman"/>
          <w:i/>
          <w:color w:val="000000" w:themeColor="text1"/>
          <w:sz w:val="24"/>
          <w:szCs w:val="24"/>
          <w:u w:val="single"/>
        </w:rPr>
        <w:t>d</w:t>
      </w:r>
      <w:r>
        <w:rPr>
          <w:rFonts w:ascii="Times New Roman" w:hAnsi="Times New Roman" w:cs="Times New Roman"/>
          <w:color w:val="000000" w:themeColor="text1"/>
          <w:sz w:val="24"/>
          <w:szCs w:val="24"/>
          <w:u w:val="single"/>
        </w:rPr>
        <w:t xml:space="preserve">) </w:t>
      </w:r>
      <w:r w:rsidR="00467AE3">
        <w:rPr>
          <w:rFonts w:ascii="Times New Roman" w:hAnsi="Times New Roman" w:cs="Times New Roman"/>
          <w:color w:val="000000" w:themeColor="text1"/>
          <w:sz w:val="24"/>
          <w:szCs w:val="24"/>
          <w:u w:val="single"/>
        </w:rPr>
        <w:t xml:space="preserve">  </w:t>
      </w:r>
      <w:r w:rsidR="009C7B9B">
        <w:rPr>
          <w:rFonts w:ascii="Times New Roman" w:hAnsi="Times New Roman" w:cs="Times New Roman"/>
          <w:color w:val="000000" w:themeColor="text1"/>
          <w:sz w:val="24"/>
          <w:szCs w:val="24"/>
          <w:u w:val="single"/>
        </w:rPr>
        <w:t xml:space="preserve">the </w:t>
      </w:r>
      <w:r w:rsidR="00044DC1" w:rsidRPr="00191EF1">
        <w:rPr>
          <w:rFonts w:ascii="Times New Roman" w:hAnsi="Times New Roman" w:cs="Times New Roman"/>
          <w:color w:val="000000" w:themeColor="text1"/>
          <w:sz w:val="24"/>
          <w:szCs w:val="24"/>
          <w:u w:val="single"/>
        </w:rPr>
        <w:t>resources</w:t>
      </w:r>
      <w:r w:rsidR="003940C5">
        <w:rPr>
          <w:rFonts w:ascii="Times New Roman" w:hAnsi="Times New Roman" w:cs="Times New Roman"/>
          <w:color w:val="000000" w:themeColor="text1"/>
          <w:sz w:val="24"/>
          <w:szCs w:val="24"/>
          <w:u w:val="single"/>
        </w:rPr>
        <w:t xml:space="preserve"> of the municipality or </w:t>
      </w:r>
      <w:r w:rsidR="002431BD">
        <w:rPr>
          <w:rFonts w:ascii="Times New Roman" w:hAnsi="Times New Roman" w:cs="Times New Roman"/>
          <w:color w:val="000000" w:themeColor="text1"/>
          <w:sz w:val="24"/>
          <w:szCs w:val="24"/>
          <w:u w:val="single"/>
        </w:rPr>
        <w:t xml:space="preserve">any </w:t>
      </w:r>
      <w:r w:rsidR="003940C5">
        <w:rPr>
          <w:rFonts w:ascii="Times New Roman" w:hAnsi="Times New Roman" w:cs="Times New Roman"/>
          <w:color w:val="000000" w:themeColor="text1"/>
          <w:sz w:val="24"/>
          <w:szCs w:val="24"/>
          <w:u w:val="single"/>
        </w:rPr>
        <w:t>organ of state</w:t>
      </w:r>
      <w:r w:rsidR="00A671A3">
        <w:rPr>
          <w:rFonts w:ascii="Times New Roman" w:hAnsi="Times New Roman" w:cs="Times New Roman"/>
          <w:color w:val="000000" w:themeColor="text1"/>
          <w:sz w:val="24"/>
          <w:szCs w:val="24"/>
          <w:u w:val="single"/>
        </w:rPr>
        <w:t>.</w:t>
      </w:r>
      <w:r w:rsidR="00A82CA1" w:rsidRPr="00A82CA1">
        <w:rPr>
          <w:rFonts w:ascii="Times New Roman" w:hAnsi="Times New Roman" w:cs="Times New Roman"/>
          <w:color w:val="000000" w:themeColor="text1"/>
          <w:sz w:val="24"/>
          <w:szCs w:val="24"/>
        </w:rPr>
        <w:t>”</w:t>
      </w:r>
      <w:r w:rsidR="002B48CD" w:rsidRPr="00467AE3">
        <w:rPr>
          <w:rFonts w:ascii="Times New Roman" w:hAnsi="Times New Roman" w:cs="Times New Roman"/>
          <w:color w:val="000000" w:themeColor="text1"/>
          <w:sz w:val="24"/>
          <w:szCs w:val="24"/>
        </w:rPr>
        <w:t>; and</w:t>
      </w:r>
    </w:p>
    <w:p w14:paraId="0D2ED408" w14:textId="2C80ED52" w:rsidR="005B7436" w:rsidRDefault="002B48CD" w:rsidP="00467AE3">
      <w:pPr>
        <w:pStyle w:val="Default"/>
        <w:numPr>
          <w:ilvl w:val="0"/>
          <w:numId w:val="14"/>
        </w:numPr>
        <w:tabs>
          <w:tab w:val="left" w:pos="851"/>
          <w:tab w:val="left" w:pos="1418"/>
        </w:tabs>
        <w:spacing w:line="360" w:lineRule="auto"/>
        <w:contextualSpacing/>
        <w:jc w:val="both"/>
        <w:rPr>
          <w:color w:val="000000" w:themeColor="text1"/>
        </w:rPr>
      </w:pPr>
      <w:r w:rsidRPr="002D61D6">
        <w:rPr>
          <w:color w:val="000000" w:themeColor="text1"/>
        </w:rPr>
        <w:t>by</w:t>
      </w:r>
      <w:r w:rsidRPr="005B7436">
        <w:rPr>
          <w:color w:val="000000" w:themeColor="text1"/>
        </w:rPr>
        <w:t xml:space="preserve"> the insertion after subsection (3) of the following </w:t>
      </w:r>
      <w:r w:rsidR="006C700D" w:rsidRPr="005B7436">
        <w:rPr>
          <w:color w:val="000000" w:themeColor="text1"/>
        </w:rPr>
        <w:t>subsection</w:t>
      </w:r>
      <w:r w:rsidRPr="005B7436">
        <w:rPr>
          <w:color w:val="000000" w:themeColor="text1"/>
        </w:rPr>
        <w:t>:</w:t>
      </w:r>
    </w:p>
    <w:p w14:paraId="015E582D" w14:textId="26D03A34" w:rsidR="002B48CD" w:rsidRPr="00191EF1" w:rsidRDefault="004957A0" w:rsidP="005B7436">
      <w:pPr>
        <w:pStyle w:val="NoSpacing"/>
        <w:tabs>
          <w:tab w:val="left" w:pos="1985"/>
        </w:tabs>
        <w:spacing w:line="360" w:lineRule="auto"/>
        <w:ind w:left="1418" w:hanging="142"/>
        <w:contextualSpacing/>
        <w:jc w:val="both"/>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2B48CD" w:rsidRPr="005B7436">
        <w:rPr>
          <w:rFonts w:ascii="Times New Roman" w:hAnsi="Times New Roman" w:cs="Times New Roman"/>
          <w:color w:val="000000" w:themeColor="text1"/>
          <w:sz w:val="24"/>
          <w:szCs w:val="24"/>
        </w:rPr>
        <w:t>“</w:t>
      </w:r>
      <w:r w:rsidR="002B48CD">
        <w:rPr>
          <w:rFonts w:ascii="Times New Roman" w:hAnsi="Times New Roman" w:cs="Times New Roman"/>
          <w:color w:val="000000" w:themeColor="text1"/>
          <w:sz w:val="24"/>
          <w:szCs w:val="24"/>
          <w:u w:val="single"/>
        </w:rPr>
        <w:t xml:space="preserve">(3A) A court that </w:t>
      </w:r>
      <w:r w:rsidR="00467AE3">
        <w:rPr>
          <w:rFonts w:ascii="Times New Roman" w:hAnsi="Times New Roman" w:cs="Times New Roman"/>
          <w:color w:val="000000" w:themeColor="text1"/>
          <w:sz w:val="24"/>
          <w:szCs w:val="24"/>
          <w:u w:val="single"/>
        </w:rPr>
        <w:t xml:space="preserve">grants an order for eviction after </w:t>
      </w:r>
      <w:bookmarkStart w:id="0" w:name="_GoBack"/>
      <w:bookmarkEnd w:id="0"/>
      <w:r w:rsidR="000305BC">
        <w:rPr>
          <w:rFonts w:ascii="Times New Roman" w:hAnsi="Times New Roman" w:cs="Times New Roman"/>
          <w:color w:val="000000" w:themeColor="text1"/>
          <w:sz w:val="24"/>
          <w:szCs w:val="24"/>
          <w:u w:val="single"/>
        </w:rPr>
        <w:t>considering whether</w:t>
      </w:r>
      <w:r w:rsidR="002B48CD">
        <w:rPr>
          <w:rFonts w:ascii="Times New Roman" w:hAnsi="Times New Roman" w:cs="Times New Roman"/>
          <w:color w:val="000000" w:themeColor="text1"/>
          <w:sz w:val="24"/>
          <w:szCs w:val="24"/>
          <w:u w:val="single"/>
        </w:rPr>
        <w:t xml:space="preserve"> it is just and equitable to grant an order for eviction, may make an order that alternative accommodation or l</w:t>
      </w:r>
      <w:r w:rsidR="006C700D">
        <w:rPr>
          <w:rFonts w:ascii="Times New Roman" w:hAnsi="Times New Roman" w:cs="Times New Roman"/>
          <w:color w:val="000000" w:themeColor="text1"/>
          <w:sz w:val="24"/>
          <w:szCs w:val="24"/>
          <w:u w:val="single"/>
        </w:rPr>
        <w:t xml:space="preserve">and must be made available by the </w:t>
      </w:r>
      <w:r w:rsidR="002B48CD">
        <w:rPr>
          <w:rFonts w:ascii="Times New Roman" w:hAnsi="Times New Roman" w:cs="Times New Roman"/>
          <w:color w:val="000000" w:themeColor="text1"/>
          <w:sz w:val="24"/>
          <w:szCs w:val="24"/>
          <w:u w:val="single"/>
        </w:rPr>
        <w:t xml:space="preserve">organ of state instituting proceedings, and </w:t>
      </w:r>
      <w:r w:rsidR="006C700D">
        <w:rPr>
          <w:rFonts w:ascii="Times New Roman" w:hAnsi="Times New Roman" w:cs="Times New Roman"/>
          <w:sz w:val="24"/>
          <w:szCs w:val="24"/>
          <w:u w:val="single"/>
        </w:rPr>
        <w:t>where reasonable to do so, if such alternative accommodation</w:t>
      </w:r>
      <w:r w:rsidR="006262D8">
        <w:rPr>
          <w:rFonts w:ascii="Times New Roman" w:hAnsi="Times New Roman" w:cs="Times New Roman"/>
          <w:sz w:val="24"/>
          <w:szCs w:val="24"/>
          <w:u w:val="single"/>
        </w:rPr>
        <w:t xml:space="preserve"> or land</w:t>
      </w:r>
      <w:r w:rsidR="006C700D">
        <w:rPr>
          <w:rFonts w:ascii="Times New Roman" w:hAnsi="Times New Roman" w:cs="Times New Roman"/>
          <w:sz w:val="24"/>
          <w:szCs w:val="24"/>
          <w:u w:val="single"/>
        </w:rPr>
        <w:t xml:space="preserve"> is </w:t>
      </w:r>
      <w:r w:rsidR="00561440">
        <w:rPr>
          <w:rFonts w:ascii="Times New Roman" w:hAnsi="Times New Roman" w:cs="Times New Roman"/>
          <w:sz w:val="24"/>
          <w:szCs w:val="24"/>
          <w:u w:val="single"/>
        </w:rPr>
        <w:t xml:space="preserve">only made available </w:t>
      </w:r>
      <w:r w:rsidR="006C700D">
        <w:rPr>
          <w:rFonts w:ascii="Times New Roman" w:hAnsi="Times New Roman" w:cs="Times New Roman"/>
          <w:sz w:val="24"/>
          <w:szCs w:val="24"/>
          <w:u w:val="single"/>
        </w:rPr>
        <w:t>temporar</w:t>
      </w:r>
      <w:r w:rsidR="00561440">
        <w:rPr>
          <w:rFonts w:ascii="Times New Roman" w:hAnsi="Times New Roman" w:cs="Times New Roman"/>
          <w:sz w:val="24"/>
          <w:szCs w:val="24"/>
          <w:u w:val="single"/>
        </w:rPr>
        <w:t>il</w:t>
      </w:r>
      <w:r w:rsidR="006C700D">
        <w:rPr>
          <w:rFonts w:ascii="Times New Roman" w:hAnsi="Times New Roman" w:cs="Times New Roman"/>
          <w:sz w:val="24"/>
          <w:szCs w:val="24"/>
          <w:u w:val="single"/>
        </w:rPr>
        <w:t xml:space="preserve">y, must </w:t>
      </w:r>
      <w:r w:rsidR="006C700D" w:rsidRPr="005700BE">
        <w:rPr>
          <w:rFonts w:ascii="Times New Roman" w:hAnsi="Times New Roman" w:cs="Times New Roman"/>
          <w:sz w:val="24"/>
          <w:szCs w:val="24"/>
          <w:u w:val="single"/>
        </w:rPr>
        <w:t>stipulat</w:t>
      </w:r>
      <w:r w:rsidR="006C700D">
        <w:rPr>
          <w:rFonts w:ascii="Times New Roman" w:hAnsi="Times New Roman" w:cs="Times New Roman"/>
          <w:sz w:val="24"/>
          <w:szCs w:val="24"/>
          <w:u w:val="single"/>
        </w:rPr>
        <w:t>e</w:t>
      </w:r>
      <w:r w:rsidR="006C700D" w:rsidRPr="005700BE">
        <w:rPr>
          <w:rFonts w:ascii="Times New Roman" w:hAnsi="Times New Roman" w:cs="Times New Roman"/>
          <w:sz w:val="24"/>
          <w:szCs w:val="24"/>
          <w:u w:val="single"/>
        </w:rPr>
        <w:t xml:space="preserve"> the period for which the alternative accommodation </w:t>
      </w:r>
      <w:r w:rsidR="006C700D">
        <w:rPr>
          <w:rFonts w:ascii="Times New Roman" w:hAnsi="Times New Roman" w:cs="Times New Roman"/>
          <w:sz w:val="24"/>
          <w:szCs w:val="24"/>
          <w:u w:val="single"/>
        </w:rPr>
        <w:t xml:space="preserve">or </w:t>
      </w:r>
      <w:r w:rsidR="006C700D" w:rsidRPr="005700BE">
        <w:rPr>
          <w:rFonts w:ascii="Times New Roman" w:hAnsi="Times New Roman" w:cs="Times New Roman"/>
          <w:sz w:val="24"/>
          <w:szCs w:val="24"/>
          <w:u w:val="single"/>
        </w:rPr>
        <w:t>land must be made available</w:t>
      </w:r>
      <w:r w:rsidR="006C700D">
        <w:rPr>
          <w:rFonts w:ascii="Times New Roman" w:hAnsi="Times New Roman" w:cs="Times New Roman"/>
          <w:sz w:val="24"/>
          <w:szCs w:val="24"/>
          <w:u w:val="single"/>
        </w:rPr>
        <w:t>.</w:t>
      </w:r>
      <w:r w:rsidR="006C700D" w:rsidRPr="005B7436">
        <w:rPr>
          <w:rFonts w:ascii="Times New Roman" w:hAnsi="Times New Roman" w:cs="Times New Roman"/>
          <w:sz w:val="24"/>
          <w:szCs w:val="24"/>
        </w:rPr>
        <w:t>”.</w:t>
      </w:r>
    </w:p>
    <w:p w14:paraId="3D5A68A7" w14:textId="34C5C56B" w:rsidR="00FC216B" w:rsidRPr="002B48CD" w:rsidRDefault="00FC216B" w:rsidP="002B48CD">
      <w:pPr>
        <w:pStyle w:val="NoSpacing"/>
        <w:spacing w:line="360" w:lineRule="auto"/>
        <w:contextualSpacing/>
        <w:jc w:val="both"/>
        <w:rPr>
          <w:rFonts w:ascii="Times New Roman" w:hAnsi="Times New Roman" w:cs="Times New Roman"/>
          <w:color w:val="000000" w:themeColor="text1"/>
          <w:sz w:val="24"/>
          <w:szCs w:val="24"/>
          <w:u w:val="single"/>
        </w:rPr>
      </w:pPr>
    </w:p>
    <w:p w14:paraId="5F100B93" w14:textId="77777777" w:rsidR="00FC216B" w:rsidRPr="00191EF1" w:rsidRDefault="00FC216B" w:rsidP="00FE6F5F">
      <w:pPr>
        <w:pStyle w:val="Default"/>
        <w:spacing w:line="360" w:lineRule="auto"/>
        <w:contextualSpacing/>
      </w:pPr>
      <w:r w:rsidRPr="00191EF1">
        <w:rPr>
          <w:b/>
          <w:bCs/>
        </w:rPr>
        <w:t xml:space="preserve">Short title and commencement </w:t>
      </w:r>
    </w:p>
    <w:p w14:paraId="186DC5D8" w14:textId="3DD70077" w:rsidR="00FC216B" w:rsidRPr="00136402" w:rsidRDefault="00FC216B" w:rsidP="00587A66">
      <w:pPr>
        <w:pStyle w:val="Default"/>
        <w:numPr>
          <w:ilvl w:val="0"/>
          <w:numId w:val="3"/>
        </w:numPr>
        <w:tabs>
          <w:tab w:val="left" w:pos="851"/>
          <w:tab w:val="left" w:pos="1418"/>
        </w:tabs>
        <w:spacing w:line="360" w:lineRule="auto"/>
        <w:ind w:firstLine="284"/>
        <w:contextualSpacing/>
        <w:jc w:val="both"/>
      </w:pPr>
      <w:r w:rsidRPr="00AC1EA2">
        <w:t>This Act is called the Prevention of Illegal Eviction from and Unlawful Occupation of Land Amendment Act, 202</w:t>
      </w:r>
      <w:r w:rsidR="00A82CA1">
        <w:t>3</w:t>
      </w:r>
      <w:r w:rsidR="00463665">
        <w:t>,</w:t>
      </w:r>
      <w:r w:rsidRPr="00AC1EA2">
        <w:t xml:space="preserve"> and comes into operation on a date determined by the President by proclamation in the </w:t>
      </w:r>
      <w:r w:rsidRPr="00AC1EA2">
        <w:rPr>
          <w:i/>
          <w:iCs/>
        </w:rPr>
        <w:t>Gazette</w:t>
      </w:r>
      <w:r w:rsidRPr="00136402">
        <w:t>.</w:t>
      </w:r>
    </w:p>
    <w:p w14:paraId="60341077" w14:textId="2DF1F55F" w:rsidR="00262E06" w:rsidRDefault="00262E06" w:rsidP="00262E06">
      <w:pPr>
        <w:rPr>
          <w:rFonts w:ascii="Times New Roman" w:hAnsi="Times New Roman" w:cs="Times New Roman"/>
          <w:b/>
          <w:sz w:val="24"/>
          <w:szCs w:val="24"/>
        </w:rPr>
      </w:pPr>
    </w:p>
    <w:p w14:paraId="365F0E23" w14:textId="77AE1945" w:rsidR="005B7436" w:rsidRDefault="005B7436" w:rsidP="00262E06">
      <w:pPr>
        <w:rPr>
          <w:rFonts w:ascii="Times New Roman" w:hAnsi="Times New Roman" w:cs="Times New Roman"/>
          <w:b/>
          <w:sz w:val="24"/>
          <w:szCs w:val="24"/>
        </w:rPr>
      </w:pPr>
    </w:p>
    <w:p w14:paraId="6D0C73FC" w14:textId="11CA7792" w:rsidR="005B7436" w:rsidRDefault="005B7436" w:rsidP="00262E06">
      <w:pPr>
        <w:rPr>
          <w:rFonts w:ascii="Times New Roman" w:hAnsi="Times New Roman" w:cs="Times New Roman"/>
          <w:b/>
          <w:sz w:val="24"/>
          <w:szCs w:val="24"/>
        </w:rPr>
      </w:pPr>
    </w:p>
    <w:p w14:paraId="02A168CA" w14:textId="318F7061" w:rsidR="00F57E58" w:rsidRPr="00136402" w:rsidRDefault="003940C5" w:rsidP="00262E06">
      <w:pPr>
        <w:rPr>
          <w:rFonts w:ascii="Times New Roman" w:hAnsi="Times New Roman" w:cs="Times New Roman"/>
          <w:b/>
          <w:sz w:val="24"/>
          <w:szCs w:val="24"/>
        </w:rPr>
      </w:pPr>
      <w:r>
        <w:rPr>
          <w:rFonts w:ascii="Times New Roman" w:hAnsi="Times New Roman" w:cs="Times New Roman"/>
          <w:b/>
          <w:sz w:val="24"/>
          <w:szCs w:val="24"/>
        </w:rPr>
        <w:lastRenderedPageBreak/>
        <w:t>M</w:t>
      </w:r>
      <w:r w:rsidR="00F57E58" w:rsidRPr="00AC1EA2">
        <w:rPr>
          <w:rFonts w:ascii="Times New Roman" w:hAnsi="Times New Roman" w:cs="Times New Roman"/>
          <w:b/>
          <w:sz w:val="24"/>
          <w:szCs w:val="24"/>
        </w:rPr>
        <w:t xml:space="preserve">EMORANDUM ON THE OBJECTS OF THE </w:t>
      </w:r>
      <w:r w:rsidR="00FB43E0" w:rsidRPr="00AC1EA2">
        <w:rPr>
          <w:rFonts w:ascii="Times New Roman" w:hAnsi="Times New Roman" w:cs="Times New Roman"/>
          <w:b/>
          <w:sz w:val="24"/>
          <w:szCs w:val="24"/>
        </w:rPr>
        <w:t>PREVENTION OF ILLEGAL EVICTION FROM AND UNLAWFUL OCCUPATION OF LAND AMENDMENT BILL</w:t>
      </w:r>
      <w:r w:rsidR="00463665">
        <w:rPr>
          <w:rFonts w:ascii="Times New Roman" w:hAnsi="Times New Roman" w:cs="Times New Roman"/>
          <w:b/>
          <w:sz w:val="24"/>
          <w:szCs w:val="24"/>
        </w:rPr>
        <w:t>, 2023</w:t>
      </w:r>
      <w:r w:rsidR="00FB43E0" w:rsidRPr="00AC1EA2">
        <w:rPr>
          <w:rFonts w:ascii="Times New Roman" w:hAnsi="Times New Roman" w:cs="Times New Roman"/>
          <w:b/>
          <w:sz w:val="24"/>
          <w:szCs w:val="24"/>
        </w:rPr>
        <w:t xml:space="preserve"> </w:t>
      </w:r>
    </w:p>
    <w:p w14:paraId="053DB2C7" w14:textId="77777777" w:rsidR="00F57E58" w:rsidRPr="00191EF1" w:rsidRDefault="00F57E58" w:rsidP="00F57E58">
      <w:pPr>
        <w:pStyle w:val="PlainText"/>
        <w:tabs>
          <w:tab w:val="left" w:pos="426"/>
        </w:tabs>
        <w:spacing w:line="360" w:lineRule="auto"/>
        <w:contextualSpacing/>
        <w:jc w:val="both"/>
        <w:rPr>
          <w:rFonts w:ascii="Times New Roman" w:hAnsi="Times New Roman" w:cs="Times New Roman"/>
          <w:b/>
          <w:sz w:val="24"/>
          <w:szCs w:val="24"/>
        </w:rPr>
      </w:pPr>
    </w:p>
    <w:p w14:paraId="2B0021E9" w14:textId="77777777" w:rsidR="00F57E58" w:rsidRPr="00191EF1" w:rsidRDefault="00F57E58" w:rsidP="00F57E58">
      <w:pPr>
        <w:pStyle w:val="PlainText"/>
        <w:numPr>
          <w:ilvl w:val="0"/>
          <w:numId w:val="6"/>
        </w:numPr>
        <w:tabs>
          <w:tab w:val="left" w:pos="426"/>
        </w:tabs>
        <w:spacing w:line="360" w:lineRule="auto"/>
        <w:contextualSpacing/>
        <w:jc w:val="both"/>
        <w:rPr>
          <w:rFonts w:ascii="Times New Roman" w:hAnsi="Times New Roman" w:cs="Times New Roman"/>
          <w:b/>
          <w:sz w:val="24"/>
          <w:szCs w:val="24"/>
        </w:rPr>
      </w:pPr>
      <w:r w:rsidRPr="00191EF1">
        <w:rPr>
          <w:rFonts w:ascii="Times New Roman" w:hAnsi="Times New Roman" w:cs="Times New Roman"/>
          <w:b/>
          <w:sz w:val="24"/>
          <w:szCs w:val="24"/>
        </w:rPr>
        <w:t>INTRODUCTION</w:t>
      </w:r>
    </w:p>
    <w:p w14:paraId="37DADC60" w14:textId="7E7B47C8" w:rsidR="002A239A" w:rsidRPr="002A239A" w:rsidRDefault="002A239A" w:rsidP="002522FD">
      <w:pPr>
        <w:pStyle w:val="PlainText"/>
        <w:tabs>
          <w:tab w:val="left" w:pos="426"/>
        </w:tabs>
        <w:spacing w:line="360" w:lineRule="auto"/>
        <w:ind w:left="1418" w:hanging="709"/>
        <w:contextualSpacing/>
        <w:jc w:val="both"/>
        <w:rPr>
          <w:rFonts w:ascii="Times New Roman" w:hAnsi="Times New Roman" w:cs="Times New Roman"/>
          <w:sz w:val="24"/>
          <w:szCs w:val="24"/>
        </w:rPr>
      </w:pPr>
      <w:r w:rsidRPr="002A239A">
        <w:rPr>
          <w:rFonts w:ascii="Times New Roman" w:hAnsi="Times New Roman" w:cs="Times New Roman"/>
          <w:sz w:val="24"/>
          <w:szCs w:val="24"/>
        </w:rPr>
        <w:t>1.1.</w:t>
      </w:r>
      <w:r w:rsidRPr="002A239A">
        <w:rPr>
          <w:rFonts w:ascii="Times New Roman" w:hAnsi="Times New Roman" w:cs="Times New Roman"/>
          <w:sz w:val="24"/>
          <w:szCs w:val="24"/>
        </w:rPr>
        <w:tab/>
      </w:r>
      <w:r w:rsidRPr="00467AE3">
        <w:rPr>
          <w:rFonts w:ascii="Times New Roman" w:hAnsi="Times New Roman" w:cs="Times New Roman"/>
          <w:sz w:val="24"/>
          <w:szCs w:val="24"/>
        </w:rPr>
        <w:t xml:space="preserve">The issue of orchestrated and </w:t>
      </w:r>
      <w:r w:rsidR="00467AE3" w:rsidRPr="00467AE3">
        <w:rPr>
          <w:rFonts w:ascii="Times New Roman" w:hAnsi="Times New Roman" w:cs="Times New Roman"/>
          <w:sz w:val="24"/>
          <w:szCs w:val="24"/>
        </w:rPr>
        <w:t>unlawful land</w:t>
      </w:r>
      <w:r w:rsidRPr="00467AE3">
        <w:rPr>
          <w:rFonts w:ascii="Times New Roman" w:hAnsi="Times New Roman" w:cs="Times New Roman"/>
          <w:sz w:val="24"/>
          <w:szCs w:val="24"/>
        </w:rPr>
        <w:t xml:space="preserve"> </w:t>
      </w:r>
      <w:r w:rsidR="00962901" w:rsidRPr="00467AE3">
        <w:rPr>
          <w:rFonts w:ascii="Times New Roman" w:hAnsi="Times New Roman" w:cs="Times New Roman"/>
          <w:sz w:val="24"/>
          <w:szCs w:val="24"/>
        </w:rPr>
        <w:t>occupation</w:t>
      </w:r>
      <w:r w:rsidRPr="00467AE3">
        <w:rPr>
          <w:rFonts w:ascii="Times New Roman" w:hAnsi="Times New Roman" w:cs="Times New Roman"/>
          <w:sz w:val="24"/>
          <w:szCs w:val="24"/>
        </w:rPr>
        <w:t xml:space="preserve"> has become a crisis across South Africa, placing immense financial and logistical burdens on all major </w:t>
      </w:r>
      <w:r w:rsidR="00962901" w:rsidRPr="00467AE3">
        <w:rPr>
          <w:rFonts w:ascii="Times New Roman" w:hAnsi="Times New Roman" w:cs="Times New Roman"/>
          <w:sz w:val="24"/>
          <w:szCs w:val="24"/>
        </w:rPr>
        <w:t>m</w:t>
      </w:r>
      <w:r w:rsidRPr="00467AE3">
        <w:rPr>
          <w:rFonts w:ascii="Times New Roman" w:hAnsi="Times New Roman" w:cs="Times New Roman"/>
          <w:sz w:val="24"/>
          <w:szCs w:val="24"/>
        </w:rPr>
        <w:t xml:space="preserve">etropolitan </w:t>
      </w:r>
      <w:r w:rsidR="00962901" w:rsidRPr="00467AE3">
        <w:rPr>
          <w:rFonts w:ascii="Times New Roman" w:hAnsi="Times New Roman" w:cs="Times New Roman"/>
          <w:sz w:val="24"/>
          <w:szCs w:val="24"/>
        </w:rPr>
        <w:t>m</w:t>
      </w:r>
      <w:r w:rsidRPr="00467AE3">
        <w:rPr>
          <w:rFonts w:ascii="Times New Roman" w:hAnsi="Times New Roman" w:cs="Times New Roman"/>
          <w:sz w:val="24"/>
          <w:szCs w:val="24"/>
        </w:rPr>
        <w:t>unicipalities. The announcement of the National State of Disaster</w:t>
      </w:r>
      <w:r w:rsidR="00CD1E20" w:rsidRPr="00467AE3">
        <w:rPr>
          <w:rFonts w:ascii="Times New Roman" w:hAnsi="Times New Roman" w:cs="Times New Roman"/>
          <w:sz w:val="24"/>
          <w:szCs w:val="24"/>
        </w:rPr>
        <w:t xml:space="preserve"> during the Covid pandemic</w:t>
      </w:r>
      <w:r w:rsidRPr="00467AE3">
        <w:rPr>
          <w:rFonts w:ascii="Times New Roman" w:hAnsi="Times New Roman" w:cs="Times New Roman"/>
          <w:sz w:val="24"/>
          <w:szCs w:val="24"/>
        </w:rPr>
        <w:t xml:space="preserve">, and the concomitant moratorium placed on evictions, also led to a sharp spike in </w:t>
      </w:r>
      <w:r w:rsidR="00962901" w:rsidRPr="00467AE3">
        <w:rPr>
          <w:rFonts w:ascii="Times New Roman" w:hAnsi="Times New Roman" w:cs="Times New Roman"/>
          <w:sz w:val="24"/>
          <w:szCs w:val="24"/>
        </w:rPr>
        <w:t>unlawful</w:t>
      </w:r>
      <w:r w:rsidRPr="00467AE3">
        <w:rPr>
          <w:rFonts w:ascii="Times New Roman" w:hAnsi="Times New Roman" w:cs="Times New Roman"/>
          <w:sz w:val="24"/>
          <w:szCs w:val="24"/>
        </w:rPr>
        <w:t xml:space="preserve"> </w:t>
      </w:r>
      <w:r w:rsidR="00962901" w:rsidRPr="00467AE3">
        <w:rPr>
          <w:rFonts w:ascii="Times New Roman" w:hAnsi="Times New Roman" w:cs="Times New Roman"/>
          <w:sz w:val="24"/>
          <w:szCs w:val="24"/>
        </w:rPr>
        <w:t xml:space="preserve">occupation of </w:t>
      </w:r>
      <w:r w:rsidR="00467AE3" w:rsidRPr="00467AE3">
        <w:rPr>
          <w:rFonts w:ascii="Times New Roman" w:hAnsi="Times New Roman" w:cs="Times New Roman"/>
          <w:sz w:val="24"/>
          <w:szCs w:val="24"/>
        </w:rPr>
        <w:t>land across</w:t>
      </w:r>
      <w:r w:rsidRPr="00467AE3">
        <w:rPr>
          <w:rFonts w:ascii="Times New Roman" w:hAnsi="Times New Roman" w:cs="Times New Roman"/>
          <w:sz w:val="24"/>
          <w:szCs w:val="24"/>
        </w:rPr>
        <w:t xml:space="preserve"> South Africa.  Furthermore, </w:t>
      </w:r>
      <w:r w:rsidR="00A13B1B" w:rsidRPr="00467AE3">
        <w:rPr>
          <w:rFonts w:ascii="Times New Roman" w:hAnsi="Times New Roman" w:cs="Times New Roman"/>
          <w:sz w:val="24"/>
          <w:szCs w:val="24"/>
        </w:rPr>
        <w:t xml:space="preserve">in addition </w:t>
      </w:r>
      <w:r w:rsidRPr="00467AE3">
        <w:rPr>
          <w:rFonts w:ascii="Times New Roman" w:hAnsi="Times New Roman" w:cs="Times New Roman"/>
          <w:sz w:val="24"/>
          <w:szCs w:val="24"/>
        </w:rPr>
        <w:t xml:space="preserve">to the costs incurred </w:t>
      </w:r>
      <w:r w:rsidR="00467AE3" w:rsidRPr="00467AE3">
        <w:rPr>
          <w:rFonts w:ascii="Times New Roman" w:hAnsi="Times New Roman" w:cs="Times New Roman"/>
          <w:sz w:val="24"/>
          <w:szCs w:val="24"/>
        </w:rPr>
        <w:t xml:space="preserve">to safeguard </w:t>
      </w:r>
      <w:r w:rsidRPr="00467AE3">
        <w:rPr>
          <w:rFonts w:ascii="Times New Roman" w:hAnsi="Times New Roman" w:cs="Times New Roman"/>
          <w:sz w:val="24"/>
          <w:szCs w:val="24"/>
        </w:rPr>
        <w:t xml:space="preserve">land, municipalities frequently need to provide additional basic services to newly </w:t>
      </w:r>
      <w:r w:rsidR="00962901" w:rsidRPr="00467AE3">
        <w:rPr>
          <w:rFonts w:ascii="Times New Roman" w:hAnsi="Times New Roman" w:cs="Times New Roman"/>
          <w:sz w:val="24"/>
          <w:szCs w:val="24"/>
        </w:rPr>
        <w:t>occupied</w:t>
      </w:r>
      <w:r w:rsidRPr="00467AE3">
        <w:rPr>
          <w:rFonts w:ascii="Times New Roman" w:hAnsi="Times New Roman" w:cs="Times New Roman"/>
          <w:sz w:val="24"/>
          <w:szCs w:val="24"/>
        </w:rPr>
        <w:t xml:space="preserve"> land parcels that have not been provisioned for in statutory budget</w:t>
      </w:r>
      <w:r w:rsidR="00962901" w:rsidRPr="00467AE3">
        <w:rPr>
          <w:rFonts w:ascii="Times New Roman" w:hAnsi="Times New Roman" w:cs="Times New Roman"/>
          <w:sz w:val="24"/>
          <w:szCs w:val="24"/>
        </w:rPr>
        <w:t>s</w:t>
      </w:r>
      <w:r w:rsidRPr="00467AE3">
        <w:rPr>
          <w:rFonts w:ascii="Times New Roman" w:hAnsi="Times New Roman" w:cs="Times New Roman"/>
          <w:sz w:val="24"/>
          <w:szCs w:val="24"/>
        </w:rPr>
        <w:t xml:space="preserve"> and planning processes.</w:t>
      </w:r>
    </w:p>
    <w:p w14:paraId="62452E08" w14:textId="77777777" w:rsidR="002A239A" w:rsidRPr="002A239A" w:rsidRDefault="002A239A" w:rsidP="002A239A">
      <w:pPr>
        <w:pStyle w:val="PlainText"/>
        <w:tabs>
          <w:tab w:val="left" w:pos="426"/>
        </w:tabs>
        <w:spacing w:line="360" w:lineRule="auto"/>
        <w:ind w:left="720"/>
        <w:contextualSpacing/>
        <w:jc w:val="both"/>
        <w:rPr>
          <w:rFonts w:ascii="Times New Roman" w:hAnsi="Times New Roman" w:cs="Times New Roman"/>
          <w:sz w:val="24"/>
          <w:szCs w:val="24"/>
        </w:rPr>
      </w:pPr>
    </w:p>
    <w:p w14:paraId="1303DCF9" w14:textId="31962F5F" w:rsidR="002A239A" w:rsidRPr="002A239A" w:rsidRDefault="002A239A" w:rsidP="002522FD">
      <w:pPr>
        <w:pStyle w:val="PlainText"/>
        <w:tabs>
          <w:tab w:val="left" w:pos="426"/>
        </w:tabs>
        <w:spacing w:line="360" w:lineRule="auto"/>
        <w:ind w:left="1418" w:hanging="709"/>
        <w:contextualSpacing/>
        <w:jc w:val="both"/>
        <w:rPr>
          <w:rFonts w:ascii="Times New Roman" w:hAnsi="Times New Roman" w:cs="Times New Roman"/>
          <w:sz w:val="24"/>
          <w:szCs w:val="24"/>
        </w:rPr>
      </w:pPr>
      <w:r w:rsidRPr="002A239A">
        <w:rPr>
          <w:rFonts w:ascii="Times New Roman" w:hAnsi="Times New Roman" w:cs="Times New Roman"/>
          <w:sz w:val="24"/>
          <w:szCs w:val="24"/>
        </w:rPr>
        <w:t>1.2.</w:t>
      </w:r>
      <w:r w:rsidRPr="002A239A">
        <w:rPr>
          <w:rFonts w:ascii="Times New Roman" w:hAnsi="Times New Roman" w:cs="Times New Roman"/>
          <w:sz w:val="24"/>
          <w:szCs w:val="24"/>
        </w:rPr>
        <w:tab/>
        <w:t xml:space="preserve">The unlawful occupation of land leads to severe dysfunctionality in cities, including </w:t>
      </w:r>
      <w:r w:rsidR="00962901">
        <w:rPr>
          <w:rFonts w:ascii="Times New Roman" w:hAnsi="Times New Roman" w:cs="Times New Roman"/>
          <w:sz w:val="24"/>
          <w:szCs w:val="24"/>
        </w:rPr>
        <w:t xml:space="preserve">the </w:t>
      </w:r>
      <w:r w:rsidRPr="002A239A">
        <w:rPr>
          <w:rFonts w:ascii="Times New Roman" w:hAnsi="Times New Roman" w:cs="Times New Roman"/>
          <w:sz w:val="24"/>
          <w:szCs w:val="24"/>
        </w:rPr>
        <w:t xml:space="preserve">obstruction of sewerage infrastructure, safety hazards due to illegal electricity connections, </w:t>
      </w:r>
      <w:r w:rsidR="00381479">
        <w:rPr>
          <w:rFonts w:ascii="Times New Roman" w:hAnsi="Times New Roman" w:cs="Times New Roman"/>
          <w:sz w:val="24"/>
          <w:szCs w:val="24"/>
        </w:rPr>
        <w:t xml:space="preserve">and </w:t>
      </w:r>
      <w:r w:rsidRPr="002A239A">
        <w:rPr>
          <w:rFonts w:ascii="Times New Roman" w:hAnsi="Times New Roman" w:cs="Times New Roman"/>
          <w:sz w:val="24"/>
          <w:szCs w:val="24"/>
        </w:rPr>
        <w:t xml:space="preserve">violations to planning and environmental legislation.  The shortage of amenities like clinics and schools close to </w:t>
      </w:r>
      <w:r w:rsidR="00962901">
        <w:rPr>
          <w:rFonts w:ascii="Times New Roman" w:hAnsi="Times New Roman" w:cs="Times New Roman"/>
          <w:sz w:val="24"/>
          <w:szCs w:val="24"/>
        </w:rPr>
        <w:t xml:space="preserve">unlawfully occupied </w:t>
      </w:r>
      <w:r w:rsidRPr="002A239A">
        <w:rPr>
          <w:rFonts w:ascii="Times New Roman" w:hAnsi="Times New Roman" w:cs="Times New Roman"/>
          <w:sz w:val="24"/>
          <w:szCs w:val="24"/>
        </w:rPr>
        <w:t xml:space="preserve">land parcels further places additional pressure on municipalities. </w:t>
      </w:r>
    </w:p>
    <w:p w14:paraId="1640FDCC" w14:textId="77777777" w:rsidR="002A239A" w:rsidRPr="002A239A" w:rsidRDefault="002A239A" w:rsidP="002A239A">
      <w:pPr>
        <w:pStyle w:val="PlainText"/>
        <w:tabs>
          <w:tab w:val="left" w:pos="426"/>
        </w:tabs>
        <w:spacing w:line="360" w:lineRule="auto"/>
        <w:ind w:left="720"/>
        <w:contextualSpacing/>
        <w:jc w:val="both"/>
        <w:rPr>
          <w:rFonts w:ascii="Times New Roman" w:hAnsi="Times New Roman" w:cs="Times New Roman"/>
          <w:sz w:val="24"/>
          <w:szCs w:val="24"/>
        </w:rPr>
      </w:pPr>
    </w:p>
    <w:p w14:paraId="56553D92" w14:textId="6EAE4649" w:rsidR="002A239A" w:rsidRPr="002A239A" w:rsidRDefault="002A239A" w:rsidP="002522FD">
      <w:pPr>
        <w:pStyle w:val="PlainText"/>
        <w:tabs>
          <w:tab w:val="left" w:pos="426"/>
        </w:tabs>
        <w:spacing w:line="360" w:lineRule="auto"/>
        <w:ind w:left="1418" w:hanging="709"/>
        <w:contextualSpacing/>
        <w:jc w:val="both"/>
        <w:rPr>
          <w:rFonts w:ascii="Times New Roman" w:hAnsi="Times New Roman" w:cs="Times New Roman"/>
          <w:sz w:val="24"/>
          <w:szCs w:val="24"/>
        </w:rPr>
      </w:pPr>
      <w:r w:rsidRPr="002A239A">
        <w:rPr>
          <w:rFonts w:ascii="Times New Roman" w:hAnsi="Times New Roman" w:cs="Times New Roman"/>
          <w:sz w:val="24"/>
          <w:szCs w:val="24"/>
        </w:rPr>
        <w:t>1.3.</w:t>
      </w:r>
      <w:r w:rsidRPr="002A239A">
        <w:rPr>
          <w:rFonts w:ascii="Times New Roman" w:hAnsi="Times New Roman" w:cs="Times New Roman"/>
          <w:sz w:val="24"/>
          <w:szCs w:val="24"/>
        </w:rPr>
        <w:tab/>
        <w:t>Currently, the Prevention of Illegal Eviction from and Unlawful Occupation of Land Act, 1998 (Act No. 19 of 1998) (“the</w:t>
      </w:r>
      <w:r w:rsidR="00682117">
        <w:rPr>
          <w:rFonts w:ascii="Times New Roman" w:hAnsi="Times New Roman" w:cs="Times New Roman"/>
          <w:sz w:val="24"/>
          <w:szCs w:val="24"/>
        </w:rPr>
        <w:t xml:space="preserve"> principal</w:t>
      </w:r>
      <w:r w:rsidRPr="002A239A">
        <w:rPr>
          <w:rFonts w:ascii="Times New Roman" w:hAnsi="Times New Roman" w:cs="Times New Roman"/>
          <w:sz w:val="24"/>
          <w:szCs w:val="24"/>
        </w:rPr>
        <w:t xml:space="preserve"> Act”) </w:t>
      </w:r>
      <w:r w:rsidR="00467AE3">
        <w:rPr>
          <w:rFonts w:ascii="Times New Roman" w:hAnsi="Times New Roman" w:cs="Times New Roman"/>
          <w:sz w:val="24"/>
          <w:szCs w:val="24"/>
        </w:rPr>
        <w:t xml:space="preserve">provides </w:t>
      </w:r>
      <w:r w:rsidR="00467AE3" w:rsidRPr="002A239A">
        <w:rPr>
          <w:rFonts w:ascii="Times New Roman" w:hAnsi="Times New Roman" w:cs="Times New Roman"/>
          <w:sz w:val="24"/>
          <w:szCs w:val="24"/>
        </w:rPr>
        <w:t>a</w:t>
      </w:r>
      <w:r w:rsidRPr="002A239A">
        <w:rPr>
          <w:rFonts w:ascii="Times New Roman" w:hAnsi="Times New Roman" w:cs="Times New Roman"/>
          <w:sz w:val="24"/>
          <w:szCs w:val="24"/>
        </w:rPr>
        <w:t xml:space="preserve"> rigid set of requirements that need to be</w:t>
      </w:r>
      <w:r w:rsidR="00962901">
        <w:rPr>
          <w:rFonts w:ascii="Times New Roman" w:hAnsi="Times New Roman" w:cs="Times New Roman"/>
          <w:sz w:val="24"/>
          <w:szCs w:val="24"/>
        </w:rPr>
        <w:t xml:space="preserve"> </w:t>
      </w:r>
      <w:r w:rsidR="0061426E">
        <w:rPr>
          <w:rFonts w:ascii="Times New Roman" w:hAnsi="Times New Roman" w:cs="Times New Roman"/>
          <w:sz w:val="24"/>
          <w:szCs w:val="24"/>
        </w:rPr>
        <w:t>complied with</w:t>
      </w:r>
      <w:r w:rsidRPr="002A239A">
        <w:rPr>
          <w:rFonts w:ascii="Times New Roman" w:hAnsi="Times New Roman" w:cs="Times New Roman"/>
          <w:sz w:val="24"/>
          <w:szCs w:val="24"/>
        </w:rPr>
        <w:t xml:space="preserve"> in order for a person to be lawfully evicted, despite </w:t>
      </w:r>
      <w:r w:rsidR="00467AE3">
        <w:rPr>
          <w:rFonts w:ascii="Times New Roman" w:hAnsi="Times New Roman" w:cs="Times New Roman"/>
          <w:sz w:val="24"/>
          <w:szCs w:val="24"/>
        </w:rPr>
        <w:t xml:space="preserve">the unlawful occupant’s </w:t>
      </w:r>
      <w:r w:rsidRPr="002A239A">
        <w:rPr>
          <w:rFonts w:ascii="Times New Roman" w:hAnsi="Times New Roman" w:cs="Times New Roman"/>
          <w:sz w:val="24"/>
          <w:szCs w:val="24"/>
        </w:rPr>
        <w:t xml:space="preserve">intentions or circumstances during such </w:t>
      </w:r>
      <w:r w:rsidR="00656009">
        <w:rPr>
          <w:rFonts w:ascii="Times New Roman" w:hAnsi="Times New Roman" w:cs="Times New Roman"/>
          <w:sz w:val="24"/>
          <w:szCs w:val="24"/>
        </w:rPr>
        <w:t>unlawful</w:t>
      </w:r>
      <w:r w:rsidRPr="002A239A">
        <w:rPr>
          <w:rFonts w:ascii="Times New Roman" w:hAnsi="Times New Roman" w:cs="Times New Roman"/>
          <w:sz w:val="24"/>
          <w:szCs w:val="24"/>
        </w:rPr>
        <w:t xml:space="preserve"> occupation. This has led to lengthy delays in the removal of unlawful occupiers, which comes at </w:t>
      </w:r>
      <w:r w:rsidR="00656009">
        <w:rPr>
          <w:rFonts w:ascii="Times New Roman" w:hAnsi="Times New Roman" w:cs="Times New Roman"/>
          <w:sz w:val="24"/>
          <w:szCs w:val="24"/>
        </w:rPr>
        <w:t xml:space="preserve">a </w:t>
      </w:r>
      <w:r w:rsidRPr="002A239A">
        <w:rPr>
          <w:rFonts w:ascii="Times New Roman" w:hAnsi="Times New Roman" w:cs="Times New Roman"/>
          <w:sz w:val="24"/>
          <w:szCs w:val="24"/>
        </w:rPr>
        <w:t xml:space="preserve">great cost to the property owners.   </w:t>
      </w:r>
    </w:p>
    <w:p w14:paraId="1F27E84D" w14:textId="77777777" w:rsidR="002A239A" w:rsidRPr="002A239A" w:rsidRDefault="002A239A" w:rsidP="002A239A">
      <w:pPr>
        <w:pStyle w:val="PlainText"/>
        <w:tabs>
          <w:tab w:val="left" w:pos="426"/>
        </w:tabs>
        <w:spacing w:line="360" w:lineRule="auto"/>
        <w:ind w:left="720"/>
        <w:contextualSpacing/>
        <w:jc w:val="both"/>
        <w:rPr>
          <w:rFonts w:ascii="Times New Roman" w:hAnsi="Times New Roman" w:cs="Times New Roman"/>
          <w:sz w:val="24"/>
          <w:szCs w:val="24"/>
        </w:rPr>
      </w:pPr>
    </w:p>
    <w:p w14:paraId="3F21B928" w14:textId="4FF6AE1E" w:rsidR="00F57E58" w:rsidRPr="00191EF1" w:rsidRDefault="002A239A" w:rsidP="002522FD">
      <w:pPr>
        <w:pStyle w:val="PlainText"/>
        <w:tabs>
          <w:tab w:val="left" w:pos="426"/>
        </w:tabs>
        <w:spacing w:line="360" w:lineRule="auto"/>
        <w:ind w:left="1418" w:hanging="709"/>
        <w:contextualSpacing/>
        <w:jc w:val="both"/>
        <w:rPr>
          <w:rFonts w:ascii="Times New Roman" w:hAnsi="Times New Roman" w:cs="Times New Roman"/>
          <w:sz w:val="24"/>
          <w:szCs w:val="24"/>
        </w:rPr>
      </w:pPr>
      <w:r w:rsidRPr="002A239A">
        <w:rPr>
          <w:rFonts w:ascii="Times New Roman" w:hAnsi="Times New Roman" w:cs="Times New Roman"/>
          <w:sz w:val="24"/>
          <w:szCs w:val="24"/>
        </w:rPr>
        <w:t>1.4.</w:t>
      </w:r>
      <w:r w:rsidRPr="002A239A">
        <w:rPr>
          <w:rFonts w:ascii="Times New Roman" w:hAnsi="Times New Roman" w:cs="Times New Roman"/>
          <w:sz w:val="24"/>
          <w:szCs w:val="24"/>
        </w:rPr>
        <w:tab/>
        <w:t xml:space="preserve">In order for South Africa to create inclusive and well managed cities, the endemic of </w:t>
      </w:r>
      <w:r w:rsidR="00656009">
        <w:rPr>
          <w:rFonts w:ascii="Times New Roman" w:hAnsi="Times New Roman" w:cs="Times New Roman"/>
          <w:sz w:val="24"/>
          <w:szCs w:val="24"/>
        </w:rPr>
        <w:t xml:space="preserve">unlawful </w:t>
      </w:r>
      <w:r w:rsidRPr="002A239A">
        <w:rPr>
          <w:rFonts w:ascii="Times New Roman" w:hAnsi="Times New Roman" w:cs="Times New Roman"/>
          <w:sz w:val="24"/>
          <w:szCs w:val="24"/>
        </w:rPr>
        <w:t xml:space="preserve">land </w:t>
      </w:r>
      <w:r w:rsidR="00467AE3">
        <w:rPr>
          <w:rFonts w:ascii="Times New Roman" w:hAnsi="Times New Roman" w:cs="Times New Roman"/>
          <w:sz w:val="24"/>
          <w:szCs w:val="24"/>
        </w:rPr>
        <w:t xml:space="preserve">occupation </w:t>
      </w:r>
      <w:r w:rsidR="00467AE3" w:rsidRPr="002A239A">
        <w:rPr>
          <w:rFonts w:ascii="Times New Roman" w:hAnsi="Times New Roman" w:cs="Times New Roman"/>
          <w:sz w:val="24"/>
          <w:szCs w:val="24"/>
        </w:rPr>
        <w:t>must</w:t>
      </w:r>
      <w:r w:rsidRPr="002A239A">
        <w:rPr>
          <w:rFonts w:ascii="Times New Roman" w:hAnsi="Times New Roman" w:cs="Times New Roman"/>
          <w:sz w:val="24"/>
          <w:szCs w:val="24"/>
        </w:rPr>
        <w:t xml:space="preserve"> be urgently addressed. Therefore, the </w:t>
      </w:r>
      <w:r w:rsidR="00656009">
        <w:rPr>
          <w:rFonts w:ascii="Times New Roman" w:hAnsi="Times New Roman" w:cs="Times New Roman"/>
          <w:sz w:val="24"/>
          <w:szCs w:val="24"/>
        </w:rPr>
        <w:t xml:space="preserve">Prevention of Illegal Eviction from and Unlawful Occupation of Land Amendment Bill, 2023 (“the Bill”), seeks to limit the </w:t>
      </w:r>
      <w:r w:rsidRPr="002A239A">
        <w:rPr>
          <w:rFonts w:ascii="Times New Roman" w:hAnsi="Times New Roman" w:cs="Times New Roman"/>
          <w:sz w:val="24"/>
          <w:szCs w:val="24"/>
        </w:rPr>
        <w:t>application of the</w:t>
      </w:r>
      <w:r w:rsidR="00656009">
        <w:rPr>
          <w:rFonts w:ascii="Times New Roman" w:hAnsi="Times New Roman" w:cs="Times New Roman"/>
          <w:sz w:val="24"/>
          <w:szCs w:val="24"/>
        </w:rPr>
        <w:t xml:space="preserve"> principal</w:t>
      </w:r>
      <w:r w:rsidRPr="002A239A">
        <w:rPr>
          <w:rFonts w:ascii="Times New Roman" w:hAnsi="Times New Roman" w:cs="Times New Roman"/>
          <w:sz w:val="24"/>
          <w:szCs w:val="24"/>
        </w:rPr>
        <w:t xml:space="preserve"> Act in certain instances to prevent those unlawful occupiers, who have entered upon a property in bad faith</w:t>
      </w:r>
      <w:r w:rsidR="00656009">
        <w:rPr>
          <w:rFonts w:ascii="Times New Roman" w:hAnsi="Times New Roman" w:cs="Times New Roman"/>
          <w:sz w:val="24"/>
          <w:szCs w:val="24"/>
        </w:rPr>
        <w:t>,</w:t>
      </w:r>
      <w:r w:rsidRPr="002A239A">
        <w:rPr>
          <w:rFonts w:ascii="Times New Roman" w:hAnsi="Times New Roman" w:cs="Times New Roman"/>
          <w:sz w:val="24"/>
          <w:szCs w:val="24"/>
        </w:rPr>
        <w:t xml:space="preserve"> </w:t>
      </w:r>
      <w:r w:rsidRPr="002A239A">
        <w:rPr>
          <w:rFonts w:ascii="Times New Roman" w:hAnsi="Times New Roman" w:cs="Times New Roman"/>
          <w:sz w:val="24"/>
          <w:szCs w:val="24"/>
        </w:rPr>
        <w:lastRenderedPageBreak/>
        <w:t xml:space="preserve">from using the </w:t>
      </w:r>
      <w:r w:rsidR="00656009">
        <w:rPr>
          <w:rFonts w:ascii="Times New Roman" w:hAnsi="Times New Roman" w:cs="Times New Roman"/>
          <w:sz w:val="24"/>
          <w:szCs w:val="24"/>
        </w:rPr>
        <w:t xml:space="preserve">principal </w:t>
      </w:r>
      <w:r w:rsidRPr="002A239A">
        <w:rPr>
          <w:rFonts w:ascii="Times New Roman" w:hAnsi="Times New Roman" w:cs="Times New Roman"/>
          <w:sz w:val="24"/>
          <w:szCs w:val="24"/>
        </w:rPr>
        <w:t xml:space="preserve">Act as a defence or </w:t>
      </w:r>
      <w:r w:rsidR="00656009">
        <w:rPr>
          <w:rFonts w:ascii="Times New Roman" w:hAnsi="Times New Roman" w:cs="Times New Roman"/>
          <w:sz w:val="24"/>
          <w:szCs w:val="24"/>
        </w:rPr>
        <w:t xml:space="preserve">a </w:t>
      </w:r>
      <w:r w:rsidRPr="002A239A">
        <w:rPr>
          <w:rFonts w:ascii="Times New Roman" w:hAnsi="Times New Roman" w:cs="Times New Roman"/>
          <w:sz w:val="24"/>
          <w:szCs w:val="24"/>
        </w:rPr>
        <w:t>delay tactic</w:t>
      </w:r>
      <w:r w:rsidR="00656009">
        <w:rPr>
          <w:rFonts w:ascii="Times New Roman" w:hAnsi="Times New Roman" w:cs="Times New Roman"/>
          <w:sz w:val="24"/>
          <w:szCs w:val="24"/>
        </w:rPr>
        <w:t xml:space="preserve"> in moving off the property</w:t>
      </w:r>
      <w:r w:rsidRPr="002A239A">
        <w:rPr>
          <w:rFonts w:ascii="Times New Roman" w:hAnsi="Times New Roman" w:cs="Times New Roman"/>
          <w:sz w:val="24"/>
          <w:szCs w:val="24"/>
        </w:rPr>
        <w:t xml:space="preserve"> at the cost of the owner of the property. Additionally, further amendments </w:t>
      </w:r>
      <w:r w:rsidR="00656009">
        <w:rPr>
          <w:rFonts w:ascii="Times New Roman" w:hAnsi="Times New Roman" w:cs="Times New Roman"/>
          <w:sz w:val="24"/>
          <w:szCs w:val="24"/>
        </w:rPr>
        <w:t xml:space="preserve">in the Bill </w:t>
      </w:r>
      <w:r w:rsidRPr="002A239A">
        <w:rPr>
          <w:rFonts w:ascii="Times New Roman" w:hAnsi="Times New Roman" w:cs="Times New Roman"/>
          <w:sz w:val="24"/>
          <w:szCs w:val="24"/>
        </w:rPr>
        <w:t xml:space="preserve">now </w:t>
      </w:r>
      <w:r w:rsidR="00656009">
        <w:rPr>
          <w:rFonts w:ascii="Times New Roman" w:hAnsi="Times New Roman" w:cs="Times New Roman"/>
          <w:sz w:val="24"/>
          <w:szCs w:val="24"/>
        </w:rPr>
        <w:t xml:space="preserve">seek to </w:t>
      </w:r>
      <w:r w:rsidRPr="002A239A">
        <w:rPr>
          <w:rFonts w:ascii="Times New Roman" w:hAnsi="Times New Roman" w:cs="Times New Roman"/>
          <w:sz w:val="24"/>
          <w:szCs w:val="24"/>
        </w:rPr>
        <w:t xml:space="preserve">criminalise the incitement by any person to </w:t>
      </w:r>
      <w:r w:rsidR="00656009">
        <w:rPr>
          <w:rFonts w:ascii="Times New Roman" w:hAnsi="Times New Roman" w:cs="Times New Roman"/>
          <w:sz w:val="24"/>
          <w:szCs w:val="24"/>
        </w:rPr>
        <w:t>unlawfully occu</w:t>
      </w:r>
      <w:r w:rsidR="00EB0027">
        <w:rPr>
          <w:rFonts w:ascii="Times New Roman" w:hAnsi="Times New Roman" w:cs="Times New Roman"/>
          <w:sz w:val="24"/>
          <w:szCs w:val="24"/>
        </w:rPr>
        <w:t>p</w:t>
      </w:r>
      <w:r w:rsidR="00656009">
        <w:rPr>
          <w:rFonts w:ascii="Times New Roman" w:hAnsi="Times New Roman" w:cs="Times New Roman"/>
          <w:sz w:val="24"/>
          <w:szCs w:val="24"/>
        </w:rPr>
        <w:t>y</w:t>
      </w:r>
      <w:r w:rsidRPr="002A239A">
        <w:rPr>
          <w:rFonts w:ascii="Times New Roman" w:hAnsi="Times New Roman" w:cs="Times New Roman"/>
          <w:sz w:val="24"/>
          <w:szCs w:val="24"/>
        </w:rPr>
        <w:t xml:space="preserve"> land</w:t>
      </w:r>
      <w:r w:rsidR="00A13B1B">
        <w:rPr>
          <w:rFonts w:ascii="Times New Roman" w:hAnsi="Times New Roman" w:cs="Times New Roman"/>
          <w:sz w:val="24"/>
          <w:szCs w:val="24"/>
        </w:rPr>
        <w:t>, regardless of whether such is done for monetary benefit</w:t>
      </w:r>
      <w:r w:rsidRPr="002A239A">
        <w:rPr>
          <w:rFonts w:ascii="Times New Roman" w:hAnsi="Times New Roman" w:cs="Times New Roman"/>
          <w:sz w:val="24"/>
          <w:szCs w:val="24"/>
        </w:rPr>
        <w:t>.</w:t>
      </w:r>
    </w:p>
    <w:p w14:paraId="326BD711" w14:textId="77777777" w:rsidR="00F57E58" w:rsidRPr="004E446B" w:rsidRDefault="00F57E58" w:rsidP="00F57E58">
      <w:pPr>
        <w:pStyle w:val="PlainText"/>
        <w:tabs>
          <w:tab w:val="left" w:pos="426"/>
        </w:tabs>
        <w:spacing w:line="360" w:lineRule="auto"/>
        <w:ind w:left="720"/>
        <w:contextualSpacing/>
        <w:jc w:val="both"/>
        <w:rPr>
          <w:rFonts w:ascii="Times New Roman" w:hAnsi="Times New Roman" w:cs="Times New Roman"/>
          <w:sz w:val="24"/>
          <w:szCs w:val="24"/>
        </w:rPr>
      </w:pPr>
    </w:p>
    <w:p w14:paraId="6E2668A9" w14:textId="77777777" w:rsidR="00F57E58" w:rsidRPr="004E446B" w:rsidRDefault="00F57E58" w:rsidP="00F57E58">
      <w:pPr>
        <w:pStyle w:val="PlainText"/>
        <w:numPr>
          <w:ilvl w:val="0"/>
          <w:numId w:val="6"/>
        </w:numPr>
        <w:tabs>
          <w:tab w:val="left" w:pos="426"/>
        </w:tabs>
        <w:spacing w:line="360" w:lineRule="auto"/>
        <w:contextualSpacing/>
        <w:jc w:val="both"/>
        <w:rPr>
          <w:rFonts w:ascii="Times New Roman" w:hAnsi="Times New Roman" w:cs="Times New Roman"/>
          <w:b/>
          <w:sz w:val="24"/>
          <w:szCs w:val="24"/>
        </w:rPr>
      </w:pPr>
      <w:r w:rsidRPr="004E446B">
        <w:rPr>
          <w:rFonts w:ascii="Times New Roman" w:hAnsi="Times New Roman" w:cs="Times New Roman"/>
          <w:b/>
          <w:sz w:val="24"/>
          <w:szCs w:val="24"/>
        </w:rPr>
        <w:t>OBJECTS OF THE BILL</w:t>
      </w:r>
    </w:p>
    <w:p w14:paraId="2AEC1A3D" w14:textId="712B286F" w:rsidR="004E446B" w:rsidRDefault="004E446B" w:rsidP="00FE6F5F">
      <w:pPr>
        <w:autoSpaceDE w:val="0"/>
        <w:autoSpaceDN w:val="0"/>
        <w:adjustRightInd w:val="0"/>
        <w:spacing w:after="0" w:line="360" w:lineRule="auto"/>
        <w:ind w:left="1418" w:hanging="709"/>
        <w:jc w:val="both"/>
        <w:rPr>
          <w:rFonts w:ascii="Times New Roman" w:hAnsi="Times New Roman" w:cs="Times New Roman"/>
          <w:sz w:val="24"/>
          <w:szCs w:val="24"/>
          <w:lang w:val="en-ZA"/>
        </w:rPr>
      </w:pPr>
      <w:r>
        <w:rPr>
          <w:rFonts w:ascii="Times New Roman" w:hAnsi="Times New Roman" w:cs="Times New Roman"/>
          <w:sz w:val="24"/>
          <w:szCs w:val="24"/>
        </w:rPr>
        <w:t>2.1</w:t>
      </w:r>
      <w:r w:rsidR="00FA5001">
        <w:rPr>
          <w:rFonts w:ascii="Times New Roman" w:hAnsi="Times New Roman" w:cs="Times New Roman"/>
          <w:sz w:val="24"/>
          <w:szCs w:val="24"/>
        </w:rPr>
        <w:tab/>
      </w:r>
      <w:r w:rsidR="00F57E58" w:rsidRPr="004E446B">
        <w:rPr>
          <w:rFonts w:ascii="Times New Roman" w:hAnsi="Times New Roman" w:cs="Times New Roman"/>
          <w:sz w:val="24"/>
          <w:szCs w:val="24"/>
        </w:rPr>
        <w:t xml:space="preserve">The purpose of the Bill is to amend the </w:t>
      </w:r>
      <w:r w:rsidR="00682117">
        <w:rPr>
          <w:rFonts w:ascii="Times New Roman" w:hAnsi="Times New Roman" w:cs="Times New Roman"/>
          <w:sz w:val="24"/>
          <w:szCs w:val="24"/>
        </w:rPr>
        <w:t xml:space="preserve">principal </w:t>
      </w:r>
      <w:r w:rsidR="00453FE0">
        <w:rPr>
          <w:rFonts w:ascii="Times New Roman" w:hAnsi="Times New Roman" w:cs="Times New Roman"/>
          <w:sz w:val="24"/>
          <w:szCs w:val="24"/>
        </w:rPr>
        <w:t>Act</w:t>
      </w:r>
      <w:r w:rsidRPr="004E446B">
        <w:rPr>
          <w:rFonts w:ascii="Times New Roman" w:hAnsi="Times New Roman" w:cs="Times New Roman"/>
          <w:sz w:val="24"/>
          <w:szCs w:val="24"/>
        </w:rPr>
        <w:t xml:space="preserve"> by</w:t>
      </w:r>
      <w:r w:rsidR="00453FE0">
        <w:rPr>
          <w:rFonts w:ascii="Times New Roman" w:hAnsi="Times New Roman" w:cs="Times New Roman"/>
          <w:sz w:val="24"/>
          <w:szCs w:val="24"/>
        </w:rPr>
        <w:t xml:space="preserve"> providing punitive measures for not only those who incite or promote unlawful </w:t>
      </w:r>
      <w:r w:rsidR="00FB581E">
        <w:rPr>
          <w:rFonts w:ascii="Times New Roman" w:hAnsi="Times New Roman" w:cs="Times New Roman"/>
          <w:sz w:val="24"/>
          <w:szCs w:val="24"/>
        </w:rPr>
        <w:t xml:space="preserve">occupations of </w:t>
      </w:r>
      <w:r w:rsidR="00467AE3">
        <w:rPr>
          <w:rFonts w:ascii="Times New Roman" w:hAnsi="Times New Roman" w:cs="Times New Roman"/>
          <w:sz w:val="24"/>
          <w:szCs w:val="24"/>
        </w:rPr>
        <w:t>land for</w:t>
      </w:r>
      <w:r w:rsidR="00453FE0">
        <w:rPr>
          <w:rFonts w:ascii="Times New Roman" w:hAnsi="Times New Roman" w:cs="Times New Roman"/>
          <w:sz w:val="24"/>
          <w:szCs w:val="24"/>
        </w:rPr>
        <w:t xml:space="preserve"> the exchange of a consideration or fee, but also for those who incite or </w:t>
      </w:r>
      <w:r w:rsidR="00467AE3">
        <w:rPr>
          <w:rFonts w:ascii="Times New Roman" w:hAnsi="Times New Roman" w:cs="Times New Roman"/>
          <w:sz w:val="24"/>
          <w:szCs w:val="24"/>
        </w:rPr>
        <w:t>promote unlawful</w:t>
      </w:r>
      <w:r w:rsidR="00453FE0">
        <w:rPr>
          <w:rFonts w:ascii="Times New Roman" w:hAnsi="Times New Roman" w:cs="Times New Roman"/>
          <w:sz w:val="24"/>
          <w:szCs w:val="24"/>
        </w:rPr>
        <w:t xml:space="preserve"> </w:t>
      </w:r>
      <w:r w:rsidR="00467AE3">
        <w:rPr>
          <w:rFonts w:ascii="Times New Roman" w:hAnsi="Times New Roman" w:cs="Times New Roman"/>
          <w:sz w:val="24"/>
          <w:szCs w:val="24"/>
        </w:rPr>
        <w:t>occupations without</w:t>
      </w:r>
      <w:r w:rsidR="00453FE0">
        <w:rPr>
          <w:rFonts w:ascii="Times New Roman" w:hAnsi="Times New Roman" w:cs="Times New Roman"/>
          <w:sz w:val="24"/>
          <w:szCs w:val="24"/>
        </w:rPr>
        <w:t xml:space="preserve"> receiving such an exchange.</w:t>
      </w:r>
      <w:r w:rsidRPr="004E446B">
        <w:rPr>
          <w:rFonts w:ascii="Times New Roman" w:hAnsi="Times New Roman" w:cs="Times New Roman"/>
          <w:sz w:val="24"/>
          <w:szCs w:val="24"/>
        </w:rPr>
        <w:t xml:space="preserve"> </w:t>
      </w:r>
    </w:p>
    <w:p w14:paraId="1C0BDBCC" w14:textId="25F9EA1D" w:rsidR="004E446B" w:rsidRDefault="004E446B" w:rsidP="00FE6F5F">
      <w:pPr>
        <w:autoSpaceDE w:val="0"/>
        <w:autoSpaceDN w:val="0"/>
        <w:adjustRightInd w:val="0"/>
        <w:spacing w:after="0" w:line="360" w:lineRule="auto"/>
        <w:ind w:left="709"/>
        <w:jc w:val="both"/>
        <w:rPr>
          <w:rFonts w:ascii="Times New Roman" w:hAnsi="Times New Roman" w:cs="Times New Roman"/>
          <w:sz w:val="24"/>
          <w:szCs w:val="24"/>
          <w:lang w:val="en-ZA"/>
        </w:rPr>
      </w:pPr>
    </w:p>
    <w:p w14:paraId="150B22A5" w14:textId="308F5435" w:rsidR="004E446B" w:rsidRDefault="004E446B" w:rsidP="00FE6F5F">
      <w:pPr>
        <w:autoSpaceDE w:val="0"/>
        <w:autoSpaceDN w:val="0"/>
        <w:adjustRightInd w:val="0"/>
        <w:spacing w:after="0" w:line="360" w:lineRule="auto"/>
        <w:ind w:left="1418" w:hanging="709"/>
        <w:jc w:val="both"/>
        <w:rPr>
          <w:rFonts w:ascii="Times New Roman" w:hAnsi="Times New Roman" w:cs="Times New Roman"/>
          <w:sz w:val="24"/>
          <w:szCs w:val="24"/>
          <w:lang w:val="en-ZA"/>
        </w:rPr>
      </w:pPr>
      <w:r>
        <w:rPr>
          <w:rFonts w:ascii="Times New Roman" w:hAnsi="Times New Roman" w:cs="Times New Roman"/>
          <w:sz w:val="24"/>
          <w:szCs w:val="24"/>
        </w:rPr>
        <w:t>2.2</w:t>
      </w:r>
      <w:r>
        <w:rPr>
          <w:rFonts w:ascii="Times New Roman" w:hAnsi="Times New Roman" w:cs="Times New Roman"/>
          <w:sz w:val="24"/>
          <w:szCs w:val="24"/>
        </w:rPr>
        <w:tab/>
      </w:r>
      <w:r w:rsidRPr="00FE6F5F">
        <w:rPr>
          <w:rFonts w:ascii="Times New Roman" w:hAnsi="Times New Roman" w:cs="Times New Roman"/>
          <w:sz w:val="24"/>
          <w:szCs w:val="24"/>
        </w:rPr>
        <w:t>The</w:t>
      </w:r>
      <w:r>
        <w:rPr>
          <w:rFonts w:ascii="Times New Roman" w:hAnsi="Times New Roman" w:cs="Times New Roman"/>
          <w:sz w:val="24"/>
          <w:szCs w:val="24"/>
          <w:lang w:val="en-ZA"/>
        </w:rPr>
        <w:t xml:space="preserve"> Bill further </w:t>
      </w:r>
      <w:r w:rsidRPr="00FE6F5F">
        <w:rPr>
          <w:rFonts w:ascii="Times New Roman" w:hAnsi="Times New Roman" w:cs="Times New Roman"/>
          <w:sz w:val="24"/>
          <w:szCs w:val="24"/>
          <w:lang w:val="en-ZA"/>
        </w:rPr>
        <w:t>provide</w:t>
      </w:r>
      <w:r>
        <w:rPr>
          <w:rFonts w:ascii="Times New Roman" w:hAnsi="Times New Roman" w:cs="Times New Roman"/>
          <w:sz w:val="24"/>
          <w:szCs w:val="24"/>
          <w:lang w:val="en-ZA"/>
        </w:rPr>
        <w:t>s</w:t>
      </w:r>
      <w:r w:rsidRPr="00FE6F5F">
        <w:rPr>
          <w:rFonts w:ascii="Times New Roman" w:hAnsi="Times New Roman" w:cs="Times New Roman"/>
          <w:sz w:val="24"/>
          <w:szCs w:val="24"/>
          <w:lang w:val="en-ZA"/>
        </w:rPr>
        <w:t xml:space="preserve"> explicit criteria that must be </w:t>
      </w:r>
      <w:r w:rsidR="00E423A4">
        <w:rPr>
          <w:rFonts w:ascii="Times New Roman" w:hAnsi="Times New Roman" w:cs="Times New Roman"/>
          <w:sz w:val="24"/>
          <w:szCs w:val="24"/>
          <w:lang w:val="en-ZA"/>
        </w:rPr>
        <w:t xml:space="preserve">considered by a </w:t>
      </w:r>
      <w:r w:rsidR="00467AE3">
        <w:rPr>
          <w:rFonts w:ascii="Times New Roman" w:hAnsi="Times New Roman" w:cs="Times New Roman"/>
          <w:sz w:val="24"/>
          <w:szCs w:val="24"/>
          <w:lang w:val="en-ZA"/>
        </w:rPr>
        <w:t xml:space="preserve">court </w:t>
      </w:r>
      <w:r w:rsidR="00467AE3" w:rsidRPr="00FE6F5F">
        <w:rPr>
          <w:rFonts w:ascii="Times New Roman" w:hAnsi="Times New Roman" w:cs="Times New Roman"/>
          <w:sz w:val="24"/>
          <w:szCs w:val="24"/>
          <w:lang w:val="en-ZA"/>
        </w:rPr>
        <w:t>during</w:t>
      </w:r>
      <w:r w:rsidRPr="00FE6F5F">
        <w:rPr>
          <w:rFonts w:ascii="Times New Roman" w:hAnsi="Times New Roman" w:cs="Times New Roman"/>
          <w:sz w:val="24"/>
          <w:szCs w:val="24"/>
          <w:lang w:val="en-ZA"/>
        </w:rPr>
        <w:t xml:space="preserve"> court proceedings</w:t>
      </w:r>
      <w:r w:rsidR="00E423A4">
        <w:rPr>
          <w:rFonts w:ascii="Times New Roman" w:hAnsi="Times New Roman" w:cs="Times New Roman"/>
          <w:sz w:val="24"/>
          <w:szCs w:val="24"/>
          <w:lang w:val="en-ZA"/>
        </w:rPr>
        <w:t xml:space="preserve"> before granting an order </w:t>
      </w:r>
      <w:r w:rsidR="00467AE3">
        <w:rPr>
          <w:rFonts w:ascii="Times New Roman" w:hAnsi="Times New Roman" w:cs="Times New Roman"/>
          <w:sz w:val="24"/>
          <w:szCs w:val="24"/>
          <w:lang w:val="en-ZA"/>
        </w:rPr>
        <w:t>for eviction</w:t>
      </w:r>
      <w:r>
        <w:rPr>
          <w:rFonts w:ascii="Times New Roman" w:hAnsi="Times New Roman" w:cs="Times New Roman"/>
          <w:sz w:val="24"/>
          <w:szCs w:val="24"/>
          <w:lang w:val="en-ZA"/>
        </w:rPr>
        <w:t xml:space="preserve">. </w:t>
      </w:r>
    </w:p>
    <w:p w14:paraId="5C9AE143" w14:textId="77777777" w:rsidR="004E446B" w:rsidRDefault="004E446B" w:rsidP="00FE6F5F">
      <w:pPr>
        <w:autoSpaceDE w:val="0"/>
        <w:autoSpaceDN w:val="0"/>
        <w:adjustRightInd w:val="0"/>
        <w:spacing w:after="0" w:line="360" w:lineRule="auto"/>
        <w:ind w:left="709"/>
        <w:jc w:val="both"/>
        <w:rPr>
          <w:rFonts w:ascii="Times New Roman" w:hAnsi="Times New Roman" w:cs="Times New Roman"/>
          <w:sz w:val="24"/>
          <w:szCs w:val="24"/>
          <w:lang w:val="en-ZA"/>
        </w:rPr>
      </w:pPr>
    </w:p>
    <w:p w14:paraId="3690EDE7" w14:textId="2C69F492" w:rsidR="004E446B" w:rsidRPr="00FE6F5F" w:rsidRDefault="004E446B" w:rsidP="00FE6F5F">
      <w:pPr>
        <w:autoSpaceDE w:val="0"/>
        <w:autoSpaceDN w:val="0"/>
        <w:adjustRightInd w:val="0"/>
        <w:spacing w:after="0" w:line="360" w:lineRule="auto"/>
        <w:ind w:left="1418" w:hanging="709"/>
        <w:jc w:val="both"/>
        <w:rPr>
          <w:rFonts w:ascii="Times New Roman" w:hAnsi="Times New Roman" w:cs="Times New Roman"/>
          <w:sz w:val="24"/>
          <w:szCs w:val="24"/>
          <w:lang w:val="en-ZA"/>
        </w:rPr>
      </w:pPr>
      <w:r>
        <w:rPr>
          <w:rFonts w:ascii="Times New Roman" w:hAnsi="Times New Roman" w:cs="Times New Roman"/>
          <w:sz w:val="24"/>
          <w:szCs w:val="24"/>
          <w:lang w:val="en-ZA"/>
        </w:rPr>
        <w:t>2.3</w:t>
      </w:r>
      <w:r>
        <w:rPr>
          <w:rFonts w:ascii="Times New Roman" w:hAnsi="Times New Roman" w:cs="Times New Roman"/>
          <w:sz w:val="24"/>
          <w:szCs w:val="24"/>
          <w:lang w:val="en-ZA"/>
        </w:rPr>
        <w:tab/>
        <w:t xml:space="preserve">The Bill also </w:t>
      </w:r>
      <w:r w:rsidR="00467AE3">
        <w:rPr>
          <w:rFonts w:ascii="Times New Roman" w:hAnsi="Times New Roman" w:cs="Times New Roman"/>
          <w:sz w:val="24"/>
          <w:szCs w:val="24"/>
          <w:lang w:val="en-ZA"/>
        </w:rPr>
        <w:t xml:space="preserve">empowers courts to make an order related to alternative accommodation, and requires </w:t>
      </w:r>
      <w:r w:rsidRPr="00FE6F5F">
        <w:rPr>
          <w:rFonts w:ascii="Times New Roman" w:hAnsi="Times New Roman" w:cs="Times New Roman"/>
          <w:sz w:val="24"/>
          <w:szCs w:val="24"/>
          <w:lang w:val="en-ZA"/>
        </w:rPr>
        <w:t>the courts to</w:t>
      </w:r>
      <w:r w:rsidR="00E423A4">
        <w:rPr>
          <w:rFonts w:ascii="Times New Roman" w:hAnsi="Times New Roman" w:cs="Times New Roman"/>
          <w:sz w:val="24"/>
          <w:szCs w:val="24"/>
          <w:lang w:val="en-ZA"/>
        </w:rPr>
        <w:t xml:space="preserve"> include in their eviction orders </w:t>
      </w:r>
      <w:r w:rsidRPr="00FE6F5F">
        <w:rPr>
          <w:rFonts w:ascii="Times New Roman" w:hAnsi="Times New Roman" w:cs="Times New Roman"/>
          <w:sz w:val="24"/>
          <w:szCs w:val="24"/>
          <w:lang w:val="en-ZA"/>
        </w:rPr>
        <w:t xml:space="preserve">the </w:t>
      </w:r>
      <w:r w:rsidR="00F06FAE">
        <w:rPr>
          <w:rFonts w:ascii="Times New Roman" w:hAnsi="Times New Roman" w:cs="Times New Roman"/>
          <w:sz w:val="24"/>
          <w:szCs w:val="24"/>
          <w:lang w:val="en-ZA"/>
        </w:rPr>
        <w:t>period for which</w:t>
      </w:r>
      <w:r w:rsidRPr="00FE6F5F">
        <w:rPr>
          <w:rFonts w:ascii="Times New Roman" w:hAnsi="Times New Roman" w:cs="Times New Roman"/>
          <w:sz w:val="24"/>
          <w:szCs w:val="24"/>
          <w:lang w:val="en-ZA"/>
        </w:rPr>
        <w:t xml:space="preserve"> alternative accommodation </w:t>
      </w:r>
      <w:r w:rsidR="00A13B1B">
        <w:rPr>
          <w:rFonts w:ascii="Times New Roman" w:hAnsi="Times New Roman" w:cs="Times New Roman"/>
          <w:sz w:val="24"/>
          <w:szCs w:val="24"/>
          <w:lang w:val="en-ZA"/>
        </w:rPr>
        <w:t xml:space="preserve">or land </w:t>
      </w:r>
      <w:r w:rsidRPr="00FE6F5F">
        <w:rPr>
          <w:rFonts w:ascii="Times New Roman" w:hAnsi="Times New Roman" w:cs="Times New Roman"/>
          <w:sz w:val="24"/>
          <w:szCs w:val="24"/>
          <w:lang w:val="en-ZA"/>
        </w:rPr>
        <w:t>would need to</w:t>
      </w:r>
      <w:r>
        <w:rPr>
          <w:rFonts w:ascii="Times New Roman" w:hAnsi="Times New Roman" w:cs="Times New Roman"/>
          <w:sz w:val="24"/>
          <w:szCs w:val="24"/>
          <w:lang w:val="en-ZA"/>
        </w:rPr>
        <w:t xml:space="preserve"> </w:t>
      </w:r>
      <w:r w:rsidRPr="00FE6F5F">
        <w:rPr>
          <w:rFonts w:ascii="Times New Roman" w:hAnsi="Times New Roman" w:cs="Times New Roman"/>
          <w:sz w:val="24"/>
          <w:szCs w:val="24"/>
          <w:lang w:val="en-ZA"/>
        </w:rPr>
        <w:t>be provided for an unlawful occupier</w:t>
      </w:r>
      <w:r w:rsidR="004B2BD3">
        <w:rPr>
          <w:rFonts w:ascii="Times New Roman" w:hAnsi="Times New Roman" w:cs="Times New Roman"/>
          <w:sz w:val="24"/>
          <w:szCs w:val="24"/>
          <w:lang w:val="en-ZA"/>
        </w:rPr>
        <w:t xml:space="preserve"> by a municipality, organ of state or</w:t>
      </w:r>
      <w:r w:rsidR="00FA36A9">
        <w:rPr>
          <w:rFonts w:ascii="Times New Roman" w:hAnsi="Times New Roman" w:cs="Times New Roman"/>
          <w:sz w:val="24"/>
          <w:szCs w:val="24"/>
          <w:lang w:val="en-ZA"/>
        </w:rPr>
        <w:t xml:space="preserve"> another sphere of government.</w:t>
      </w:r>
    </w:p>
    <w:p w14:paraId="4E6A125B" w14:textId="77777777" w:rsidR="004E446B" w:rsidRDefault="004E446B" w:rsidP="00FE6F5F">
      <w:pPr>
        <w:pStyle w:val="PlainText"/>
        <w:tabs>
          <w:tab w:val="left" w:pos="426"/>
        </w:tabs>
        <w:spacing w:line="360" w:lineRule="auto"/>
        <w:ind w:left="720"/>
        <w:contextualSpacing/>
        <w:jc w:val="both"/>
        <w:rPr>
          <w:rFonts w:ascii="Times New Roman" w:hAnsi="Times New Roman" w:cs="Times New Roman"/>
          <w:b/>
          <w:sz w:val="24"/>
          <w:szCs w:val="24"/>
        </w:rPr>
      </w:pPr>
    </w:p>
    <w:p w14:paraId="12413DEF" w14:textId="7DA21770" w:rsidR="00F57E58" w:rsidRPr="004E446B" w:rsidRDefault="00F57E58" w:rsidP="00F57E58">
      <w:pPr>
        <w:pStyle w:val="PlainText"/>
        <w:numPr>
          <w:ilvl w:val="0"/>
          <w:numId w:val="6"/>
        </w:numPr>
        <w:tabs>
          <w:tab w:val="left" w:pos="426"/>
        </w:tabs>
        <w:spacing w:line="360" w:lineRule="auto"/>
        <w:contextualSpacing/>
        <w:jc w:val="both"/>
        <w:rPr>
          <w:rFonts w:ascii="Times New Roman" w:hAnsi="Times New Roman" w:cs="Times New Roman"/>
          <w:b/>
          <w:sz w:val="24"/>
          <w:szCs w:val="24"/>
        </w:rPr>
      </w:pPr>
      <w:r w:rsidRPr="004E446B">
        <w:rPr>
          <w:rFonts w:ascii="Times New Roman" w:hAnsi="Times New Roman" w:cs="Times New Roman"/>
          <w:b/>
          <w:sz w:val="24"/>
          <w:szCs w:val="24"/>
        </w:rPr>
        <w:t>CONTENTS OF THE BILL</w:t>
      </w:r>
    </w:p>
    <w:p w14:paraId="32C5C6CF" w14:textId="6B4D458F" w:rsidR="00F57E58" w:rsidRPr="009C7B9B" w:rsidRDefault="00F57E58" w:rsidP="0074456B">
      <w:pPr>
        <w:pStyle w:val="PlainText"/>
        <w:numPr>
          <w:ilvl w:val="1"/>
          <w:numId w:val="6"/>
        </w:numPr>
        <w:tabs>
          <w:tab w:val="left" w:pos="426"/>
        </w:tabs>
        <w:spacing w:before="120" w:after="120" w:line="360" w:lineRule="auto"/>
        <w:contextualSpacing/>
        <w:jc w:val="both"/>
        <w:rPr>
          <w:rFonts w:ascii="Times New Roman" w:hAnsi="Times New Roman" w:cs="Times New Roman"/>
          <w:sz w:val="24"/>
          <w:szCs w:val="24"/>
        </w:rPr>
      </w:pPr>
      <w:r w:rsidRPr="009C7B9B">
        <w:rPr>
          <w:rFonts w:ascii="Times New Roman" w:hAnsi="Times New Roman" w:cs="Times New Roman"/>
          <w:sz w:val="24"/>
          <w:szCs w:val="24"/>
        </w:rPr>
        <w:t xml:space="preserve">Clause 1 amends section </w:t>
      </w:r>
      <w:r w:rsidR="00191EF1" w:rsidRPr="009C7B9B">
        <w:rPr>
          <w:rFonts w:ascii="Times New Roman" w:hAnsi="Times New Roman" w:cs="Times New Roman"/>
          <w:sz w:val="24"/>
          <w:szCs w:val="24"/>
        </w:rPr>
        <w:t>3</w:t>
      </w:r>
      <w:r w:rsidRPr="009C7B9B">
        <w:rPr>
          <w:rFonts w:ascii="Times New Roman" w:hAnsi="Times New Roman" w:cs="Times New Roman"/>
          <w:sz w:val="24"/>
          <w:szCs w:val="24"/>
        </w:rPr>
        <w:t xml:space="preserve"> of the principal Act. This clause </w:t>
      </w:r>
      <w:r w:rsidR="00A13B1B">
        <w:rPr>
          <w:rFonts w:ascii="Times New Roman" w:hAnsi="Times New Roman" w:cs="Times New Roman"/>
          <w:sz w:val="24"/>
          <w:szCs w:val="24"/>
        </w:rPr>
        <w:t>amends two</w:t>
      </w:r>
      <w:r w:rsidRPr="009C7B9B">
        <w:rPr>
          <w:rFonts w:ascii="Times New Roman" w:hAnsi="Times New Roman" w:cs="Times New Roman"/>
          <w:sz w:val="24"/>
          <w:szCs w:val="24"/>
        </w:rPr>
        <w:t xml:space="preserve"> subsections</w:t>
      </w:r>
      <w:r w:rsidR="00A13B1B">
        <w:rPr>
          <w:rFonts w:ascii="Times New Roman" w:hAnsi="Times New Roman" w:cs="Times New Roman"/>
          <w:sz w:val="24"/>
          <w:szCs w:val="24"/>
        </w:rPr>
        <w:t xml:space="preserve">: </w:t>
      </w:r>
      <w:r w:rsidR="006C700D">
        <w:rPr>
          <w:rFonts w:ascii="Times New Roman" w:hAnsi="Times New Roman" w:cs="Times New Roman"/>
          <w:sz w:val="24"/>
          <w:szCs w:val="24"/>
        </w:rPr>
        <w:t>Firstly,</w:t>
      </w:r>
      <w:r w:rsidR="00A13B1B">
        <w:rPr>
          <w:rFonts w:ascii="Times New Roman" w:hAnsi="Times New Roman" w:cs="Times New Roman"/>
          <w:sz w:val="24"/>
          <w:szCs w:val="24"/>
        </w:rPr>
        <w:t xml:space="preserve"> </w:t>
      </w:r>
      <w:r w:rsidR="00575211">
        <w:rPr>
          <w:rFonts w:ascii="Times New Roman" w:hAnsi="Times New Roman" w:cs="Times New Roman"/>
          <w:sz w:val="24"/>
          <w:szCs w:val="24"/>
        </w:rPr>
        <w:t xml:space="preserve">it amends subsection (1) by providing that no person may </w:t>
      </w:r>
      <w:r w:rsidR="00191EF1" w:rsidRPr="009C7B9B">
        <w:rPr>
          <w:rFonts w:ascii="Times New Roman" w:hAnsi="Times New Roman" w:cs="Times New Roman"/>
          <w:sz w:val="24"/>
          <w:szCs w:val="24"/>
        </w:rPr>
        <w:t xml:space="preserve">incite, arrange </w:t>
      </w:r>
      <w:r w:rsidR="001B7D1C" w:rsidRPr="009C7B9B">
        <w:rPr>
          <w:rFonts w:ascii="Times New Roman" w:hAnsi="Times New Roman" w:cs="Times New Roman"/>
          <w:sz w:val="24"/>
          <w:szCs w:val="24"/>
        </w:rPr>
        <w:t>organise for</w:t>
      </w:r>
      <w:r w:rsidR="00575211">
        <w:rPr>
          <w:rFonts w:ascii="Times New Roman" w:hAnsi="Times New Roman" w:cs="Times New Roman"/>
          <w:sz w:val="24"/>
          <w:szCs w:val="24"/>
        </w:rPr>
        <w:t xml:space="preserve"> </w:t>
      </w:r>
      <w:r w:rsidR="00191EF1" w:rsidRPr="009C7B9B">
        <w:rPr>
          <w:rFonts w:ascii="Times New Roman" w:hAnsi="Times New Roman" w:cs="Times New Roman"/>
          <w:sz w:val="24"/>
          <w:szCs w:val="24"/>
        </w:rPr>
        <w:t>a person to occupy land without the consent of the owner or person in charge of that land</w:t>
      </w:r>
      <w:r w:rsidR="00575211">
        <w:rPr>
          <w:rFonts w:ascii="Times New Roman" w:hAnsi="Times New Roman" w:cs="Times New Roman"/>
          <w:sz w:val="24"/>
          <w:szCs w:val="24"/>
        </w:rPr>
        <w:t>.</w:t>
      </w:r>
      <w:r w:rsidR="00A13B1B">
        <w:rPr>
          <w:rFonts w:ascii="Times New Roman" w:hAnsi="Times New Roman" w:cs="Times New Roman"/>
          <w:sz w:val="24"/>
          <w:szCs w:val="24"/>
        </w:rPr>
        <w:t xml:space="preserve"> – without the need, as is currently provided, to seek monetary</w:t>
      </w:r>
      <w:r w:rsidR="00191EF1" w:rsidRPr="009C7B9B">
        <w:rPr>
          <w:rFonts w:ascii="Times New Roman" w:hAnsi="Times New Roman" w:cs="Times New Roman"/>
          <w:sz w:val="24"/>
          <w:szCs w:val="24"/>
        </w:rPr>
        <w:t xml:space="preserve">. </w:t>
      </w:r>
      <w:r w:rsidR="00575211">
        <w:rPr>
          <w:rFonts w:ascii="Times New Roman" w:hAnsi="Times New Roman" w:cs="Times New Roman"/>
          <w:sz w:val="24"/>
          <w:szCs w:val="24"/>
        </w:rPr>
        <w:t>Secondly, subsection (2) is also amended to increase the term of imprisonment for the contravention of subsection (1) from two years to five years.</w:t>
      </w:r>
    </w:p>
    <w:p w14:paraId="35B32A42" w14:textId="537CD9D4" w:rsidR="00735C7D" w:rsidRPr="00AC1EA2" w:rsidRDefault="00735C7D" w:rsidP="00F57E58">
      <w:pPr>
        <w:numPr>
          <w:ilvl w:val="1"/>
          <w:numId w:val="6"/>
        </w:numPr>
        <w:spacing w:before="120" w:after="120" w:line="360" w:lineRule="auto"/>
        <w:jc w:val="both"/>
        <w:rPr>
          <w:rFonts w:ascii="Times New Roman" w:hAnsi="Times New Roman" w:cs="Times New Roman"/>
          <w:sz w:val="24"/>
          <w:szCs w:val="24"/>
          <w:lang w:val="en-ZA"/>
        </w:rPr>
      </w:pPr>
      <w:r>
        <w:rPr>
          <w:rFonts w:ascii="Times New Roman" w:hAnsi="Times New Roman" w:cs="Times New Roman"/>
          <w:sz w:val="24"/>
          <w:szCs w:val="24"/>
        </w:rPr>
        <w:t xml:space="preserve">Clause </w:t>
      </w:r>
      <w:r w:rsidR="009C7B9B">
        <w:rPr>
          <w:rFonts w:ascii="Times New Roman" w:hAnsi="Times New Roman" w:cs="Times New Roman"/>
          <w:sz w:val="24"/>
          <w:szCs w:val="24"/>
        </w:rPr>
        <w:t xml:space="preserve">2 </w:t>
      </w:r>
      <w:r>
        <w:rPr>
          <w:rFonts w:ascii="Times New Roman" w:hAnsi="Times New Roman" w:cs="Times New Roman"/>
          <w:sz w:val="24"/>
          <w:szCs w:val="24"/>
        </w:rPr>
        <w:t xml:space="preserve">amends section 4 of the principal Act.  This clause amends subsection (6) of the principle Act by including other relevant circumstances that a court must take into consideration when granting an order for eviction if it is of the opinion that it is just and equitable to do so.  </w:t>
      </w:r>
      <w:r w:rsidR="004E446B">
        <w:rPr>
          <w:rFonts w:ascii="Times New Roman" w:hAnsi="Times New Roman" w:cs="Times New Roman"/>
          <w:sz w:val="24"/>
          <w:szCs w:val="24"/>
        </w:rPr>
        <w:t xml:space="preserve">Clause </w:t>
      </w:r>
      <w:r w:rsidR="00A13B1B">
        <w:rPr>
          <w:rFonts w:ascii="Times New Roman" w:hAnsi="Times New Roman" w:cs="Times New Roman"/>
          <w:sz w:val="24"/>
          <w:szCs w:val="24"/>
        </w:rPr>
        <w:t xml:space="preserve">2 </w:t>
      </w:r>
      <w:r w:rsidR="004E446B">
        <w:rPr>
          <w:rFonts w:ascii="Times New Roman" w:hAnsi="Times New Roman" w:cs="Times New Roman"/>
          <w:sz w:val="24"/>
          <w:szCs w:val="24"/>
        </w:rPr>
        <w:t>also inserts a new subsection (1</w:t>
      </w:r>
      <w:r w:rsidR="00682117">
        <w:rPr>
          <w:rFonts w:ascii="Times New Roman" w:hAnsi="Times New Roman" w:cs="Times New Roman"/>
          <w:sz w:val="24"/>
          <w:szCs w:val="24"/>
        </w:rPr>
        <w:t>3</w:t>
      </w:r>
      <w:r w:rsidR="004E446B">
        <w:rPr>
          <w:rFonts w:ascii="Times New Roman" w:hAnsi="Times New Roman" w:cs="Times New Roman"/>
          <w:sz w:val="24"/>
          <w:szCs w:val="24"/>
        </w:rPr>
        <w:t>)</w:t>
      </w:r>
      <w:r w:rsidR="00561440">
        <w:rPr>
          <w:rFonts w:ascii="Times New Roman" w:hAnsi="Times New Roman" w:cs="Times New Roman"/>
          <w:sz w:val="24"/>
          <w:szCs w:val="24"/>
        </w:rPr>
        <w:t xml:space="preserve"> into </w:t>
      </w:r>
      <w:r w:rsidR="00561440">
        <w:rPr>
          <w:rFonts w:ascii="Times New Roman" w:hAnsi="Times New Roman" w:cs="Times New Roman"/>
          <w:sz w:val="24"/>
          <w:szCs w:val="24"/>
        </w:rPr>
        <w:lastRenderedPageBreak/>
        <w:t>section 4</w:t>
      </w:r>
      <w:r w:rsidR="004E446B">
        <w:rPr>
          <w:rFonts w:ascii="Times New Roman" w:hAnsi="Times New Roman" w:cs="Times New Roman"/>
          <w:sz w:val="24"/>
          <w:szCs w:val="24"/>
        </w:rPr>
        <w:t xml:space="preserve"> which </w:t>
      </w:r>
      <w:r w:rsidR="006C700D">
        <w:rPr>
          <w:rFonts w:ascii="Times New Roman" w:hAnsi="Times New Roman" w:cs="Times New Roman"/>
          <w:sz w:val="24"/>
          <w:szCs w:val="24"/>
        </w:rPr>
        <w:t>provides that a court may make an order against a joined municipality, land owner or organ of state to provide alternative accommodation</w:t>
      </w:r>
      <w:r w:rsidR="00575211">
        <w:rPr>
          <w:rFonts w:ascii="Times New Roman" w:hAnsi="Times New Roman" w:cs="Times New Roman"/>
          <w:sz w:val="24"/>
          <w:szCs w:val="24"/>
        </w:rPr>
        <w:t xml:space="preserve"> or land</w:t>
      </w:r>
      <w:r w:rsidR="006C700D">
        <w:rPr>
          <w:rFonts w:ascii="Times New Roman" w:hAnsi="Times New Roman" w:cs="Times New Roman"/>
          <w:sz w:val="24"/>
          <w:szCs w:val="24"/>
        </w:rPr>
        <w:t xml:space="preserve"> and where reasonable to do so, if such accommodation </w:t>
      </w:r>
      <w:r w:rsidR="00575211">
        <w:rPr>
          <w:rFonts w:ascii="Times New Roman" w:hAnsi="Times New Roman" w:cs="Times New Roman"/>
          <w:sz w:val="24"/>
          <w:szCs w:val="24"/>
        </w:rPr>
        <w:t xml:space="preserve">or land </w:t>
      </w:r>
      <w:r w:rsidR="006C700D">
        <w:rPr>
          <w:rFonts w:ascii="Times New Roman" w:hAnsi="Times New Roman" w:cs="Times New Roman"/>
          <w:sz w:val="24"/>
          <w:szCs w:val="24"/>
        </w:rPr>
        <w:t xml:space="preserve">is </w:t>
      </w:r>
      <w:r w:rsidR="00575211">
        <w:rPr>
          <w:rFonts w:ascii="Times New Roman" w:hAnsi="Times New Roman" w:cs="Times New Roman"/>
          <w:sz w:val="24"/>
          <w:szCs w:val="24"/>
        </w:rPr>
        <w:t xml:space="preserve">only </w:t>
      </w:r>
      <w:r w:rsidR="006C700D">
        <w:rPr>
          <w:rFonts w:ascii="Times New Roman" w:hAnsi="Times New Roman" w:cs="Times New Roman"/>
          <w:sz w:val="24"/>
          <w:szCs w:val="24"/>
        </w:rPr>
        <w:t>temporary,</w:t>
      </w:r>
      <w:r w:rsidR="001B7D1C">
        <w:rPr>
          <w:rFonts w:ascii="Times New Roman" w:hAnsi="Times New Roman" w:cs="Times New Roman"/>
          <w:sz w:val="24"/>
          <w:szCs w:val="24"/>
        </w:rPr>
        <w:t xml:space="preserve"> </w:t>
      </w:r>
      <w:r w:rsidR="00561440">
        <w:rPr>
          <w:rFonts w:ascii="Times New Roman" w:hAnsi="Times New Roman" w:cs="Times New Roman"/>
          <w:sz w:val="24"/>
          <w:szCs w:val="24"/>
        </w:rPr>
        <w:t xml:space="preserve">the order </w:t>
      </w:r>
      <w:r w:rsidR="006C700D">
        <w:rPr>
          <w:rFonts w:ascii="Times New Roman" w:hAnsi="Times New Roman" w:cs="Times New Roman"/>
          <w:sz w:val="24"/>
          <w:szCs w:val="24"/>
        </w:rPr>
        <w:t xml:space="preserve">can stipulate the length of time such accommodation or land </w:t>
      </w:r>
      <w:r w:rsidR="00561440">
        <w:rPr>
          <w:rFonts w:ascii="Times New Roman" w:hAnsi="Times New Roman" w:cs="Times New Roman"/>
          <w:sz w:val="24"/>
          <w:szCs w:val="24"/>
        </w:rPr>
        <w:t xml:space="preserve">be </w:t>
      </w:r>
      <w:r w:rsidR="001B7D1C">
        <w:rPr>
          <w:rFonts w:ascii="Times New Roman" w:hAnsi="Times New Roman" w:cs="Times New Roman"/>
          <w:sz w:val="24"/>
          <w:szCs w:val="24"/>
        </w:rPr>
        <w:t>made available</w:t>
      </w:r>
      <w:r w:rsidR="006C700D">
        <w:rPr>
          <w:rFonts w:ascii="Times New Roman" w:hAnsi="Times New Roman" w:cs="Times New Roman"/>
          <w:sz w:val="24"/>
          <w:szCs w:val="24"/>
        </w:rPr>
        <w:t xml:space="preserve">. </w:t>
      </w:r>
    </w:p>
    <w:p w14:paraId="2FD0CADA" w14:textId="39A5493E" w:rsidR="00735C7D" w:rsidRPr="00FE6F5F" w:rsidRDefault="00735C7D">
      <w:pPr>
        <w:numPr>
          <w:ilvl w:val="1"/>
          <w:numId w:val="6"/>
        </w:numPr>
        <w:spacing w:before="120" w:after="120" w:line="360" w:lineRule="auto"/>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Clause </w:t>
      </w:r>
      <w:r w:rsidR="009C7B9B">
        <w:rPr>
          <w:rFonts w:ascii="Times New Roman" w:hAnsi="Times New Roman" w:cs="Times New Roman"/>
          <w:sz w:val="24"/>
          <w:szCs w:val="24"/>
          <w:lang w:val="en-ZA"/>
        </w:rPr>
        <w:t xml:space="preserve">3 </w:t>
      </w:r>
      <w:r w:rsidR="004E446B">
        <w:rPr>
          <w:rFonts w:ascii="Times New Roman" w:hAnsi="Times New Roman" w:cs="Times New Roman"/>
          <w:sz w:val="24"/>
          <w:szCs w:val="24"/>
          <w:lang w:val="en-ZA"/>
        </w:rPr>
        <w:t>amends section 6 of the principal Act</w:t>
      </w:r>
      <w:r w:rsidR="009E40FF">
        <w:rPr>
          <w:rFonts w:ascii="Times New Roman" w:hAnsi="Times New Roman" w:cs="Times New Roman"/>
          <w:sz w:val="24"/>
          <w:szCs w:val="24"/>
          <w:lang w:val="en-ZA"/>
        </w:rPr>
        <w:t xml:space="preserve"> by</w:t>
      </w:r>
      <w:r w:rsidR="004E446B" w:rsidRPr="00682117">
        <w:rPr>
          <w:rFonts w:ascii="Times New Roman" w:hAnsi="Times New Roman" w:cs="Times New Roman"/>
          <w:sz w:val="24"/>
          <w:szCs w:val="24"/>
          <w:lang w:val="en-ZA"/>
        </w:rPr>
        <w:t xml:space="preserve"> </w:t>
      </w:r>
      <w:r w:rsidR="00682117" w:rsidRPr="00F12BAE">
        <w:rPr>
          <w:rFonts w:ascii="Times New Roman" w:hAnsi="Times New Roman" w:cs="Times New Roman"/>
          <w:sz w:val="24"/>
          <w:szCs w:val="24"/>
        </w:rPr>
        <w:t xml:space="preserve">amending subsection (3) </w:t>
      </w:r>
      <w:r w:rsidR="00561440">
        <w:rPr>
          <w:rFonts w:ascii="Times New Roman" w:hAnsi="Times New Roman" w:cs="Times New Roman"/>
          <w:sz w:val="24"/>
          <w:szCs w:val="24"/>
        </w:rPr>
        <w:t xml:space="preserve">to provide that in deciding whether it is just and equitable to grant an order for eviction, </w:t>
      </w:r>
      <w:r w:rsidR="00682117" w:rsidRPr="00F12BAE">
        <w:rPr>
          <w:rFonts w:ascii="Times New Roman" w:hAnsi="Times New Roman" w:cs="Times New Roman"/>
          <w:sz w:val="24"/>
          <w:szCs w:val="24"/>
        </w:rPr>
        <w:t>the court</w:t>
      </w:r>
      <w:r w:rsidR="00561440">
        <w:rPr>
          <w:rFonts w:ascii="Times New Roman" w:hAnsi="Times New Roman" w:cs="Times New Roman"/>
          <w:sz w:val="24"/>
          <w:szCs w:val="24"/>
        </w:rPr>
        <w:t xml:space="preserve"> must have </w:t>
      </w:r>
      <w:r w:rsidR="001B7D1C">
        <w:rPr>
          <w:rFonts w:ascii="Times New Roman" w:hAnsi="Times New Roman" w:cs="Times New Roman"/>
          <w:sz w:val="24"/>
          <w:szCs w:val="24"/>
        </w:rPr>
        <w:t xml:space="preserve">regard </w:t>
      </w:r>
      <w:r w:rsidR="001B7D1C" w:rsidRPr="00F12BAE">
        <w:rPr>
          <w:rFonts w:ascii="Times New Roman" w:hAnsi="Times New Roman" w:cs="Times New Roman"/>
          <w:sz w:val="24"/>
          <w:szCs w:val="24"/>
        </w:rPr>
        <w:t>to</w:t>
      </w:r>
      <w:r w:rsidR="00682117" w:rsidRPr="00F12BAE">
        <w:rPr>
          <w:rFonts w:ascii="Times New Roman" w:hAnsi="Times New Roman" w:cs="Times New Roman"/>
          <w:sz w:val="24"/>
          <w:szCs w:val="24"/>
        </w:rPr>
        <w:t xml:space="preserve"> the intentions of the unlawful occupier </w:t>
      </w:r>
      <w:r w:rsidR="001B7D1C" w:rsidRPr="00F12BAE">
        <w:rPr>
          <w:rFonts w:ascii="Times New Roman" w:hAnsi="Times New Roman" w:cs="Times New Roman"/>
          <w:sz w:val="24"/>
          <w:szCs w:val="24"/>
        </w:rPr>
        <w:t xml:space="preserve">when </w:t>
      </w:r>
      <w:r w:rsidR="001B7D1C">
        <w:rPr>
          <w:rFonts w:ascii="Times New Roman" w:hAnsi="Times New Roman" w:cs="Times New Roman"/>
          <w:sz w:val="24"/>
          <w:szCs w:val="24"/>
        </w:rPr>
        <w:t>he</w:t>
      </w:r>
      <w:r w:rsidR="00561440">
        <w:rPr>
          <w:rFonts w:ascii="Times New Roman" w:hAnsi="Times New Roman" w:cs="Times New Roman"/>
          <w:sz w:val="24"/>
          <w:szCs w:val="24"/>
        </w:rPr>
        <w:t xml:space="preserve"> or she occupied the land.</w:t>
      </w:r>
      <w:r w:rsidR="00682117" w:rsidRPr="00F12BAE">
        <w:rPr>
          <w:rFonts w:ascii="Times New Roman" w:hAnsi="Times New Roman" w:cs="Times New Roman"/>
          <w:sz w:val="24"/>
          <w:szCs w:val="24"/>
        </w:rPr>
        <w:t xml:space="preserve"> It will thus be up to the court, upon hearing evidence whether a person truly requires alternative accommodation and ought not to be evicted or whether the unlawful occupier has in bad faith, and unlawfully, occupied a property or land for</w:t>
      </w:r>
      <w:r w:rsidR="006262D8">
        <w:rPr>
          <w:rFonts w:ascii="Times New Roman" w:hAnsi="Times New Roman" w:cs="Times New Roman"/>
          <w:sz w:val="24"/>
          <w:szCs w:val="24"/>
        </w:rPr>
        <w:t xml:space="preserve"> gain.  Clause 3 further </w:t>
      </w:r>
      <w:r w:rsidR="00561440">
        <w:rPr>
          <w:rFonts w:ascii="Times New Roman" w:hAnsi="Times New Roman" w:cs="Times New Roman"/>
          <w:sz w:val="24"/>
          <w:szCs w:val="24"/>
        </w:rPr>
        <w:t xml:space="preserve">inserts a new subsection (3A) into section 6 to </w:t>
      </w:r>
      <w:r w:rsidR="006262D8">
        <w:rPr>
          <w:rFonts w:ascii="Times New Roman" w:hAnsi="Times New Roman" w:cs="Times New Roman"/>
          <w:sz w:val="24"/>
          <w:szCs w:val="24"/>
        </w:rPr>
        <w:t>provide that where a</w:t>
      </w:r>
      <w:r w:rsidR="00561440">
        <w:rPr>
          <w:rFonts w:ascii="Times New Roman" w:hAnsi="Times New Roman" w:cs="Times New Roman"/>
          <w:sz w:val="24"/>
          <w:szCs w:val="24"/>
        </w:rPr>
        <w:t>n</w:t>
      </w:r>
      <w:r w:rsidR="006262D8">
        <w:rPr>
          <w:rFonts w:ascii="Times New Roman" w:hAnsi="Times New Roman" w:cs="Times New Roman"/>
          <w:sz w:val="24"/>
          <w:szCs w:val="24"/>
        </w:rPr>
        <w:t xml:space="preserve"> organ of state institutes eviction proceedings, a court may order that the organ of state must provide alternative accommodation or land, and where reasonable to do so, if such accommodation or land is </w:t>
      </w:r>
      <w:r w:rsidR="00561440">
        <w:rPr>
          <w:rFonts w:ascii="Times New Roman" w:hAnsi="Times New Roman" w:cs="Times New Roman"/>
          <w:sz w:val="24"/>
          <w:szCs w:val="24"/>
        </w:rPr>
        <w:t xml:space="preserve">only made available </w:t>
      </w:r>
      <w:r w:rsidR="006262D8">
        <w:rPr>
          <w:rFonts w:ascii="Times New Roman" w:hAnsi="Times New Roman" w:cs="Times New Roman"/>
          <w:sz w:val="24"/>
          <w:szCs w:val="24"/>
        </w:rPr>
        <w:t>temporar</w:t>
      </w:r>
      <w:r w:rsidR="00561440">
        <w:rPr>
          <w:rFonts w:ascii="Times New Roman" w:hAnsi="Times New Roman" w:cs="Times New Roman"/>
          <w:sz w:val="24"/>
          <w:szCs w:val="24"/>
        </w:rPr>
        <w:t>il</w:t>
      </w:r>
      <w:r w:rsidR="006262D8">
        <w:rPr>
          <w:rFonts w:ascii="Times New Roman" w:hAnsi="Times New Roman" w:cs="Times New Roman"/>
          <w:sz w:val="24"/>
          <w:szCs w:val="24"/>
        </w:rPr>
        <w:t>y, a court m</w:t>
      </w:r>
      <w:r w:rsidR="00561440">
        <w:rPr>
          <w:rFonts w:ascii="Times New Roman" w:hAnsi="Times New Roman" w:cs="Times New Roman"/>
          <w:sz w:val="24"/>
          <w:szCs w:val="24"/>
        </w:rPr>
        <w:t>ay</w:t>
      </w:r>
      <w:r w:rsidR="006262D8">
        <w:rPr>
          <w:rFonts w:ascii="Times New Roman" w:hAnsi="Times New Roman" w:cs="Times New Roman"/>
          <w:sz w:val="24"/>
          <w:szCs w:val="24"/>
        </w:rPr>
        <w:t xml:space="preserve"> make an order stipulat</w:t>
      </w:r>
      <w:r w:rsidR="00561440">
        <w:rPr>
          <w:rFonts w:ascii="Times New Roman" w:hAnsi="Times New Roman" w:cs="Times New Roman"/>
          <w:sz w:val="24"/>
          <w:szCs w:val="24"/>
        </w:rPr>
        <w:t>ing</w:t>
      </w:r>
      <w:r w:rsidR="006262D8">
        <w:rPr>
          <w:rFonts w:ascii="Times New Roman" w:hAnsi="Times New Roman" w:cs="Times New Roman"/>
          <w:sz w:val="24"/>
          <w:szCs w:val="24"/>
        </w:rPr>
        <w:t xml:space="preserve"> the length of period such accommodation or land </w:t>
      </w:r>
      <w:r w:rsidR="00561440">
        <w:rPr>
          <w:rFonts w:ascii="Times New Roman" w:hAnsi="Times New Roman" w:cs="Times New Roman"/>
          <w:sz w:val="24"/>
          <w:szCs w:val="24"/>
        </w:rPr>
        <w:t>be made</w:t>
      </w:r>
      <w:r w:rsidR="006262D8">
        <w:rPr>
          <w:rFonts w:ascii="Times New Roman" w:hAnsi="Times New Roman" w:cs="Times New Roman"/>
          <w:sz w:val="24"/>
          <w:szCs w:val="24"/>
        </w:rPr>
        <w:t xml:space="preserve"> available. </w:t>
      </w:r>
      <w:r w:rsidR="00682117" w:rsidRPr="00F12BAE">
        <w:rPr>
          <w:rFonts w:ascii="Times New Roman" w:hAnsi="Times New Roman" w:cs="Times New Roman"/>
          <w:sz w:val="24"/>
          <w:szCs w:val="24"/>
        </w:rPr>
        <w:t xml:space="preserve"> </w:t>
      </w:r>
    </w:p>
    <w:p w14:paraId="14A92BAC" w14:textId="79380EF1" w:rsidR="00F57E58" w:rsidRDefault="00F57E58">
      <w:pPr>
        <w:numPr>
          <w:ilvl w:val="1"/>
          <w:numId w:val="6"/>
        </w:numPr>
        <w:spacing w:before="120" w:after="120" w:line="360" w:lineRule="auto"/>
        <w:jc w:val="both"/>
        <w:rPr>
          <w:rFonts w:ascii="Times New Roman" w:hAnsi="Times New Roman" w:cs="Times New Roman"/>
          <w:sz w:val="24"/>
          <w:szCs w:val="24"/>
          <w:lang w:val="en-ZA"/>
        </w:rPr>
      </w:pPr>
      <w:r w:rsidRPr="00AC1EA2">
        <w:rPr>
          <w:rFonts w:ascii="Times New Roman" w:hAnsi="Times New Roman" w:cs="Times New Roman"/>
          <w:sz w:val="24"/>
          <w:szCs w:val="24"/>
        </w:rPr>
        <w:t xml:space="preserve">Clause </w:t>
      </w:r>
      <w:r w:rsidR="009C7B9B">
        <w:rPr>
          <w:rFonts w:ascii="Times New Roman" w:hAnsi="Times New Roman" w:cs="Times New Roman"/>
          <w:sz w:val="24"/>
          <w:szCs w:val="24"/>
        </w:rPr>
        <w:t xml:space="preserve">4 </w:t>
      </w:r>
      <w:r w:rsidR="00735C7D" w:rsidRPr="00191EF1">
        <w:rPr>
          <w:rFonts w:ascii="Times New Roman" w:hAnsi="Times New Roman" w:cs="Times New Roman"/>
          <w:sz w:val="24"/>
          <w:szCs w:val="24"/>
          <w:lang w:val="en-ZA"/>
        </w:rPr>
        <w:t>provides</w:t>
      </w:r>
      <w:r w:rsidRPr="00AC1EA2">
        <w:rPr>
          <w:rFonts w:ascii="Times New Roman" w:hAnsi="Times New Roman" w:cs="Times New Roman"/>
          <w:sz w:val="24"/>
          <w:szCs w:val="24"/>
          <w:lang w:val="en-ZA"/>
        </w:rPr>
        <w:t xml:space="preserve"> for the short title and commencement. </w:t>
      </w:r>
    </w:p>
    <w:p w14:paraId="76A22570" w14:textId="77777777" w:rsidR="00D106B6" w:rsidRPr="00AC1EA2" w:rsidRDefault="00D106B6" w:rsidP="00D106B6">
      <w:pPr>
        <w:spacing w:before="120" w:after="120" w:line="360" w:lineRule="auto"/>
        <w:ind w:left="1440"/>
        <w:jc w:val="both"/>
        <w:rPr>
          <w:rFonts w:ascii="Times New Roman" w:hAnsi="Times New Roman" w:cs="Times New Roman"/>
          <w:sz w:val="24"/>
          <w:szCs w:val="24"/>
          <w:lang w:val="en-ZA"/>
        </w:rPr>
      </w:pPr>
    </w:p>
    <w:p w14:paraId="6D82EAAE" w14:textId="2BD26E2E" w:rsidR="009D5419" w:rsidRDefault="009D5419" w:rsidP="00F57E58">
      <w:pPr>
        <w:pStyle w:val="PlainText"/>
        <w:numPr>
          <w:ilvl w:val="0"/>
          <w:numId w:val="6"/>
        </w:numPr>
        <w:tabs>
          <w:tab w:val="left" w:pos="426"/>
        </w:tabs>
        <w:spacing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DEPARTMENTS/BODIES CONSULTED</w:t>
      </w:r>
    </w:p>
    <w:p w14:paraId="42D9A198" w14:textId="73493EE5" w:rsidR="009D5419" w:rsidRPr="00D106B6" w:rsidRDefault="009D5419" w:rsidP="009D5419">
      <w:pPr>
        <w:pStyle w:val="PlainText"/>
        <w:numPr>
          <w:ilvl w:val="1"/>
          <w:numId w:val="6"/>
        </w:numPr>
        <w:tabs>
          <w:tab w:val="left" w:pos="426"/>
        </w:tabs>
        <w:spacing w:line="360" w:lineRule="auto"/>
        <w:contextualSpacing/>
        <w:jc w:val="both"/>
        <w:rPr>
          <w:rFonts w:ascii="Times-Roman" w:hAnsi="Times-Roman" w:cs="Times-Roman"/>
          <w:sz w:val="20"/>
          <w:szCs w:val="20"/>
        </w:rPr>
      </w:pPr>
      <w:r w:rsidRPr="00D106B6">
        <w:rPr>
          <w:rFonts w:ascii="Times New Roman" w:hAnsi="Times New Roman" w:cs="Times New Roman"/>
          <w:sz w:val="24"/>
          <w:szCs w:val="24"/>
        </w:rPr>
        <w:t>The following stakeholders were consulted</w:t>
      </w:r>
      <w:r w:rsidRPr="00D106B6">
        <w:rPr>
          <w:rFonts w:ascii="Times-Roman" w:hAnsi="Times-Roman" w:cs="Times-Roman"/>
          <w:sz w:val="20"/>
          <w:szCs w:val="20"/>
        </w:rPr>
        <w:t>—</w:t>
      </w:r>
    </w:p>
    <w:p w14:paraId="2C8B33A6" w14:textId="77777777" w:rsidR="009D5419" w:rsidRDefault="009D5419" w:rsidP="00D106B6">
      <w:pPr>
        <w:pStyle w:val="PlainText"/>
        <w:tabs>
          <w:tab w:val="left" w:pos="426"/>
        </w:tabs>
        <w:spacing w:line="360" w:lineRule="auto"/>
        <w:ind w:left="1440"/>
        <w:contextualSpacing/>
        <w:jc w:val="both"/>
        <w:rPr>
          <w:rFonts w:ascii="Times New Roman" w:hAnsi="Times New Roman" w:cs="Times New Roman"/>
          <w:b/>
          <w:sz w:val="24"/>
          <w:szCs w:val="24"/>
        </w:rPr>
      </w:pPr>
    </w:p>
    <w:p w14:paraId="64BE387B" w14:textId="2966F2F2" w:rsidR="00F57E58" w:rsidRPr="00191EF1" w:rsidRDefault="00F57E58" w:rsidP="00F57E58">
      <w:pPr>
        <w:pStyle w:val="PlainText"/>
        <w:numPr>
          <w:ilvl w:val="0"/>
          <w:numId w:val="6"/>
        </w:numPr>
        <w:tabs>
          <w:tab w:val="left" w:pos="426"/>
        </w:tabs>
        <w:spacing w:line="360" w:lineRule="auto"/>
        <w:contextualSpacing/>
        <w:jc w:val="both"/>
        <w:rPr>
          <w:rFonts w:ascii="Times New Roman" w:hAnsi="Times New Roman" w:cs="Times New Roman"/>
          <w:b/>
          <w:sz w:val="24"/>
          <w:szCs w:val="24"/>
        </w:rPr>
      </w:pPr>
      <w:r w:rsidRPr="00191EF1">
        <w:rPr>
          <w:rFonts w:ascii="Times New Roman" w:hAnsi="Times New Roman" w:cs="Times New Roman"/>
          <w:b/>
          <w:sz w:val="24"/>
          <w:szCs w:val="24"/>
        </w:rPr>
        <w:t>FINANCIAL IMPLICATIONS FOR THE STATE</w:t>
      </w:r>
    </w:p>
    <w:p w14:paraId="7089ACA9" w14:textId="1DED0F84" w:rsidR="00F57E58" w:rsidRPr="00191EF1" w:rsidRDefault="00F57E58" w:rsidP="00F57E58">
      <w:pPr>
        <w:pStyle w:val="PlainText"/>
        <w:tabs>
          <w:tab w:val="left" w:pos="426"/>
        </w:tabs>
        <w:spacing w:line="360" w:lineRule="auto"/>
        <w:ind w:left="720"/>
        <w:contextualSpacing/>
        <w:jc w:val="both"/>
        <w:rPr>
          <w:rFonts w:ascii="Times New Roman" w:hAnsi="Times New Roman" w:cs="Times New Roman"/>
          <w:sz w:val="24"/>
          <w:szCs w:val="24"/>
        </w:rPr>
      </w:pPr>
      <w:r w:rsidRPr="00191EF1">
        <w:rPr>
          <w:rFonts w:ascii="Times New Roman" w:hAnsi="Times New Roman" w:cs="Times New Roman"/>
          <w:sz w:val="24"/>
          <w:szCs w:val="24"/>
        </w:rPr>
        <w:t xml:space="preserve">The Bill could result in additional costs to the State with regards to </w:t>
      </w:r>
      <w:r w:rsidR="00191EF1" w:rsidRPr="00191EF1">
        <w:rPr>
          <w:rFonts w:ascii="Times New Roman" w:hAnsi="Times New Roman" w:cs="Times New Roman"/>
          <w:sz w:val="24"/>
          <w:szCs w:val="24"/>
        </w:rPr>
        <w:t>the amendment</w:t>
      </w:r>
      <w:r w:rsidR="00191EF1">
        <w:rPr>
          <w:rFonts w:ascii="Times New Roman" w:hAnsi="Times New Roman" w:cs="Times New Roman"/>
          <w:sz w:val="24"/>
          <w:szCs w:val="24"/>
        </w:rPr>
        <w:t xml:space="preserve"> </w:t>
      </w:r>
      <w:r w:rsidR="00F06FAE">
        <w:rPr>
          <w:rFonts w:ascii="Times New Roman" w:hAnsi="Times New Roman" w:cs="Times New Roman"/>
          <w:sz w:val="24"/>
          <w:szCs w:val="24"/>
        </w:rPr>
        <w:t xml:space="preserve">proposed </w:t>
      </w:r>
      <w:r w:rsidR="00191EF1">
        <w:rPr>
          <w:rFonts w:ascii="Times New Roman" w:hAnsi="Times New Roman" w:cs="Times New Roman"/>
          <w:sz w:val="24"/>
          <w:szCs w:val="24"/>
        </w:rPr>
        <w:t>by clause</w:t>
      </w:r>
      <w:r w:rsidR="009D5419">
        <w:rPr>
          <w:rFonts w:ascii="Times New Roman" w:hAnsi="Times New Roman" w:cs="Times New Roman"/>
          <w:sz w:val="24"/>
          <w:szCs w:val="24"/>
        </w:rPr>
        <w:t xml:space="preserve"> 2 and</w:t>
      </w:r>
      <w:r w:rsidR="00191EF1">
        <w:rPr>
          <w:rFonts w:ascii="Times New Roman" w:hAnsi="Times New Roman" w:cs="Times New Roman"/>
          <w:sz w:val="24"/>
          <w:szCs w:val="24"/>
        </w:rPr>
        <w:t xml:space="preserve"> 3 of the Bill</w:t>
      </w:r>
      <w:r w:rsidR="00286D0A">
        <w:rPr>
          <w:rFonts w:ascii="Times New Roman" w:hAnsi="Times New Roman" w:cs="Times New Roman"/>
          <w:sz w:val="24"/>
          <w:szCs w:val="24"/>
        </w:rPr>
        <w:t>.  Further costs to the State may arise considering that not only will a municipality</w:t>
      </w:r>
      <w:r w:rsidR="009D5419">
        <w:rPr>
          <w:rFonts w:ascii="Times New Roman" w:hAnsi="Times New Roman" w:cs="Times New Roman"/>
          <w:sz w:val="24"/>
          <w:szCs w:val="24"/>
        </w:rPr>
        <w:t xml:space="preserve"> or other organ of state </w:t>
      </w:r>
      <w:r w:rsidR="00286D0A">
        <w:rPr>
          <w:rFonts w:ascii="Times New Roman" w:hAnsi="Times New Roman" w:cs="Times New Roman"/>
          <w:sz w:val="24"/>
          <w:szCs w:val="24"/>
        </w:rPr>
        <w:t xml:space="preserve">have to be consulted to </w:t>
      </w:r>
      <w:r w:rsidR="00D106B6">
        <w:rPr>
          <w:rFonts w:ascii="Times New Roman" w:hAnsi="Times New Roman" w:cs="Times New Roman"/>
          <w:sz w:val="24"/>
          <w:szCs w:val="24"/>
        </w:rPr>
        <w:t>provide alternative</w:t>
      </w:r>
      <w:r w:rsidR="00286D0A">
        <w:rPr>
          <w:rFonts w:ascii="Times New Roman" w:hAnsi="Times New Roman" w:cs="Times New Roman"/>
          <w:sz w:val="24"/>
          <w:szCs w:val="24"/>
        </w:rPr>
        <w:t xml:space="preserve"> accommodation to an unlawful occupier, but also any other organ of state which has jurisdiction. </w:t>
      </w:r>
    </w:p>
    <w:p w14:paraId="06375A92" w14:textId="77777777" w:rsidR="00F57E58" w:rsidRPr="00191EF1" w:rsidRDefault="00F57E58" w:rsidP="00F57E58">
      <w:pPr>
        <w:pStyle w:val="PlainText"/>
        <w:tabs>
          <w:tab w:val="left" w:pos="426"/>
        </w:tabs>
        <w:spacing w:line="360" w:lineRule="auto"/>
        <w:ind w:left="720"/>
        <w:contextualSpacing/>
        <w:jc w:val="both"/>
        <w:rPr>
          <w:rFonts w:ascii="Times New Roman" w:hAnsi="Times New Roman" w:cs="Times New Roman"/>
          <w:sz w:val="24"/>
          <w:szCs w:val="24"/>
        </w:rPr>
      </w:pPr>
    </w:p>
    <w:p w14:paraId="6CB1B166" w14:textId="77777777" w:rsidR="00F57E58" w:rsidRPr="00191EF1" w:rsidRDefault="00F57E58" w:rsidP="00FE6F5F">
      <w:pPr>
        <w:pStyle w:val="PlainText"/>
        <w:numPr>
          <w:ilvl w:val="0"/>
          <w:numId w:val="6"/>
        </w:numPr>
        <w:tabs>
          <w:tab w:val="left" w:pos="426"/>
        </w:tabs>
        <w:spacing w:line="360" w:lineRule="auto"/>
        <w:contextualSpacing/>
        <w:jc w:val="both"/>
        <w:rPr>
          <w:rFonts w:ascii="Times New Roman" w:hAnsi="Times New Roman" w:cs="Times New Roman"/>
          <w:sz w:val="24"/>
          <w:szCs w:val="24"/>
        </w:rPr>
      </w:pPr>
      <w:r w:rsidRPr="00191EF1">
        <w:rPr>
          <w:rFonts w:ascii="Times New Roman" w:hAnsi="Times New Roman" w:cs="Times New Roman"/>
          <w:b/>
          <w:sz w:val="24"/>
          <w:szCs w:val="24"/>
        </w:rPr>
        <w:t>PARLIAMENTARY PROCEDURE</w:t>
      </w:r>
    </w:p>
    <w:p w14:paraId="0EAA7140" w14:textId="3135D1A9" w:rsidR="00FB43E0" w:rsidRPr="00FE6F5F" w:rsidRDefault="00FB43E0" w:rsidP="00FE6F5F">
      <w:pPr>
        <w:pStyle w:val="ListParagraph"/>
        <w:numPr>
          <w:ilvl w:val="1"/>
          <w:numId w:val="6"/>
        </w:numPr>
        <w:spacing w:line="360" w:lineRule="auto"/>
        <w:jc w:val="both"/>
        <w:rPr>
          <w:rFonts w:ascii="Times New Roman" w:eastAsia="Calibri" w:hAnsi="Times New Roman" w:cs="Times New Roman"/>
          <w:sz w:val="24"/>
          <w:szCs w:val="24"/>
        </w:rPr>
      </w:pPr>
      <w:r w:rsidRPr="00191EF1">
        <w:rPr>
          <w:rFonts w:ascii="Times New Roman" w:eastAsia="Calibri" w:hAnsi="Times New Roman" w:cs="Times New Roman"/>
          <w:sz w:val="24"/>
          <w:szCs w:val="24"/>
        </w:rPr>
        <w:lastRenderedPageBreak/>
        <w:t xml:space="preserve">The Member proposes </w:t>
      </w:r>
      <w:r w:rsidRPr="00FE6F5F">
        <w:rPr>
          <w:rFonts w:ascii="Times New Roman" w:eastAsia="Calibri" w:hAnsi="Times New Roman" w:cs="Times New Roman"/>
          <w:sz w:val="24"/>
          <w:szCs w:val="24"/>
        </w:rPr>
        <w:t>that the Bill should be classified as a section 76 Bill, as the content of the Bill in a substantial manner</w:t>
      </w:r>
      <w:r w:rsidRPr="00FE6F5F">
        <w:rPr>
          <w:rFonts w:ascii="Times New Roman" w:hAnsi="Times New Roman" w:cs="Times New Roman"/>
          <w:vertAlign w:val="superscript"/>
        </w:rPr>
        <w:footnoteReference w:id="1"/>
      </w:r>
      <w:r w:rsidRPr="00FE6F5F">
        <w:rPr>
          <w:rFonts w:ascii="Times New Roman" w:eastAsia="Calibri" w:hAnsi="Times New Roman" w:cs="Times New Roman"/>
          <w:sz w:val="24"/>
          <w:szCs w:val="24"/>
        </w:rPr>
        <w:t xml:space="preserve"> falls within the functional area of "housing", which is listed as an area of concurrent national and provincial legislative competence in Schedule 4 to the Constitution.  Section 76(3) of the Constitution provides that “A Bill must be dealt with in accordance with the procedure established by either subsection (1) or subsection (2) if it falls within a functional area listed in Schedule 4 …”; and</w:t>
      </w:r>
    </w:p>
    <w:p w14:paraId="47CB95E9" w14:textId="16C30D3E" w:rsidR="00F57E58" w:rsidRPr="003940C5" w:rsidRDefault="00FB43E0" w:rsidP="000E323B">
      <w:pPr>
        <w:numPr>
          <w:ilvl w:val="1"/>
          <w:numId w:val="6"/>
        </w:numPr>
        <w:spacing w:line="360" w:lineRule="auto"/>
        <w:contextualSpacing/>
        <w:jc w:val="both"/>
        <w:rPr>
          <w:rFonts w:ascii="Times New Roman" w:hAnsi="Times New Roman" w:cs="Times New Roman"/>
          <w:sz w:val="24"/>
          <w:szCs w:val="24"/>
          <w:u w:val="single"/>
        </w:rPr>
      </w:pPr>
      <w:r w:rsidRPr="003940C5">
        <w:rPr>
          <w:rFonts w:ascii="Times New Roman" w:eastAsia="Calibri" w:hAnsi="Times New Roman" w:cs="Times New Roman"/>
          <w:sz w:val="24"/>
          <w:szCs w:val="24"/>
        </w:rPr>
        <w:t>The Member proposes that the Bill must be referred to the National House of Traditional and Khoi-San Leaders in terms of 39(1)</w:t>
      </w:r>
      <w:r w:rsidRPr="003940C5">
        <w:rPr>
          <w:rFonts w:ascii="Times New Roman" w:eastAsia="Calibri" w:hAnsi="Times New Roman" w:cs="Times New Roman"/>
          <w:i/>
          <w:sz w:val="24"/>
          <w:szCs w:val="24"/>
        </w:rPr>
        <w:t>(a)</w:t>
      </w:r>
      <w:r w:rsidRPr="003940C5">
        <w:rPr>
          <w:rFonts w:ascii="Times New Roman" w:eastAsia="Calibri" w:hAnsi="Times New Roman" w:cs="Times New Roman"/>
          <w:sz w:val="24"/>
          <w:szCs w:val="24"/>
        </w:rPr>
        <w:t xml:space="preserve"> of the Traditional and Khoi-San Leadership Act, 2019 (Act No. 3 of 2019), as it may contain provisions directly affecting traditional or Khoi-San communities or may contain provisions pertaining to customary law or customs of traditional or Khoi-San communities. </w:t>
      </w:r>
    </w:p>
    <w:sectPr w:rsidR="00F57E58" w:rsidRPr="003940C5" w:rsidSect="00286D0A">
      <w:pgSz w:w="12240" w:h="15840"/>
      <w:pgMar w:top="1440" w:right="1440" w:bottom="1276" w:left="1440" w:header="720" w:footer="85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7EBEB" w16cex:dateUtc="2023-01-10T11:51:00Z"/>
  <w16cex:commentExtensible w16cex:durableId="2767EC14" w16cex:dateUtc="2023-01-10T11:52:00Z"/>
  <w16cex:commentExtensible w16cex:durableId="2767EC8D" w16cex:dateUtc="2023-01-10T11:54:00Z"/>
  <w16cex:commentExtensible w16cex:durableId="2767ECAA" w16cex:dateUtc="2023-01-10T11:54:00Z"/>
  <w16cex:commentExtensible w16cex:durableId="2767ED89" w16cex:dateUtc="2023-01-10T11:58:00Z"/>
  <w16cex:commentExtensible w16cex:durableId="2767EEAF" w16cex:dateUtc="2023-01-10T12:03:00Z"/>
  <w16cex:commentExtensible w16cex:durableId="2767F024" w16cex:dateUtc="2023-01-10T12:09:00Z"/>
  <w16cex:commentExtensible w16cex:durableId="2767F034" w16cex:dateUtc="2023-01-10T12:09:00Z"/>
  <w16cex:commentExtensible w16cex:durableId="2767F08A" w16cex:dateUtc="2023-01-10T1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72CF8E" w16cid:durableId="2767EBDD"/>
  <w16cid:commentId w16cid:paraId="6B30B5FA" w16cid:durableId="2767EBEB"/>
  <w16cid:commentId w16cid:paraId="24D2EE6E" w16cid:durableId="2767EBDE"/>
  <w16cid:commentId w16cid:paraId="46E296CA" w16cid:durableId="2767EC14"/>
  <w16cid:commentId w16cid:paraId="757E9413" w16cid:durableId="2767EBDF"/>
  <w16cid:commentId w16cid:paraId="4F976409" w16cid:durableId="2767EC8D"/>
  <w16cid:commentId w16cid:paraId="1FE113DE" w16cid:durableId="2767EBE0"/>
  <w16cid:commentId w16cid:paraId="24FD023D" w16cid:durableId="2767EBE1"/>
  <w16cid:commentId w16cid:paraId="2750A33E" w16cid:durableId="2767ECAA"/>
  <w16cid:commentId w16cid:paraId="2A05B977" w16cid:durableId="2767EBE2"/>
  <w16cid:commentId w16cid:paraId="11D2F28C" w16cid:durableId="2767ED89"/>
  <w16cid:commentId w16cid:paraId="082AA9A2" w16cid:durableId="2767EBE3"/>
  <w16cid:commentId w16cid:paraId="495AAD32" w16cid:durableId="2767EBE4"/>
  <w16cid:commentId w16cid:paraId="6E36EB5D" w16cid:durableId="2767EEAF"/>
  <w16cid:commentId w16cid:paraId="3F70AE79" w16cid:durableId="2767EBE5"/>
  <w16cid:commentId w16cid:paraId="0386AB47" w16cid:durableId="2767EBE6"/>
  <w16cid:commentId w16cid:paraId="7C362090" w16cid:durableId="2767F024"/>
  <w16cid:commentId w16cid:paraId="4D02C67C" w16cid:durableId="2767EBE7"/>
  <w16cid:commentId w16cid:paraId="74F802A4" w16cid:durableId="2767EBE8"/>
  <w16cid:commentId w16cid:paraId="0530EE8D" w16cid:durableId="2767F034"/>
  <w16cid:commentId w16cid:paraId="5927681A" w16cid:durableId="2767EBE9"/>
  <w16cid:commentId w16cid:paraId="25B527B8" w16cid:durableId="2767EBEA"/>
  <w16cid:commentId w16cid:paraId="4A033EC0" w16cid:durableId="2767F08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53DD38" w14:textId="77777777" w:rsidR="000322E0" w:rsidRDefault="000322E0" w:rsidP="00475B16">
      <w:pPr>
        <w:spacing w:after="0" w:line="240" w:lineRule="auto"/>
      </w:pPr>
      <w:r>
        <w:separator/>
      </w:r>
    </w:p>
  </w:endnote>
  <w:endnote w:type="continuationSeparator" w:id="0">
    <w:p w14:paraId="41B21ABE" w14:textId="77777777" w:rsidR="000322E0" w:rsidRDefault="000322E0" w:rsidP="00475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BE87D" w14:textId="77777777" w:rsidR="000322E0" w:rsidRDefault="000322E0" w:rsidP="00475B16">
      <w:pPr>
        <w:spacing w:after="0" w:line="240" w:lineRule="auto"/>
      </w:pPr>
      <w:r>
        <w:separator/>
      </w:r>
    </w:p>
  </w:footnote>
  <w:footnote w:type="continuationSeparator" w:id="0">
    <w:p w14:paraId="0372FC88" w14:textId="77777777" w:rsidR="000322E0" w:rsidRDefault="000322E0" w:rsidP="00475B16">
      <w:pPr>
        <w:spacing w:after="0" w:line="240" w:lineRule="auto"/>
      </w:pPr>
      <w:r>
        <w:continuationSeparator/>
      </w:r>
    </w:p>
  </w:footnote>
  <w:footnote w:id="1">
    <w:p w14:paraId="6BFE4F66" w14:textId="77777777" w:rsidR="00FB43E0" w:rsidRPr="00FE6F5F" w:rsidRDefault="00FB43E0" w:rsidP="00FB43E0">
      <w:pPr>
        <w:pStyle w:val="FootnoteText"/>
        <w:rPr>
          <w:rFonts w:cs="Arial"/>
          <w:sz w:val="18"/>
          <w:szCs w:val="18"/>
          <w:lang w:val="en-US"/>
        </w:rPr>
      </w:pPr>
      <w:r w:rsidRPr="00FE6F5F">
        <w:rPr>
          <w:rStyle w:val="FootnoteReference"/>
          <w:rFonts w:cs="Arial"/>
          <w:sz w:val="18"/>
          <w:szCs w:val="18"/>
        </w:rPr>
        <w:footnoteRef/>
      </w:r>
      <w:r w:rsidRPr="00FE6F5F">
        <w:rPr>
          <w:rFonts w:cs="Arial"/>
          <w:sz w:val="18"/>
          <w:szCs w:val="18"/>
        </w:rPr>
        <w:t xml:space="preserve"> In terms of </w:t>
      </w:r>
      <w:r w:rsidRPr="00FE6F5F">
        <w:rPr>
          <w:rFonts w:cs="Arial"/>
          <w:i/>
          <w:sz w:val="18"/>
          <w:szCs w:val="18"/>
        </w:rPr>
        <w:t xml:space="preserve">Tongoane and Others v National Minister for Agriculture and Land Affairs and Others </w:t>
      </w:r>
      <w:r w:rsidRPr="00FE6F5F">
        <w:rPr>
          <w:rFonts w:cs="Arial"/>
          <w:sz w:val="18"/>
          <w:szCs w:val="18"/>
        </w:rPr>
        <w:t>2010 (8) BCLR 741 (CC)</w:t>
      </w:r>
      <w:r w:rsidRPr="00FE6F5F">
        <w:rPr>
          <w:rFonts w:cs="Arial"/>
          <w:i/>
          <w:sz w:val="18"/>
          <w:szCs w:val="18"/>
        </w:rPr>
        <w:t>,</w:t>
      </w:r>
      <w:r w:rsidRPr="00FE6F5F">
        <w:rPr>
          <w:rFonts w:cs="Arial"/>
          <w:sz w:val="18"/>
          <w:szCs w:val="18"/>
        </w:rPr>
        <w:t xml:space="preserve"> the “substantial measure” test requires that the provisions of a Bill be considered in relation to their area of impact. – see paragraphs 71 – 72 of the judgment.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00463"/>
    <w:multiLevelType w:val="hybridMultilevel"/>
    <w:tmpl w:val="E6249AB4"/>
    <w:lvl w:ilvl="0" w:tplc="5984993C">
      <w:start w:val="1"/>
      <w:numFmt w:val="lowerLetter"/>
      <w:lvlText w:val="(%1)"/>
      <w:lvlJc w:val="left"/>
      <w:pPr>
        <w:ind w:left="1996" w:hanging="360"/>
      </w:pPr>
      <w:rPr>
        <w:rFonts w:hint="default"/>
        <w:i/>
        <w:u w:val="single"/>
      </w:rPr>
    </w:lvl>
    <w:lvl w:ilvl="1" w:tplc="1C090019" w:tentative="1">
      <w:start w:val="1"/>
      <w:numFmt w:val="lowerLetter"/>
      <w:lvlText w:val="%2."/>
      <w:lvlJc w:val="left"/>
      <w:pPr>
        <w:ind w:left="2716" w:hanging="360"/>
      </w:pPr>
    </w:lvl>
    <w:lvl w:ilvl="2" w:tplc="1C09001B" w:tentative="1">
      <w:start w:val="1"/>
      <w:numFmt w:val="lowerRoman"/>
      <w:lvlText w:val="%3."/>
      <w:lvlJc w:val="right"/>
      <w:pPr>
        <w:ind w:left="3436" w:hanging="180"/>
      </w:pPr>
    </w:lvl>
    <w:lvl w:ilvl="3" w:tplc="1C09000F" w:tentative="1">
      <w:start w:val="1"/>
      <w:numFmt w:val="decimal"/>
      <w:lvlText w:val="%4."/>
      <w:lvlJc w:val="left"/>
      <w:pPr>
        <w:ind w:left="4156" w:hanging="360"/>
      </w:pPr>
    </w:lvl>
    <w:lvl w:ilvl="4" w:tplc="1C090019" w:tentative="1">
      <w:start w:val="1"/>
      <w:numFmt w:val="lowerLetter"/>
      <w:lvlText w:val="%5."/>
      <w:lvlJc w:val="left"/>
      <w:pPr>
        <w:ind w:left="4876" w:hanging="360"/>
      </w:pPr>
    </w:lvl>
    <w:lvl w:ilvl="5" w:tplc="1C09001B" w:tentative="1">
      <w:start w:val="1"/>
      <w:numFmt w:val="lowerRoman"/>
      <w:lvlText w:val="%6."/>
      <w:lvlJc w:val="right"/>
      <w:pPr>
        <w:ind w:left="5596" w:hanging="180"/>
      </w:pPr>
    </w:lvl>
    <w:lvl w:ilvl="6" w:tplc="1C09000F" w:tentative="1">
      <w:start w:val="1"/>
      <w:numFmt w:val="decimal"/>
      <w:lvlText w:val="%7."/>
      <w:lvlJc w:val="left"/>
      <w:pPr>
        <w:ind w:left="6316" w:hanging="360"/>
      </w:pPr>
    </w:lvl>
    <w:lvl w:ilvl="7" w:tplc="1C090019" w:tentative="1">
      <w:start w:val="1"/>
      <w:numFmt w:val="lowerLetter"/>
      <w:lvlText w:val="%8."/>
      <w:lvlJc w:val="left"/>
      <w:pPr>
        <w:ind w:left="7036" w:hanging="360"/>
      </w:pPr>
    </w:lvl>
    <w:lvl w:ilvl="8" w:tplc="1C09001B" w:tentative="1">
      <w:start w:val="1"/>
      <w:numFmt w:val="lowerRoman"/>
      <w:lvlText w:val="%9."/>
      <w:lvlJc w:val="right"/>
      <w:pPr>
        <w:ind w:left="7756" w:hanging="180"/>
      </w:pPr>
    </w:lvl>
  </w:abstractNum>
  <w:abstractNum w:abstractNumId="1" w15:restartNumberingAfterBreak="0">
    <w:nsid w:val="07753FA8"/>
    <w:multiLevelType w:val="hybridMultilevel"/>
    <w:tmpl w:val="25602E5E"/>
    <w:lvl w:ilvl="0" w:tplc="13D07170">
      <w:start w:val="1"/>
      <w:numFmt w:val="lowerLetter"/>
      <w:lvlText w:val="(%1)"/>
      <w:lvlJc w:val="left"/>
      <w:pPr>
        <w:ind w:left="1080" w:hanging="360"/>
      </w:pPr>
      <w:rPr>
        <w:rFonts w:hint="default"/>
        <w:i/>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 w15:restartNumberingAfterBreak="0">
    <w:nsid w:val="0B270300"/>
    <w:multiLevelType w:val="hybridMultilevel"/>
    <w:tmpl w:val="BF5EEFDE"/>
    <w:lvl w:ilvl="0" w:tplc="A98C0664">
      <w:start w:val="1"/>
      <w:numFmt w:val="decimal"/>
      <w:lvlText w:val="%1."/>
      <w:lvlJc w:val="left"/>
      <w:pPr>
        <w:ind w:left="1440" w:hanging="72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56741B"/>
    <w:multiLevelType w:val="hybridMultilevel"/>
    <w:tmpl w:val="3374369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4AA50A2"/>
    <w:multiLevelType w:val="hybridMultilevel"/>
    <w:tmpl w:val="696E3DCA"/>
    <w:lvl w:ilvl="0" w:tplc="EB28DEA8">
      <w:start w:val="1"/>
      <w:numFmt w:val="decimal"/>
      <w:lvlText w:val="%1."/>
      <w:lvlJc w:val="left"/>
      <w:pPr>
        <w:ind w:left="720" w:hanging="360"/>
      </w:pPr>
      <w:rPr>
        <w:rFonts w:hint="default"/>
        <w:color w:val="FF000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3CEF5FCF"/>
    <w:multiLevelType w:val="multilevel"/>
    <w:tmpl w:val="77882CF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46881FD2"/>
    <w:multiLevelType w:val="multilevel"/>
    <w:tmpl w:val="8F8A3542"/>
    <w:lvl w:ilvl="0">
      <w:start w:val="1"/>
      <w:numFmt w:val="decimal"/>
      <w:lvlText w:val="%1."/>
      <w:lvlJc w:val="left"/>
      <w:pPr>
        <w:ind w:left="360" w:hanging="360"/>
      </w:pPr>
      <w:rPr>
        <w:rFonts w:hint="default"/>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D1C6D47"/>
    <w:multiLevelType w:val="hybridMultilevel"/>
    <w:tmpl w:val="979818A2"/>
    <w:lvl w:ilvl="0" w:tplc="4D3C7D4E">
      <w:start w:val="1"/>
      <w:numFmt w:val="lowerLetter"/>
      <w:lvlText w:val="(%1)"/>
      <w:lvlJc w:val="left"/>
      <w:pPr>
        <w:ind w:left="1170" w:hanging="450"/>
      </w:pPr>
      <w:rPr>
        <w:rFonts w:hint="default"/>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14C6E27"/>
    <w:multiLevelType w:val="hybridMultilevel"/>
    <w:tmpl w:val="E8186804"/>
    <w:lvl w:ilvl="0" w:tplc="C12AF72C">
      <w:start w:val="1"/>
      <w:numFmt w:val="lowerLetter"/>
      <w:lvlText w:val="(%1)"/>
      <w:lvlJc w:val="left"/>
      <w:pPr>
        <w:ind w:left="1069" w:hanging="360"/>
      </w:pPr>
      <w:rPr>
        <w:rFonts w:hint="default"/>
        <w:i/>
        <w:u w:val="single"/>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9" w15:restartNumberingAfterBreak="0">
    <w:nsid w:val="63352AD5"/>
    <w:multiLevelType w:val="hybridMultilevel"/>
    <w:tmpl w:val="780E42A2"/>
    <w:lvl w:ilvl="0" w:tplc="6814672E">
      <w:start w:val="1"/>
      <w:numFmt w:val="decimal"/>
      <w:lvlText w:val="%1."/>
      <w:lvlJc w:val="left"/>
      <w:pPr>
        <w:ind w:left="0" w:hanging="360"/>
      </w:pPr>
      <w:rPr>
        <w:b/>
      </w:rPr>
    </w:lvl>
    <w:lvl w:ilvl="1" w:tplc="1C090019" w:tentative="1">
      <w:start w:val="1"/>
      <w:numFmt w:val="lowerLetter"/>
      <w:lvlText w:val="%2."/>
      <w:lvlJc w:val="left"/>
      <w:pPr>
        <w:ind w:left="720" w:hanging="360"/>
      </w:pPr>
    </w:lvl>
    <w:lvl w:ilvl="2" w:tplc="1C09001B" w:tentative="1">
      <w:start w:val="1"/>
      <w:numFmt w:val="lowerRoman"/>
      <w:lvlText w:val="%3."/>
      <w:lvlJc w:val="right"/>
      <w:pPr>
        <w:ind w:left="1440" w:hanging="180"/>
      </w:pPr>
    </w:lvl>
    <w:lvl w:ilvl="3" w:tplc="1C09000F" w:tentative="1">
      <w:start w:val="1"/>
      <w:numFmt w:val="decimal"/>
      <w:lvlText w:val="%4."/>
      <w:lvlJc w:val="left"/>
      <w:pPr>
        <w:ind w:left="2160" w:hanging="360"/>
      </w:pPr>
    </w:lvl>
    <w:lvl w:ilvl="4" w:tplc="1C090019" w:tentative="1">
      <w:start w:val="1"/>
      <w:numFmt w:val="lowerLetter"/>
      <w:lvlText w:val="%5."/>
      <w:lvlJc w:val="left"/>
      <w:pPr>
        <w:ind w:left="2880" w:hanging="360"/>
      </w:pPr>
    </w:lvl>
    <w:lvl w:ilvl="5" w:tplc="1C09001B" w:tentative="1">
      <w:start w:val="1"/>
      <w:numFmt w:val="lowerRoman"/>
      <w:lvlText w:val="%6."/>
      <w:lvlJc w:val="right"/>
      <w:pPr>
        <w:ind w:left="3600" w:hanging="180"/>
      </w:pPr>
    </w:lvl>
    <w:lvl w:ilvl="6" w:tplc="1C09000F" w:tentative="1">
      <w:start w:val="1"/>
      <w:numFmt w:val="decimal"/>
      <w:lvlText w:val="%7."/>
      <w:lvlJc w:val="left"/>
      <w:pPr>
        <w:ind w:left="4320" w:hanging="360"/>
      </w:pPr>
    </w:lvl>
    <w:lvl w:ilvl="7" w:tplc="1C090019" w:tentative="1">
      <w:start w:val="1"/>
      <w:numFmt w:val="lowerLetter"/>
      <w:lvlText w:val="%8."/>
      <w:lvlJc w:val="left"/>
      <w:pPr>
        <w:ind w:left="5040" w:hanging="360"/>
      </w:pPr>
    </w:lvl>
    <w:lvl w:ilvl="8" w:tplc="1C09001B" w:tentative="1">
      <w:start w:val="1"/>
      <w:numFmt w:val="lowerRoman"/>
      <w:lvlText w:val="%9."/>
      <w:lvlJc w:val="right"/>
      <w:pPr>
        <w:ind w:left="5760" w:hanging="180"/>
      </w:pPr>
    </w:lvl>
  </w:abstractNum>
  <w:abstractNum w:abstractNumId="10" w15:restartNumberingAfterBreak="0">
    <w:nsid w:val="65860998"/>
    <w:multiLevelType w:val="hybridMultilevel"/>
    <w:tmpl w:val="CAD85626"/>
    <w:lvl w:ilvl="0" w:tplc="B57E4AEC">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790589F"/>
    <w:multiLevelType w:val="hybridMultilevel"/>
    <w:tmpl w:val="A1801F7A"/>
    <w:lvl w:ilvl="0" w:tplc="00B8105E">
      <w:start w:val="1"/>
      <w:numFmt w:val="lowerLetter"/>
      <w:lvlText w:val="(%1)"/>
      <w:lvlJc w:val="left"/>
      <w:pPr>
        <w:ind w:left="720" w:hanging="360"/>
      </w:pPr>
      <w:rPr>
        <w:rFonts w:hint="default"/>
        <w:b w:val="0"/>
        <w: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691C21CB"/>
    <w:multiLevelType w:val="hybridMultilevel"/>
    <w:tmpl w:val="83A4AF98"/>
    <w:lvl w:ilvl="0" w:tplc="0D36388E">
      <w:start w:val="2"/>
      <w:numFmt w:val="lowerLetter"/>
      <w:lvlText w:val="(%1)"/>
      <w:lvlJc w:val="left"/>
      <w:pPr>
        <w:ind w:left="1070" w:hanging="360"/>
      </w:pPr>
      <w:rPr>
        <w:rFonts w:hint="default"/>
        <w:i/>
      </w:rPr>
    </w:lvl>
    <w:lvl w:ilvl="1" w:tplc="1C090019" w:tentative="1">
      <w:start w:val="1"/>
      <w:numFmt w:val="lowerLetter"/>
      <w:lvlText w:val="%2."/>
      <w:lvlJc w:val="left"/>
      <w:pPr>
        <w:ind w:left="1790" w:hanging="360"/>
      </w:pPr>
    </w:lvl>
    <w:lvl w:ilvl="2" w:tplc="1C09001B" w:tentative="1">
      <w:start w:val="1"/>
      <w:numFmt w:val="lowerRoman"/>
      <w:lvlText w:val="%3."/>
      <w:lvlJc w:val="right"/>
      <w:pPr>
        <w:ind w:left="2510" w:hanging="180"/>
      </w:pPr>
    </w:lvl>
    <w:lvl w:ilvl="3" w:tplc="1C09000F" w:tentative="1">
      <w:start w:val="1"/>
      <w:numFmt w:val="decimal"/>
      <w:lvlText w:val="%4."/>
      <w:lvlJc w:val="left"/>
      <w:pPr>
        <w:ind w:left="3230" w:hanging="360"/>
      </w:pPr>
    </w:lvl>
    <w:lvl w:ilvl="4" w:tplc="1C090019" w:tentative="1">
      <w:start w:val="1"/>
      <w:numFmt w:val="lowerLetter"/>
      <w:lvlText w:val="%5."/>
      <w:lvlJc w:val="left"/>
      <w:pPr>
        <w:ind w:left="3950" w:hanging="360"/>
      </w:pPr>
    </w:lvl>
    <w:lvl w:ilvl="5" w:tplc="1C09001B" w:tentative="1">
      <w:start w:val="1"/>
      <w:numFmt w:val="lowerRoman"/>
      <w:lvlText w:val="%6."/>
      <w:lvlJc w:val="right"/>
      <w:pPr>
        <w:ind w:left="4670" w:hanging="180"/>
      </w:pPr>
    </w:lvl>
    <w:lvl w:ilvl="6" w:tplc="1C09000F" w:tentative="1">
      <w:start w:val="1"/>
      <w:numFmt w:val="decimal"/>
      <w:lvlText w:val="%7."/>
      <w:lvlJc w:val="left"/>
      <w:pPr>
        <w:ind w:left="5390" w:hanging="360"/>
      </w:pPr>
    </w:lvl>
    <w:lvl w:ilvl="7" w:tplc="1C090019" w:tentative="1">
      <w:start w:val="1"/>
      <w:numFmt w:val="lowerLetter"/>
      <w:lvlText w:val="%8."/>
      <w:lvlJc w:val="left"/>
      <w:pPr>
        <w:ind w:left="6110" w:hanging="360"/>
      </w:pPr>
    </w:lvl>
    <w:lvl w:ilvl="8" w:tplc="1C09001B" w:tentative="1">
      <w:start w:val="1"/>
      <w:numFmt w:val="lowerRoman"/>
      <w:lvlText w:val="%9."/>
      <w:lvlJc w:val="right"/>
      <w:pPr>
        <w:ind w:left="6830" w:hanging="180"/>
      </w:pPr>
    </w:lvl>
  </w:abstractNum>
  <w:abstractNum w:abstractNumId="13" w15:restartNumberingAfterBreak="0">
    <w:nsid w:val="6C6A5E61"/>
    <w:multiLevelType w:val="hybridMultilevel"/>
    <w:tmpl w:val="AD38BF72"/>
    <w:lvl w:ilvl="0" w:tplc="4F783C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2"/>
  </w:num>
  <w:num w:numId="6">
    <w:abstractNumId w:val="5"/>
  </w:num>
  <w:num w:numId="7">
    <w:abstractNumId w:val="11"/>
  </w:num>
  <w:num w:numId="8">
    <w:abstractNumId w:val="0"/>
  </w:num>
  <w:num w:numId="9">
    <w:abstractNumId w:val="6"/>
  </w:num>
  <w:num w:numId="10">
    <w:abstractNumId w:val="8"/>
  </w:num>
  <w:num w:numId="11">
    <w:abstractNumId w:val="13"/>
  </w:num>
  <w:num w:numId="12">
    <w:abstractNumId w:val="3"/>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CE8"/>
    <w:rsid w:val="00002C4E"/>
    <w:rsid w:val="00021F8B"/>
    <w:rsid w:val="000238BC"/>
    <w:rsid w:val="000305BC"/>
    <w:rsid w:val="000322E0"/>
    <w:rsid w:val="00040EB7"/>
    <w:rsid w:val="00044DC1"/>
    <w:rsid w:val="0005150B"/>
    <w:rsid w:val="00052578"/>
    <w:rsid w:val="0007647B"/>
    <w:rsid w:val="00095273"/>
    <w:rsid w:val="000A179C"/>
    <w:rsid w:val="000C5C9D"/>
    <w:rsid w:val="000C76BF"/>
    <w:rsid w:val="000E1A43"/>
    <w:rsid w:val="00126B83"/>
    <w:rsid w:val="00136402"/>
    <w:rsid w:val="00147B86"/>
    <w:rsid w:val="0016191F"/>
    <w:rsid w:val="00161B56"/>
    <w:rsid w:val="00163783"/>
    <w:rsid w:val="00172D2A"/>
    <w:rsid w:val="00182B91"/>
    <w:rsid w:val="00184567"/>
    <w:rsid w:val="00191EF1"/>
    <w:rsid w:val="001B7D1C"/>
    <w:rsid w:val="001C20EF"/>
    <w:rsid w:val="001D3CE8"/>
    <w:rsid w:val="001E5903"/>
    <w:rsid w:val="001F5634"/>
    <w:rsid w:val="002039A9"/>
    <w:rsid w:val="0020593C"/>
    <w:rsid w:val="00227A0A"/>
    <w:rsid w:val="002431BD"/>
    <w:rsid w:val="00243C1D"/>
    <w:rsid w:val="002522FD"/>
    <w:rsid w:val="002568F7"/>
    <w:rsid w:val="00262E06"/>
    <w:rsid w:val="0026782D"/>
    <w:rsid w:val="00281A03"/>
    <w:rsid w:val="00286D0A"/>
    <w:rsid w:val="002A239A"/>
    <w:rsid w:val="002B48CD"/>
    <w:rsid w:val="002C06DF"/>
    <w:rsid w:val="002D61D6"/>
    <w:rsid w:val="0030070E"/>
    <w:rsid w:val="00300888"/>
    <w:rsid w:val="00312F1B"/>
    <w:rsid w:val="00314D13"/>
    <w:rsid w:val="00356D7C"/>
    <w:rsid w:val="00371AB8"/>
    <w:rsid w:val="003760DC"/>
    <w:rsid w:val="00377AEF"/>
    <w:rsid w:val="00381479"/>
    <w:rsid w:val="003940C5"/>
    <w:rsid w:val="003B2637"/>
    <w:rsid w:val="003B2B02"/>
    <w:rsid w:val="00407F0C"/>
    <w:rsid w:val="004107B6"/>
    <w:rsid w:val="0042325B"/>
    <w:rsid w:val="00453FE0"/>
    <w:rsid w:val="0045467A"/>
    <w:rsid w:val="004575ED"/>
    <w:rsid w:val="00463665"/>
    <w:rsid w:val="00467AE3"/>
    <w:rsid w:val="00475B16"/>
    <w:rsid w:val="004944FC"/>
    <w:rsid w:val="004957A0"/>
    <w:rsid w:val="004B2BD3"/>
    <w:rsid w:val="004C7068"/>
    <w:rsid w:val="004D4794"/>
    <w:rsid w:val="004D7145"/>
    <w:rsid w:val="004E0F99"/>
    <w:rsid w:val="004E2ED0"/>
    <w:rsid w:val="004E446B"/>
    <w:rsid w:val="00506036"/>
    <w:rsid w:val="005147A4"/>
    <w:rsid w:val="00541BDC"/>
    <w:rsid w:val="00561440"/>
    <w:rsid w:val="005700BE"/>
    <w:rsid w:val="00575211"/>
    <w:rsid w:val="00587A66"/>
    <w:rsid w:val="005A5FB1"/>
    <w:rsid w:val="005A7F57"/>
    <w:rsid w:val="005B7436"/>
    <w:rsid w:val="005C72F5"/>
    <w:rsid w:val="00600EBE"/>
    <w:rsid w:val="00604A22"/>
    <w:rsid w:val="00607518"/>
    <w:rsid w:val="00607B14"/>
    <w:rsid w:val="0061426E"/>
    <w:rsid w:val="006262D8"/>
    <w:rsid w:val="00656009"/>
    <w:rsid w:val="0067036F"/>
    <w:rsid w:val="00682117"/>
    <w:rsid w:val="006B27E8"/>
    <w:rsid w:val="006B4108"/>
    <w:rsid w:val="006B7336"/>
    <w:rsid w:val="006C700D"/>
    <w:rsid w:val="006D65CB"/>
    <w:rsid w:val="006E501A"/>
    <w:rsid w:val="006F0785"/>
    <w:rsid w:val="007208D8"/>
    <w:rsid w:val="00735C7D"/>
    <w:rsid w:val="0074456B"/>
    <w:rsid w:val="00751B14"/>
    <w:rsid w:val="00773A58"/>
    <w:rsid w:val="00794F35"/>
    <w:rsid w:val="007A2F8C"/>
    <w:rsid w:val="007D7DA1"/>
    <w:rsid w:val="007F594A"/>
    <w:rsid w:val="00806812"/>
    <w:rsid w:val="008074C6"/>
    <w:rsid w:val="00852CB5"/>
    <w:rsid w:val="008A797A"/>
    <w:rsid w:val="008B7E9A"/>
    <w:rsid w:val="008C0883"/>
    <w:rsid w:val="008C6DE7"/>
    <w:rsid w:val="008E6228"/>
    <w:rsid w:val="00901980"/>
    <w:rsid w:val="00921206"/>
    <w:rsid w:val="00962901"/>
    <w:rsid w:val="009723E3"/>
    <w:rsid w:val="00975561"/>
    <w:rsid w:val="0097560F"/>
    <w:rsid w:val="009766B2"/>
    <w:rsid w:val="00976EC1"/>
    <w:rsid w:val="009A16B1"/>
    <w:rsid w:val="009B4E28"/>
    <w:rsid w:val="009C7B9B"/>
    <w:rsid w:val="009D5419"/>
    <w:rsid w:val="009E40FF"/>
    <w:rsid w:val="009F051C"/>
    <w:rsid w:val="009F3CA3"/>
    <w:rsid w:val="00A11BF7"/>
    <w:rsid w:val="00A13B1B"/>
    <w:rsid w:val="00A54EDD"/>
    <w:rsid w:val="00A671A3"/>
    <w:rsid w:val="00A731E6"/>
    <w:rsid w:val="00A82CA1"/>
    <w:rsid w:val="00A838A9"/>
    <w:rsid w:val="00A86728"/>
    <w:rsid w:val="00A97BDB"/>
    <w:rsid w:val="00AA4B10"/>
    <w:rsid w:val="00AC1915"/>
    <w:rsid w:val="00AC1EA2"/>
    <w:rsid w:val="00AD3F77"/>
    <w:rsid w:val="00AE15EF"/>
    <w:rsid w:val="00AE2C7B"/>
    <w:rsid w:val="00B37100"/>
    <w:rsid w:val="00B54AB0"/>
    <w:rsid w:val="00B630D5"/>
    <w:rsid w:val="00BC3422"/>
    <w:rsid w:val="00BE299E"/>
    <w:rsid w:val="00C076E3"/>
    <w:rsid w:val="00C125ED"/>
    <w:rsid w:val="00C141FD"/>
    <w:rsid w:val="00C417EE"/>
    <w:rsid w:val="00C718F0"/>
    <w:rsid w:val="00CB2C5F"/>
    <w:rsid w:val="00CC7C75"/>
    <w:rsid w:val="00CD1E20"/>
    <w:rsid w:val="00CD2EF0"/>
    <w:rsid w:val="00CD6B60"/>
    <w:rsid w:val="00D106B6"/>
    <w:rsid w:val="00D500F1"/>
    <w:rsid w:val="00DC3753"/>
    <w:rsid w:val="00DE6907"/>
    <w:rsid w:val="00E213A4"/>
    <w:rsid w:val="00E25D7B"/>
    <w:rsid w:val="00E31B4F"/>
    <w:rsid w:val="00E423A4"/>
    <w:rsid w:val="00E53580"/>
    <w:rsid w:val="00E71F93"/>
    <w:rsid w:val="00E77988"/>
    <w:rsid w:val="00E92505"/>
    <w:rsid w:val="00E94C81"/>
    <w:rsid w:val="00E94DE5"/>
    <w:rsid w:val="00EB0027"/>
    <w:rsid w:val="00ED6BF1"/>
    <w:rsid w:val="00EE5128"/>
    <w:rsid w:val="00F06FAE"/>
    <w:rsid w:val="00F12BAE"/>
    <w:rsid w:val="00F12E87"/>
    <w:rsid w:val="00F31B9A"/>
    <w:rsid w:val="00F57E58"/>
    <w:rsid w:val="00F72098"/>
    <w:rsid w:val="00F818CA"/>
    <w:rsid w:val="00F93041"/>
    <w:rsid w:val="00FA36A9"/>
    <w:rsid w:val="00FA5001"/>
    <w:rsid w:val="00FB43E0"/>
    <w:rsid w:val="00FB581E"/>
    <w:rsid w:val="00FC216B"/>
    <w:rsid w:val="00FD1EC0"/>
    <w:rsid w:val="00FD61F5"/>
    <w:rsid w:val="00FE691A"/>
    <w:rsid w:val="00FE6F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07A5A"/>
  <w15:chartTrackingRefBased/>
  <w15:docId w15:val="{45517945-91E6-44FB-9143-DBF6AA459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3CE8"/>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07647B"/>
    <w:pPr>
      <w:spacing w:after="0" w:line="240" w:lineRule="auto"/>
    </w:pPr>
    <w:rPr>
      <w:lang w:val="en-ZA"/>
    </w:rPr>
  </w:style>
  <w:style w:type="table" w:styleId="TableGrid">
    <w:name w:val="Table Grid"/>
    <w:basedOn w:val="TableNormal"/>
    <w:uiPriority w:val="39"/>
    <w:rsid w:val="0007647B"/>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044DC1"/>
    <w:pPr>
      <w:spacing w:line="240" w:lineRule="auto"/>
    </w:pPr>
    <w:rPr>
      <w:sz w:val="20"/>
      <w:szCs w:val="20"/>
      <w:lang w:val="en-ZA"/>
    </w:rPr>
  </w:style>
  <w:style w:type="character" w:customStyle="1" w:styleId="CommentTextChar">
    <w:name w:val="Comment Text Char"/>
    <w:basedOn w:val="DefaultParagraphFont"/>
    <w:link w:val="CommentText"/>
    <w:uiPriority w:val="99"/>
    <w:rsid w:val="00044DC1"/>
    <w:rPr>
      <w:sz w:val="20"/>
      <w:szCs w:val="20"/>
      <w:lang w:val="en-ZA"/>
    </w:rPr>
  </w:style>
  <w:style w:type="character" w:styleId="Hyperlink">
    <w:name w:val="Hyperlink"/>
    <w:basedOn w:val="DefaultParagraphFont"/>
    <w:uiPriority w:val="99"/>
    <w:unhideWhenUsed/>
    <w:rsid w:val="00044DC1"/>
    <w:rPr>
      <w:color w:val="0563C1" w:themeColor="hyperlink"/>
      <w:u w:val="single"/>
    </w:rPr>
  </w:style>
  <w:style w:type="paragraph" w:styleId="ListParagraph">
    <w:name w:val="List Paragraph"/>
    <w:basedOn w:val="Normal"/>
    <w:uiPriority w:val="34"/>
    <w:qFormat/>
    <w:rsid w:val="00506036"/>
    <w:pPr>
      <w:ind w:left="720"/>
      <w:contextualSpacing/>
    </w:pPr>
  </w:style>
  <w:style w:type="character" w:styleId="CommentReference">
    <w:name w:val="annotation reference"/>
    <w:basedOn w:val="DefaultParagraphFont"/>
    <w:uiPriority w:val="99"/>
    <w:semiHidden/>
    <w:unhideWhenUsed/>
    <w:rsid w:val="00CB2C5F"/>
    <w:rPr>
      <w:sz w:val="16"/>
      <w:szCs w:val="16"/>
    </w:rPr>
  </w:style>
  <w:style w:type="paragraph" w:styleId="CommentSubject">
    <w:name w:val="annotation subject"/>
    <w:basedOn w:val="CommentText"/>
    <w:next w:val="CommentText"/>
    <w:link w:val="CommentSubjectChar"/>
    <w:uiPriority w:val="99"/>
    <w:semiHidden/>
    <w:unhideWhenUsed/>
    <w:rsid w:val="00CB2C5F"/>
    <w:rPr>
      <w:b/>
      <w:bCs/>
      <w:lang w:val="en-GB"/>
    </w:rPr>
  </w:style>
  <w:style w:type="character" w:customStyle="1" w:styleId="CommentSubjectChar">
    <w:name w:val="Comment Subject Char"/>
    <w:basedOn w:val="CommentTextChar"/>
    <w:link w:val="CommentSubject"/>
    <w:uiPriority w:val="99"/>
    <w:semiHidden/>
    <w:rsid w:val="00CB2C5F"/>
    <w:rPr>
      <w:b/>
      <w:bCs/>
      <w:sz w:val="20"/>
      <w:szCs w:val="20"/>
      <w:lang w:val="en-ZA"/>
    </w:rPr>
  </w:style>
  <w:style w:type="paragraph" w:styleId="BalloonText">
    <w:name w:val="Balloon Text"/>
    <w:basedOn w:val="Normal"/>
    <w:link w:val="BalloonTextChar"/>
    <w:uiPriority w:val="99"/>
    <w:semiHidden/>
    <w:unhideWhenUsed/>
    <w:rsid w:val="00CB2C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C5F"/>
    <w:rPr>
      <w:rFonts w:ascii="Segoe UI" w:hAnsi="Segoe UI" w:cs="Segoe UI"/>
      <w:sz w:val="18"/>
      <w:szCs w:val="18"/>
    </w:rPr>
  </w:style>
  <w:style w:type="paragraph" w:styleId="Header">
    <w:name w:val="header"/>
    <w:basedOn w:val="Normal"/>
    <w:link w:val="HeaderChar"/>
    <w:uiPriority w:val="99"/>
    <w:unhideWhenUsed/>
    <w:rsid w:val="00475B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5B16"/>
  </w:style>
  <w:style w:type="paragraph" w:styleId="Footer">
    <w:name w:val="footer"/>
    <w:basedOn w:val="Normal"/>
    <w:link w:val="FooterChar"/>
    <w:uiPriority w:val="99"/>
    <w:unhideWhenUsed/>
    <w:rsid w:val="00475B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5B16"/>
  </w:style>
  <w:style w:type="paragraph" w:styleId="PlainText">
    <w:name w:val="Plain Text"/>
    <w:basedOn w:val="Normal"/>
    <w:link w:val="PlainTextChar"/>
    <w:unhideWhenUsed/>
    <w:rsid w:val="00F57E58"/>
    <w:pPr>
      <w:spacing w:after="0" w:line="240" w:lineRule="auto"/>
    </w:pPr>
    <w:rPr>
      <w:rFonts w:ascii="Consolas" w:eastAsia="Calibri" w:hAnsi="Consolas" w:cs="Arial"/>
      <w:sz w:val="21"/>
      <w:szCs w:val="21"/>
      <w:lang w:val="en-ZA"/>
    </w:rPr>
  </w:style>
  <w:style w:type="character" w:customStyle="1" w:styleId="PlainTextChar">
    <w:name w:val="Plain Text Char"/>
    <w:basedOn w:val="DefaultParagraphFont"/>
    <w:link w:val="PlainText"/>
    <w:rsid w:val="00F57E58"/>
    <w:rPr>
      <w:rFonts w:ascii="Consolas" w:eastAsia="Calibri" w:hAnsi="Consolas" w:cs="Arial"/>
      <w:sz w:val="21"/>
      <w:szCs w:val="21"/>
      <w:lang w:val="en-ZA"/>
    </w:rPr>
  </w:style>
  <w:style w:type="paragraph" w:styleId="FootnoteText">
    <w:name w:val="footnote text"/>
    <w:basedOn w:val="Normal"/>
    <w:link w:val="FootnoteTextChar"/>
    <w:uiPriority w:val="99"/>
    <w:semiHidden/>
    <w:unhideWhenUsed/>
    <w:rsid w:val="00F57E58"/>
    <w:pPr>
      <w:spacing w:after="0" w:line="240" w:lineRule="auto"/>
    </w:pPr>
    <w:rPr>
      <w:rFonts w:ascii="Arial" w:eastAsia="Times New Roman" w:hAnsi="Arial" w:cs="Times New Roman"/>
      <w:color w:val="000000"/>
      <w:spacing w:val="6"/>
      <w:sz w:val="20"/>
      <w:szCs w:val="20"/>
      <w:lang w:eastAsia="en-GB"/>
    </w:rPr>
  </w:style>
  <w:style w:type="character" w:customStyle="1" w:styleId="FootnoteTextChar">
    <w:name w:val="Footnote Text Char"/>
    <w:basedOn w:val="DefaultParagraphFont"/>
    <w:link w:val="FootnoteText"/>
    <w:uiPriority w:val="99"/>
    <w:semiHidden/>
    <w:rsid w:val="00F57E58"/>
    <w:rPr>
      <w:rFonts w:ascii="Arial" w:eastAsia="Times New Roman" w:hAnsi="Arial" w:cs="Times New Roman"/>
      <w:color w:val="000000"/>
      <w:spacing w:val="6"/>
      <w:sz w:val="20"/>
      <w:szCs w:val="20"/>
      <w:lang w:eastAsia="en-GB"/>
    </w:rPr>
  </w:style>
  <w:style w:type="character" w:styleId="FootnoteReference">
    <w:name w:val="footnote reference"/>
    <w:uiPriority w:val="99"/>
    <w:unhideWhenUsed/>
    <w:rsid w:val="00F57E58"/>
    <w:rPr>
      <w:vertAlign w:val="superscript"/>
    </w:rPr>
  </w:style>
  <w:style w:type="paragraph" w:styleId="Revision">
    <w:name w:val="Revision"/>
    <w:hidden/>
    <w:uiPriority w:val="99"/>
    <w:semiHidden/>
    <w:rsid w:val="006B41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E9A62-D5A8-498A-859C-D74FB8A04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1857</Words>
  <Characters>10590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Beyleveld;Telana Halley-Starkey</dc:creator>
  <cp:keywords/>
  <dc:description/>
  <cp:lastModifiedBy>Telana Halley-Starkey</cp:lastModifiedBy>
  <cp:revision>2</cp:revision>
  <cp:lastPrinted>2022-09-09T09:28:00Z</cp:lastPrinted>
  <dcterms:created xsi:type="dcterms:W3CDTF">2023-03-02T12:21:00Z</dcterms:created>
  <dcterms:modified xsi:type="dcterms:W3CDTF">2023-03-02T12:21:00Z</dcterms:modified>
</cp:coreProperties>
</file>