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2A0C62">
        <w:rPr>
          <w:b/>
          <w:bCs/>
          <w:sz w:val="24"/>
          <w:u w:val="single"/>
        </w:rPr>
        <w:t>9</w:t>
      </w:r>
      <w:r w:rsidR="009A44CF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A44CF" w:rsidRPr="009A44CF" w:rsidRDefault="009A44CF" w:rsidP="009A44C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Mrs M O Clarke (DA) to ask the </w:t>
      </w:r>
      <w:r w:rsidRPr="009A44CF">
        <w:rPr>
          <w:rFonts w:ascii="Arial" w:hAnsi="Arial" w:cs="Arial"/>
          <w:b/>
          <w:sz w:val="24"/>
          <w:szCs w:val="24"/>
          <w:u w:val="single"/>
        </w:rPr>
        <w:t>Minister</w:t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of Health</w:t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9A44CF">
        <w:rPr>
          <w:rFonts w:ascii="Arial" w:hAnsi="Arial" w:cs="Arial"/>
          <w:u w:val="single"/>
        </w:rPr>
        <w:instrText xml:space="preserve"> XE "</w:instrText>
      </w:r>
      <w:r w:rsidRPr="009A44C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9A44CF">
        <w:rPr>
          <w:rFonts w:ascii="Arial" w:hAnsi="Arial" w:cs="Arial"/>
          <w:u w:val="single"/>
        </w:rPr>
        <w:instrText xml:space="preserve">" </w:instrText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9A44CF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C2A10" w:rsidRPr="002A0C62" w:rsidRDefault="009A44CF" w:rsidP="009A44CF">
      <w:pPr>
        <w:spacing w:before="100" w:beforeAutospacing="1" w:after="100" w:afterAutospacing="1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A44CF">
        <w:rPr>
          <w:rFonts w:ascii="Arial" w:hAnsi="Arial" w:cs="Arial"/>
          <w:sz w:val="24"/>
          <w:szCs w:val="24"/>
          <w:lang w:val="en-US"/>
        </w:rPr>
        <w:t xml:space="preserve">(a) What total number of (i) doctors, (ii) nurses and (iii) medical specialist personnel have been trained in the </w:t>
      </w:r>
      <w:r w:rsidRPr="009A44CF">
        <w:rPr>
          <w:rFonts w:ascii="Arial" w:hAnsi="Arial" w:cs="Arial"/>
          <w:sz w:val="24"/>
          <w:szCs w:val="24"/>
          <w:lang w:val="en-GB"/>
        </w:rPr>
        <w:t>Republic</w:t>
      </w:r>
      <w:r w:rsidRPr="009A44CF">
        <w:rPr>
          <w:rFonts w:ascii="Arial" w:hAnsi="Arial" w:cs="Arial"/>
          <w:sz w:val="24"/>
          <w:szCs w:val="24"/>
          <w:lang w:val="en-US"/>
        </w:rPr>
        <w:t xml:space="preserve"> and (b) of the specified number, what total number has been absorbed into the public healthcare sector since 1 January 2013</w:t>
      </w:r>
      <w:r w:rsidRPr="009A44CF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 w:rsidR="002A0C62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7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102096" w:rsidRPr="00102096" w:rsidRDefault="00102096" w:rsidP="00102096">
      <w:pPr>
        <w:pStyle w:val="ListParagraph"/>
        <w:numPr>
          <w:ilvl w:val="0"/>
          <w:numId w:val="1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>The total number of-</w:t>
      </w:r>
    </w:p>
    <w:p w:rsidR="00102096" w:rsidRPr="00102096" w:rsidRDefault="00102096" w:rsidP="00102096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02096">
        <w:rPr>
          <w:rFonts w:ascii="Arial" w:hAnsi="Arial" w:cs="Arial"/>
          <w:sz w:val="24"/>
          <w:szCs w:val="24"/>
        </w:rPr>
        <w:t>As per the HPCSA register, a total of</w:t>
      </w: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16 964 doctors have been trained in the Republic since 01 January 2013.</w:t>
      </w:r>
    </w:p>
    <w:p w:rsidR="00102096" w:rsidRPr="00102096" w:rsidRDefault="00102096" w:rsidP="0010209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As per the SA Nursing Council register, a total of 181 277 Nurses </w:t>
      </w:r>
      <w:r w:rsidRPr="00102096">
        <w:rPr>
          <w:rFonts w:ascii="Arial" w:hAnsi="Arial" w:cs="Arial"/>
          <w:sz w:val="24"/>
          <w:szCs w:val="24"/>
        </w:rPr>
        <w:t xml:space="preserve">(all categories) </w:t>
      </w: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have been trained in the Republic since 1 January 2013.</w:t>
      </w:r>
    </w:p>
    <w:p w:rsidR="00102096" w:rsidRPr="00102096" w:rsidRDefault="00102096" w:rsidP="00102096">
      <w:pPr>
        <w:pStyle w:val="ListParagraph"/>
        <w:shd w:val="clear" w:color="auto" w:fill="FFFFFF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2096" w:rsidRPr="00102096" w:rsidRDefault="00102096" w:rsidP="00102096">
      <w:pPr>
        <w:pStyle w:val="ListParagraph"/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ind w:left="1418" w:hanging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0209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 total of 5 877 specialists have registered with the Health Professions Council of South Africa (HPCSA) after training in different fields of Specialty in the Republic since 1 January 2013. </w:t>
      </w:r>
    </w:p>
    <w:p w:rsidR="00102096" w:rsidRPr="00102096" w:rsidRDefault="00102096" w:rsidP="00102096">
      <w:pPr>
        <w:pStyle w:val="ListParagraph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>Of the above trained numbers, the following have been absorbed in the Public Health Sector</w:t>
      </w:r>
    </w:p>
    <w:p w:rsidR="00102096" w:rsidRPr="00102096" w:rsidRDefault="00102096" w:rsidP="0010209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Doctors appointed since January 2013 in Public Health Sector is </w:t>
      </w:r>
      <w:r w:rsidRPr="00102096">
        <w:rPr>
          <w:rFonts w:ascii="Arial" w:hAnsi="Arial" w:cs="Arial"/>
          <w:bCs/>
          <w:sz w:val="24"/>
          <w:szCs w:val="24"/>
        </w:rPr>
        <w:t>15 606</w:t>
      </w:r>
      <w:r w:rsidRPr="00102096">
        <w:rPr>
          <w:rFonts w:ascii="Arial" w:hAnsi="Arial" w:cs="Arial"/>
          <w:sz w:val="24"/>
          <w:szCs w:val="24"/>
        </w:rPr>
        <w:t>,</w:t>
      </w:r>
    </w:p>
    <w:p w:rsidR="00102096" w:rsidRPr="00102096" w:rsidRDefault="00102096" w:rsidP="00102096">
      <w:pPr>
        <w:pStyle w:val="ListParagraph"/>
        <w:ind w:left="1418" w:hanging="734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Nurses (all categories) appointed since January 2013 in Public Health Sector is </w:t>
      </w:r>
      <w:r w:rsidRPr="00102096">
        <w:rPr>
          <w:rFonts w:ascii="Arial" w:hAnsi="Arial" w:cs="Arial"/>
          <w:bCs/>
          <w:sz w:val="24"/>
          <w:szCs w:val="24"/>
        </w:rPr>
        <w:t>52 542</w:t>
      </w:r>
      <w:r w:rsidRPr="00102096">
        <w:rPr>
          <w:rFonts w:ascii="Arial" w:hAnsi="Arial" w:cs="Arial"/>
          <w:sz w:val="24"/>
          <w:szCs w:val="24"/>
        </w:rPr>
        <w:t xml:space="preserve"> and</w:t>
      </w:r>
    </w:p>
    <w:p w:rsidR="00102096" w:rsidRPr="00102096" w:rsidRDefault="00102096" w:rsidP="00102096">
      <w:pPr>
        <w:pStyle w:val="ListParagraph"/>
        <w:ind w:left="1418" w:hanging="734"/>
        <w:rPr>
          <w:rFonts w:ascii="Arial" w:hAnsi="Arial" w:cs="Arial"/>
          <w:sz w:val="24"/>
          <w:szCs w:val="24"/>
        </w:rPr>
      </w:pPr>
    </w:p>
    <w:p w:rsidR="00102096" w:rsidRPr="00102096" w:rsidRDefault="00102096" w:rsidP="00102096">
      <w:pPr>
        <w:pStyle w:val="ListParagraph"/>
        <w:numPr>
          <w:ilvl w:val="0"/>
          <w:numId w:val="19"/>
        </w:numPr>
        <w:spacing w:after="0" w:line="240" w:lineRule="auto"/>
        <w:ind w:left="1418" w:hanging="734"/>
        <w:contextualSpacing w:val="0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Medical Specialist appointed since January 2013 in the Public Health Sector is </w:t>
      </w:r>
      <w:r w:rsidRPr="00102096">
        <w:rPr>
          <w:rFonts w:ascii="Arial" w:hAnsi="Arial" w:cs="Arial"/>
          <w:bCs/>
          <w:sz w:val="24"/>
          <w:szCs w:val="24"/>
        </w:rPr>
        <w:t>4 293</w:t>
      </w:r>
      <w:r w:rsidRPr="00102096">
        <w:rPr>
          <w:rFonts w:ascii="Arial" w:hAnsi="Arial" w:cs="Arial"/>
          <w:sz w:val="24"/>
          <w:szCs w:val="24"/>
        </w:rPr>
        <w:t xml:space="preserve">. </w:t>
      </w:r>
    </w:p>
    <w:p w:rsidR="00102096" w:rsidRPr="00102096" w:rsidRDefault="00102096" w:rsidP="00102096">
      <w:pPr>
        <w:pStyle w:val="Address"/>
        <w:spacing w:line="240" w:lineRule="auto"/>
        <w:ind w:left="7920" w:firstLine="720"/>
        <w:jc w:val="center"/>
        <w:rPr>
          <w:rFonts w:cs="Arial"/>
          <w:b/>
          <w:sz w:val="24"/>
        </w:rPr>
      </w:pPr>
    </w:p>
    <w:p w:rsidR="005A59A6" w:rsidRPr="00102096" w:rsidRDefault="005A59A6" w:rsidP="005A5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2096">
        <w:rPr>
          <w:rFonts w:ascii="Arial" w:hAnsi="Arial" w:cs="Arial"/>
          <w:sz w:val="24"/>
          <w:szCs w:val="24"/>
        </w:rPr>
        <w:t xml:space="preserve"> </w:t>
      </w:r>
    </w:p>
    <w:p w:rsidR="00E134D1" w:rsidRPr="00102096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02096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102096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A8" w:rsidRDefault="005C04A8" w:rsidP="00BF747C">
      <w:pPr>
        <w:spacing w:after="0" w:line="240" w:lineRule="auto"/>
      </w:pPr>
      <w:r>
        <w:separator/>
      </w:r>
    </w:p>
  </w:endnote>
  <w:endnote w:type="continuationSeparator" w:id="0">
    <w:p w:rsidR="005C04A8" w:rsidRDefault="005C04A8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A8" w:rsidRDefault="005C04A8" w:rsidP="00BF747C">
      <w:pPr>
        <w:spacing w:after="0" w:line="240" w:lineRule="auto"/>
      </w:pPr>
      <w:r>
        <w:separator/>
      </w:r>
    </w:p>
  </w:footnote>
  <w:footnote w:type="continuationSeparator" w:id="0">
    <w:p w:rsidR="005C04A8" w:rsidRDefault="005C04A8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2C5E"/>
    <w:multiLevelType w:val="hybridMultilevel"/>
    <w:tmpl w:val="48460090"/>
    <w:lvl w:ilvl="0" w:tplc="B67EA5F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1D033DE7"/>
    <w:multiLevelType w:val="hybridMultilevel"/>
    <w:tmpl w:val="ED8C91E2"/>
    <w:lvl w:ilvl="0" w:tplc="A6EC2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47A89"/>
    <w:multiLevelType w:val="hybridMultilevel"/>
    <w:tmpl w:val="FF6EB086"/>
    <w:lvl w:ilvl="0" w:tplc="4C48BA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106A1"/>
    <w:multiLevelType w:val="hybridMultilevel"/>
    <w:tmpl w:val="47FE2ACA"/>
    <w:lvl w:ilvl="0" w:tplc="EDC8CC9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9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C12EC"/>
    <w:rsid w:val="000D7AA8"/>
    <w:rsid w:val="00102096"/>
    <w:rsid w:val="00102E24"/>
    <w:rsid w:val="0011067E"/>
    <w:rsid w:val="00185B21"/>
    <w:rsid w:val="001979F1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A0C62"/>
    <w:rsid w:val="002C2A10"/>
    <w:rsid w:val="002D383B"/>
    <w:rsid w:val="002E1027"/>
    <w:rsid w:val="00306F90"/>
    <w:rsid w:val="00306FFC"/>
    <w:rsid w:val="003648B1"/>
    <w:rsid w:val="0037106C"/>
    <w:rsid w:val="0038365E"/>
    <w:rsid w:val="003B1818"/>
    <w:rsid w:val="003B2854"/>
    <w:rsid w:val="00406988"/>
    <w:rsid w:val="00412151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66EAD"/>
    <w:rsid w:val="005A4E67"/>
    <w:rsid w:val="005A59A6"/>
    <w:rsid w:val="005C04A8"/>
    <w:rsid w:val="005C3DC0"/>
    <w:rsid w:val="005D2583"/>
    <w:rsid w:val="005E20E3"/>
    <w:rsid w:val="005F024D"/>
    <w:rsid w:val="006228AA"/>
    <w:rsid w:val="00630E06"/>
    <w:rsid w:val="00641363"/>
    <w:rsid w:val="00643DA3"/>
    <w:rsid w:val="00644FCB"/>
    <w:rsid w:val="00690396"/>
    <w:rsid w:val="0069149E"/>
    <w:rsid w:val="007408C8"/>
    <w:rsid w:val="007645A8"/>
    <w:rsid w:val="007E1F8F"/>
    <w:rsid w:val="007F0AE0"/>
    <w:rsid w:val="00865AA2"/>
    <w:rsid w:val="008B5385"/>
    <w:rsid w:val="008C527F"/>
    <w:rsid w:val="008C7B9F"/>
    <w:rsid w:val="00942EDC"/>
    <w:rsid w:val="00960E2D"/>
    <w:rsid w:val="00974689"/>
    <w:rsid w:val="00980949"/>
    <w:rsid w:val="00994ED7"/>
    <w:rsid w:val="009A44CF"/>
    <w:rsid w:val="009B7939"/>
    <w:rsid w:val="009D32AF"/>
    <w:rsid w:val="00A11769"/>
    <w:rsid w:val="00A14AFD"/>
    <w:rsid w:val="00A30F46"/>
    <w:rsid w:val="00A33B6B"/>
    <w:rsid w:val="00A654CA"/>
    <w:rsid w:val="00A952F9"/>
    <w:rsid w:val="00B268F2"/>
    <w:rsid w:val="00B3124E"/>
    <w:rsid w:val="00B416FF"/>
    <w:rsid w:val="00BB3958"/>
    <w:rsid w:val="00BB75F5"/>
    <w:rsid w:val="00BE1738"/>
    <w:rsid w:val="00BE43D2"/>
    <w:rsid w:val="00BF747C"/>
    <w:rsid w:val="00C057AA"/>
    <w:rsid w:val="00C2436E"/>
    <w:rsid w:val="00C36128"/>
    <w:rsid w:val="00C835EF"/>
    <w:rsid w:val="00C94EDC"/>
    <w:rsid w:val="00CD4399"/>
    <w:rsid w:val="00CE2151"/>
    <w:rsid w:val="00CF0B96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A08DD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Michael  Plaatjies</cp:lastModifiedBy>
  <cp:revision>2</cp:revision>
  <cp:lastPrinted>2022-09-05T17:25:00Z</cp:lastPrinted>
  <dcterms:created xsi:type="dcterms:W3CDTF">2023-04-07T14:27:00Z</dcterms:created>
  <dcterms:modified xsi:type="dcterms:W3CDTF">2023-04-07T14:27:00Z</dcterms:modified>
</cp:coreProperties>
</file>