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8FE5" w14:textId="77777777"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14:paraId="32620B60" w14:textId="77777777" w:rsidR="008C527F" w:rsidRPr="0034705D" w:rsidRDefault="008C527F" w:rsidP="008C527F">
      <w:pPr>
        <w:jc w:val="both"/>
        <w:rPr>
          <w:b/>
          <w:sz w:val="24"/>
          <w:u w:val="single"/>
        </w:rPr>
      </w:pPr>
    </w:p>
    <w:p w14:paraId="765B2AC7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14:paraId="22850A62" w14:textId="77777777"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14:paraId="64EC0F44" w14:textId="39E5D53A"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4E2F53">
        <w:rPr>
          <w:b/>
          <w:bCs/>
          <w:sz w:val="24"/>
          <w:u w:val="single"/>
        </w:rPr>
        <w:t>1</w:t>
      </w:r>
      <w:r w:rsidR="004D7163">
        <w:rPr>
          <w:b/>
          <w:bCs/>
          <w:sz w:val="24"/>
          <w:u w:val="single"/>
        </w:rPr>
        <w:t>8</w:t>
      </w:r>
      <w:r w:rsidR="009849BF">
        <w:rPr>
          <w:b/>
          <w:bCs/>
          <w:sz w:val="24"/>
          <w:u w:val="single"/>
        </w:rPr>
        <w:t>5</w:t>
      </w:r>
    </w:p>
    <w:p w14:paraId="4F129059" w14:textId="77777777"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14:paraId="16388EB6" w14:textId="16FCC430"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14:paraId="12C79092" w14:textId="30136C0F"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14:paraId="6F7BAFB2" w14:textId="33558C7F" w:rsidR="009849BF" w:rsidRPr="009849BF" w:rsidRDefault="009849BF" w:rsidP="009849BF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9849BF">
        <w:rPr>
          <w:rFonts w:ascii="Arial" w:hAnsi="Arial" w:cs="Arial"/>
          <w:b/>
          <w:sz w:val="24"/>
          <w:szCs w:val="24"/>
          <w:u w:val="single"/>
          <w:lang w:val="af-ZA"/>
        </w:rPr>
        <w:t>Mrs M O Clarke (DA) to ask the Minister of Health</w:t>
      </w:r>
      <w:r w:rsidRPr="009849BF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begin"/>
      </w:r>
      <w:r w:rsidRPr="009849BF">
        <w:rPr>
          <w:rFonts w:ascii="Arial" w:hAnsi="Arial" w:cs="Arial"/>
          <w:u w:val="single"/>
        </w:rPr>
        <w:instrText xml:space="preserve"> XE "</w:instrText>
      </w:r>
      <w:r w:rsidRPr="009849B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9849BF">
        <w:rPr>
          <w:rFonts w:ascii="Arial" w:hAnsi="Arial" w:cs="Arial"/>
          <w:u w:val="single"/>
        </w:rPr>
        <w:instrText xml:space="preserve">" </w:instrText>
      </w:r>
      <w:r w:rsidRPr="009849BF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end"/>
      </w:r>
      <w:r w:rsidRPr="009849BF">
        <w:rPr>
          <w:rFonts w:ascii="Arial" w:hAnsi="Arial" w:cs="Arial"/>
          <w:b/>
          <w:sz w:val="24"/>
          <w:szCs w:val="24"/>
          <w:u w:val="single"/>
          <w:lang w:val="af-ZA"/>
        </w:rPr>
        <w:t>:</w:t>
      </w:r>
    </w:p>
    <w:p w14:paraId="7710245D" w14:textId="77777777" w:rsidR="009849BF" w:rsidRPr="009849BF" w:rsidRDefault="009849BF" w:rsidP="009849BF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9849BF">
        <w:rPr>
          <w:rFonts w:ascii="Arial" w:hAnsi="Arial" w:cs="Arial"/>
          <w:bCs/>
          <w:sz w:val="24"/>
          <w:szCs w:val="24"/>
          <w:lang w:val="en-US"/>
        </w:rPr>
        <w:t>(1)</w:t>
      </w:r>
      <w:r w:rsidRPr="009849BF">
        <w:rPr>
          <w:rFonts w:ascii="Arial" w:hAnsi="Arial" w:cs="Arial"/>
          <w:bCs/>
          <w:sz w:val="24"/>
          <w:szCs w:val="24"/>
          <w:lang w:val="en-US"/>
        </w:rPr>
        <w:tab/>
        <w:t>(a) What are (</w:t>
      </w:r>
      <w:proofErr w:type="spellStart"/>
      <w:r w:rsidRPr="009849BF">
        <w:rPr>
          <w:rFonts w:ascii="Arial" w:hAnsi="Arial" w:cs="Arial"/>
          <w:bCs/>
          <w:sz w:val="24"/>
          <w:szCs w:val="24"/>
          <w:lang w:val="en-US"/>
        </w:rPr>
        <w:t>i</w:t>
      </w:r>
      <w:proofErr w:type="spellEnd"/>
      <w:r w:rsidRPr="009849BF">
        <w:rPr>
          <w:rFonts w:ascii="Arial" w:hAnsi="Arial" w:cs="Arial"/>
          <w:bCs/>
          <w:sz w:val="24"/>
          <w:szCs w:val="24"/>
          <w:lang w:val="en-US"/>
        </w:rPr>
        <w:t xml:space="preserve">) the age demographics of all nurses employed in the public health sector and (ii) their specialisation as a percentage of each category and (b) in which provinces are they </w:t>
      </w:r>
      <w:proofErr w:type="gramStart"/>
      <w:r w:rsidRPr="009849BF">
        <w:rPr>
          <w:rFonts w:ascii="Arial" w:hAnsi="Arial" w:cs="Arial"/>
          <w:bCs/>
          <w:sz w:val="24"/>
          <w:szCs w:val="24"/>
          <w:lang w:val="en-US"/>
        </w:rPr>
        <w:t>employed;</w:t>
      </w:r>
      <w:proofErr w:type="gramEnd"/>
      <w:r w:rsidRPr="009849BF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1D82E3CC" w14:textId="56B5347B" w:rsidR="002C2A10" w:rsidRPr="00ED5268" w:rsidRDefault="009849BF" w:rsidP="009849BF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849BF">
        <w:rPr>
          <w:rFonts w:ascii="Arial" w:hAnsi="Arial" w:cs="Arial"/>
          <w:bCs/>
          <w:sz w:val="24"/>
          <w:szCs w:val="24"/>
          <w:lang w:val="en-US"/>
        </w:rPr>
        <w:t>(2)</w:t>
      </w:r>
      <w:r w:rsidRPr="009849BF">
        <w:rPr>
          <w:rFonts w:ascii="Arial" w:hAnsi="Arial" w:cs="Arial"/>
          <w:bCs/>
          <w:sz w:val="24"/>
          <w:szCs w:val="24"/>
          <w:lang w:val="en-US"/>
        </w:rPr>
        <w:tab/>
        <w:t>what is the (a) current vacancy rate for all the specified nursing specialties in each province and (b) envisaged time frame to fill the vacant positions?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4E2F53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82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14:paraId="4169DC35" w14:textId="77777777" w:rsidR="006228AA" w:rsidRPr="004833C7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14:paraId="79421AEC" w14:textId="77777777" w:rsidR="00E44F9A" w:rsidRPr="00E44F9A" w:rsidRDefault="00E44F9A" w:rsidP="00E44F9A">
      <w:pPr>
        <w:pStyle w:val="ListParagraph"/>
        <w:numPr>
          <w:ilvl w:val="0"/>
          <w:numId w:val="35"/>
        </w:numPr>
        <w:tabs>
          <w:tab w:val="left" w:pos="709"/>
          <w:tab w:val="left" w:pos="1276"/>
        </w:tabs>
        <w:spacing w:line="240" w:lineRule="auto"/>
        <w:ind w:left="1985" w:hanging="1985"/>
        <w:jc w:val="both"/>
        <w:rPr>
          <w:rFonts w:ascii="Arial" w:hAnsi="Arial" w:cs="Arial"/>
          <w:color w:val="242424"/>
          <w:shd w:val="clear" w:color="auto" w:fill="FFFFFF"/>
        </w:rPr>
      </w:pPr>
      <w:r w:rsidRPr="00E44F9A">
        <w:rPr>
          <w:rFonts w:ascii="Arial" w:hAnsi="Arial" w:cs="Arial"/>
        </w:rPr>
        <w:t>(a)</w:t>
      </w:r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</w:rPr>
        <w:tab/>
      </w:r>
      <w:r w:rsidRPr="00E44F9A">
        <w:rPr>
          <w:rFonts w:ascii="Arial" w:hAnsi="Arial" w:cs="Arial"/>
          <w:color w:val="242424"/>
          <w:bdr w:val="none" w:sz="0" w:space="0" w:color="auto" w:frame="1"/>
        </w:rPr>
        <w:t>(</w:t>
      </w:r>
      <w:proofErr w:type="spellStart"/>
      <w:r w:rsidRPr="00E44F9A">
        <w:rPr>
          <w:rFonts w:ascii="Arial" w:hAnsi="Arial" w:cs="Arial"/>
          <w:color w:val="242424"/>
          <w:bdr w:val="none" w:sz="0" w:space="0" w:color="auto" w:frame="1"/>
        </w:rPr>
        <w:t>i</w:t>
      </w:r>
      <w:proofErr w:type="spellEnd"/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) </w:t>
      </w:r>
      <w:r>
        <w:rPr>
          <w:rFonts w:ascii="Arial" w:hAnsi="Arial" w:cs="Arial"/>
          <w:color w:val="242424"/>
          <w:bdr w:val="none" w:sz="0" w:space="0" w:color="auto" w:frame="1"/>
        </w:rPr>
        <w:tab/>
      </w:r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In accordance with the </w:t>
      </w:r>
      <w:proofErr w:type="spellStart"/>
      <w:r w:rsidRPr="00E44F9A">
        <w:rPr>
          <w:rFonts w:ascii="Arial" w:hAnsi="Arial" w:cs="Arial"/>
          <w:color w:val="242424"/>
          <w:bdr w:val="none" w:sz="0" w:space="0" w:color="auto" w:frame="1"/>
        </w:rPr>
        <w:t>Persal</w:t>
      </w:r>
      <w:proofErr w:type="spellEnd"/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 data set as extracted for the month of May 2023 below is the table of the age demographics of all nurses employed in the public health sector and </w:t>
      </w:r>
    </w:p>
    <w:p w14:paraId="2E0D6577" w14:textId="29470B55" w:rsidR="00E44F9A" w:rsidRPr="00E44F9A" w:rsidRDefault="00E44F9A" w:rsidP="00E44F9A">
      <w:pPr>
        <w:tabs>
          <w:tab w:val="left" w:pos="709"/>
          <w:tab w:val="left" w:pos="1276"/>
        </w:tabs>
        <w:spacing w:line="240" w:lineRule="auto"/>
        <w:ind w:left="1985" w:hanging="1985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bdr w:val="none" w:sz="0" w:space="0" w:color="auto" w:frame="1"/>
        </w:rPr>
        <w:tab/>
      </w:r>
      <w:r>
        <w:rPr>
          <w:rFonts w:ascii="Arial" w:hAnsi="Arial" w:cs="Arial"/>
          <w:color w:val="242424"/>
          <w:bdr w:val="none" w:sz="0" w:space="0" w:color="auto" w:frame="1"/>
        </w:rPr>
        <w:tab/>
      </w:r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(ii) </w:t>
      </w:r>
      <w:r>
        <w:rPr>
          <w:rFonts w:ascii="Arial" w:hAnsi="Arial" w:cs="Arial"/>
          <w:color w:val="242424"/>
          <w:bdr w:val="none" w:sz="0" w:space="0" w:color="auto" w:frame="1"/>
        </w:rPr>
        <w:tab/>
      </w:r>
      <w:proofErr w:type="spellStart"/>
      <w:r w:rsidRPr="00E44F9A">
        <w:rPr>
          <w:rFonts w:ascii="Arial" w:hAnsi="Arial" w:cs="Arial"/>
          <w:color w:val="242424"/>
          <w:bdr w:val="none" w:sz="0" w:space="0" w:color="auto" w:frame="1"/>
        </w:rPr>
        <w:t>Persal</w:t>
      </w:r>
      <w:proofErr w:type="spellEnd"/>
      <w:r w:rsidRPr="00E44F9A">
        <w:rPr>
          <w:rFonts w:ascii="Arial" w:hAnsi="Arial" w:cs="Arial"/>
          <w:color w:val="242424"/>
          <w:bdr w:val="none" w:sz="0" w:space="0" w:color="auto" w:frame="1"/>
        </w:rPr>
        <w:t xml:space="preserve"> does </w:t>
      </w:r>
      <w:r w:rsidRPr="00E44F9A">
        <w:rPr>
          <w:rFonts w:ascii="Arial" w:hAnsi="Arial" w:cs="Arial"/>
          <w:color w:val="242424"/>
          <w:u w:val="single"/>
          <w:bdr w:val="none" w:sz="0" w:space="0" w:color="auto" w:frame="1"/>
        </w:rPr>
        <w:t>not</w:t>
      </w:r>
      <w:r w:rsidRPr="00E44F9A">
        <w:rPr>
          <w:rFonts w:ascii="Arial" w:hAnsi="Arial" w:cs="Arial"/>
          <w:color w:val="242424"/>
          <w:shd w:val="clear" w:color="auto" w:fill="FFFFFF"/>
        </w:rPr>
        <w:t xml:space="preserve"> provide the breakdown percentage of each specialized category since they are all grouped under category specialty </w:t>
      </w:r>
    </w:p>
    <w:p w14:paraId="6DF0F704" w14:textId="7EE3F876" w:rsidR="00E44F9A" w:rsidRPr="00E44F9A" w:rsidRDefault="00E44F9A" w:rsidP="00E44F9A">
      <w:pPr>
        <w:tabs>
          <w:tab w:val="left" w:pos="709"/>
          <w:tab w:val="left" w:pos="1276"/>
        </w:tabs>
        <w:spacing w:line="240" w:lineRule="auto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ab/>
      </w:r>
      <w:r w:rsidRPr="00E44F9A">
        <w:rPr>
          <w:rFonts w:ascii="Arial" w:hAnsi="Arial" w:cs="Arial"/>
          <w:color w:val="242424"/>
          <w:shd w:val="clear" w:color="auto" w:fill="FFFFFF"/>
        </w:rPr>
        <w:t xml:space="preserve">(b) </w:t>
      </w:r>
      <w:r>
        <w:rPr>
          <w:rFonts w:ascii="Arial" w:hAnsi="Arial" w:cs="Arial"/>
          <w:color w:val="242424"/>
          <w:shd w:val="clear" w:color="auto" w:fill="FFFFFF"/>
        </w:rPr>
        <w:tab/>
      </w:r>
      <w:r w:rsidRPr="00E44F9A">
        <w:rPr>
          <w:rFonts w:ascii="Arial" w:hAnsi="Arial" w:cs="Arial"/>
          <w:color w:val="242424"/>
          <w:shd w:val="clear" w:color="auto" w:fill="FFFFFF"/>
        </w:rPr>
        <w:t xml:space="preserve">The data also specifies the </w:t>
      </w:r>
      <w:proofErr w:type="gramStart"/>
      <w:r w:rsidRPr="00E44F9A">
        <w:rPr>
          <w:rFonts w:ascii="Arial" w:hAnsi="Arial" w:cs="Arial"/>
          <w:color w:val="242424"/>
          <w:shd w:val="clear" w:color="auto" w:fill="FFFFFF"/>
        </w:rPr>
        <w:t>Provinces</w:t>
      </w:r>
      <w:proofErr w:type="gramEnd"/>
      <w:r w:rsidRPr="00E44F9A">
        <w:rPr>
          <w:rFonts w:ascii="Arial" w:hAnsi="Arial" w:cs="Arial"/>
          <w:color w:val="242424"/>
          <w:shd w:val="clear" w:color="auto" w:fill="FFFFFF"/>
        </w:rPr>
        <w:t xml:space="preserve"> in which they are employed-</w:t>
      </w:r>
    </w:p>
    <w:tbl>
      <w:tblPr>
        <w:tblStyle w:val="TableGrid"/>
        <w:tblW w:w="8647" w:type="dxa"/>
        <w:tblInd w:w="1271" w:type="dxa"/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1134"/>
        <w:gridCol w:w="1418"/>
        <w:gridCol w:w="1701"/>
      </w:tblGrid>
      <w:tr w:rsidR="00E44F9A" w:rsidRPr="00E44F9A" w14:paraId="4B1C5E00" w14:textId="77777777" w:rsidTr="00E44F9A">
        <w:trPr>
          <w:trHeight w:val="548"/>
        </w:trPr>
        <w:tc>
          <w:tcPr>
            <w:tcW w:w="8647" w:type="dxa"/>
            <w:gridSpan w:val="6"/>
            <w:hideMark/>
          </w:tcPr>
          <w:p w14:paraId="742BB06E" w14:textId="77777777" w:rsidR="00E44F9A" w:rsidRPr="00E44F9A" w:rsidRDefault="00E44F9A" w:rsidP="00E44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>Professional Nurse (Specialized) 2023</w:t>
            </w:r>
          </w:p>
        </w:tc>
      </w:tr>
      <w:tr w:rsidR="00E44F9A" w:rsidRPr="00E44F9A" w14:paraId="233CD8B2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1A4F1186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>Province</w:t>
            </w:r>
          </w:p>
        </w:tc>
        <w:tc>
          <w:tcPr>
            <w:tcW w:w="1276" w:type="dxa"/>
            <w:noWrap/>
            <w:hideMark/>
          </w:tcPr>
          <w:p w14:paraId="66600E41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 xml:space="preserve"> 25-34yrs</w:t>
            </w:r>
          </w:p>
        </w:tc>
        <w:tc>
          <w:tcPr>
            <w:tcW w:w="1275" w:type="dxa"/>
            <w:noWrap/>
            <w:hideMark/>
          </w:tcPr>
          <w:p w14:paraId="0E0FC5E2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 xml:space="preserve"> 35-44yrs</w:t>
            </w:r>
          </w:p>
        </w:tc>
        <w:tc>
          <w:tcPr>
            <w:tcW w:w="1134" w:type="dxa"/>
            <w:noWrap/>
            <w:hideMark/>
          </w:tcPr>
          <w:p w14:paraId="0E2722A8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 xml:space="preserve"> 45-54yrs</w:t>
            </w:r>
          </w:p>
        </w:tc>
        <w:tc>
          <w:tcPr>
            <w:tcW w:w="1418" w:type="dxa"/>
            <w:noWrap/>
            <w:hideMark/>
          </w:tcPr>
          <w:p w14:paraId="0E693950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 xml:space="preserve"> 55-64yrs</w:t>
            </w:r>
          </w:p>
        </w:tc>
        <w:tc>
          <w:tcPr>
            <w:tcW w:w="1701" w:type="dxa"/>
            <w:noWrap/>
            <w:hideMark/>
          </w:tcPr>
          <w:p w14:paraId="75C860F7" w14:textId="77777777" w:rsidR="00E44F9A" w:rsidRPr="00E44F9A" w:rsidRDefault="00E44F9A" w:rsidP="00E44F9A">
            <w:pPr>
              <w:rPr>
                <w:rFonts w:ascii="Arial" w:hAnsi="Arial" w:cs="Arial"/>
                <w:b/>
                <w:bCs/>
              </w:rPr>
            </w:pPr>
            <w:r w:rsidRPr="00E44F9A">
              <w:rPr>
                <w:rFonts w:ascii="Arial" w:hAnsi="Arial" w:cs="Arial"/>
                <w:b/>
                <w:bCs/>
              </w:rPr>
              <w:t xml:space="preserve"> *</w:t>
            </w:r>
            <w:proofErr w:type="gramStart"/>
            <w:r w:rsidRPr="00E44F9A">
              <w:rPr>
                <w:rFonts w:ascii="Arial" w:hAnsi="Arial" w:cs="Arial"/>
                <w:b/>
                <w:bCs/>
              </w:rPr>
              <w:t>above</w:t>
            </w:r>
            <w:proofErr w:type="gramEnd"/>
            <w:r w:rsidRPr="00E44F9A">
              <w:rPr>
                <w:rFonts w:ascii="Arial" w:hAnsi="Arial" w:cs="Arial"/>
                <w:b/>
                <w:bCs/>
              </w:rPr>
              <w:t xml:space="preserve"> 65</w:t>
            </w:r>
          </w:p>
        </w:tc>
      </w:tr>
      <w:tr w:rsidR="00E44F9A" w:rsidRPr="00E44F9A" w14:paraId="46AB0EB3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7051ECF8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Eastern Cape </w:t>
            </w:r>
          </w:p>
        </w:tc>
        <w:tc>
          <w:tcPr>
            <w:tcW w:w="1276" w:type="dxa"/>
            <w:noWrap/>
            <w:hideMark/>
          </w:tcPr>
          <w:p w14:paraId="11FCCACD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87</w:t>
            </w:r>
          </w:p>
        </w:tc>
        <w:tc>
          <w:tcPr>
            <w:tcW w:w="1275" w:type="dxa"/>
            <w:noWrap/>
            <w:hideMark/>
          </w:tcPr>
          <w:p w14:paraId="29FCD2B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376</w:t>
            </w:r>
          </w:p>
        </w:tc>
        <w:tc>
          <w:tcPr>
            <w:tcW w:w="1134" w:type="dxa"/>
            <w:noWrap/>
            <w:hideMark/>
          </w:tcPr>
          <w:p w14:paraId="632DACAC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652</w:t>
            </w:r>
          </w:p>
        </w:tc>
        <w:tc>
          <w:tcPr>
            <w:tcW w:w="1418" w:type="dxa"/>
            <w:noWrap/>
            <w:hideMark/>
          </w:tcPr>
          <w:p w14:paraId="6A4620AB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586</w:t>
            </w:r>
          </w:p>
        </w:tc>
        <w:tc>
          <w:tcPr>
            <w:tcW w:w="1701" w:type="dxa"/>
            <w:noWrap/>
            <w:hideMark/>
          </w:tcPr>
          <w:p w14:paraId="1F602653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7</w:t>
            </w:r>
          </w:p>
        </w:tc>
      </w:tr>
      <w:tr w:rsidR="00E44F9A" w:rsidRPr="00E44F9A" w14:paraId="320F2EAB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2B5FCCFC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Free State </w:t>
            </w:r>
          </w:p>
        </w:tc>
        <w:tc>
          <w:tcPr>
            <w:tcW w:w="1276" w:type="dxa"/>
            <w:noWrap/>
            <w:hideMark/>
          </w:tcPr>
          <w:p w14:paraId="15479EDD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noWrap/>
            <w:hideMark/>
          </w:tcPr>
          <w:p w14:paraId="77A64A6A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4181C54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345</w:t>
            </w:r>
          </w:p>
        </w:tc>
        <w:tc>
          <w:tcPr>
            <w:tcW w:w="1418" w:type="dxa"/>
            <w:noWrap/>
            <w:hideMark/>
          </w:tcPr>
          <w:p w14:paraId="2A7B4AD5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378</w:t>
            </w:r>
          </w:p>
        </w:tc>
        <w:tc>
          <w:tcPr>
            <w:tcW w:w="1701" w:type="dxa"/>
            <w:noWrap/>
            <w:hideMark/>
          </w:tcPr>
          <w:p w14:paraId="56F28CC4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</w:t>
            </w:r>
          </w:p>
        </w:tc>
      </w:tr>
      <w:tr w:rsidR="00E44F9A" w:rsidRPr="00E44F9A" w14:paraId="6A8D4C71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0B7E2C71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Gauteng </w:t>
            </w:r>
          </w:p>
        </w:tc>
        <w:tc>
          <w:tcPr>
            <w:tcW w:w="1276" w:type="dxa"/>
            <w:noWrap/>
            <w:hideMark/>
          </w:tcPr>
          <w:p w14:paraId="027BA81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293</w:t>
            </w:r>
          </w:p>
        </w:tc>
        <w:tc>
          <w:tcPr>
            <w:tcW w:w="1275" w:type="dxa"/>
            <w:noWrap/>
            <w:hideMark/>
          </w:tcPr>
          <w:p w14:paraId="5CED6229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1105</w:t>
            </w:r>
          </w:p>
        </w:tc>
        <w:tc>
          <w:tcPr>
            <w:tcW w:w="1134" w:type="dxa"/>
            <w:noWrap/>
            <w:hideMark/>
          </w:tcPr>
          <w:p w14:paraId="19DBA1E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1693</w:t>
            </w:r>
          </w:p>
        </w:tc>
        <w:tc>
          <w:tcPr>
            <w:tcW w:w="1418" w:type="dxa"/>
            <w:noWrap/>
            <w:hideMark/>
          </w:tcPr>
          <w:p w14:paraId="19DDFD32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1448</w:t>
            </w:r>
          </w:p>
        </w:tc>
        <w:tc>
          <w:tcPr>
            <w:tcW w:w="1701" w:type="dxa"/>
            <w:noWrap/>
            <w:hideMark/>
          </w:tcPr>
          <w:p w14:paraId="74473370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28</w:t>
            </w:r>
          </w:p>
        </w:tc>
      </w:tr>
      <w:tr w:rsidR="00E44F9A" w:rsidRPr="00E44F9A" w14:paraId="2772C4CD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49BA7586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KwaZulu-Natal </w:t>
            </w:r>
          </w:p>
        </w:tc>
        <w:tc>
          <w:tcPr>
            <w:tcW w:w="1276" w:type="dxa"/>
            <w:noWrap/>
            <w:hideMark/>
          </w:tcPr>
          <w:p w14:paraId="113B73CB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386</w:t>
            </w:r>
          </w:p>
        </w:tc>
        <w:tc>
          <w:tcPr>
            <w:tcW w:w="1275" w:type="dxa"/>
            <w:noWrap/>
            <w:hideMark/>
          </w:tcPr>
          <w:p w14:paraId="30D5EB9E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1975</w:t>
            </w:r>
          </w:p>
        </w:tc>
        <w:tc>
          <w:tcPr>
            <w:tcW w:w="1134" w:type="dxa"/>
            <w:noWrap/>
            <w:hideMark/>
          </w:tcPr>
          <w:p w14:paraId="19BCE112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2545</w:t>
            </w:r>
          </w:p>
        </w:tc>
        <w:tc>
          <w:tcPr>
            <w:tcW w:w="1418" w:type="dxa"/>
            <w:noWrap/>
            <w:hideMark/>
          </w:tcPr>
          <w:p w14:paraId="7E132CC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1689</w:t>
            </w:r>
          </w:p>
        </w:tc>
        <w:tc>
          <w:tcPr>
            <w:tcW w:w="1701" w:type="dxa"/>
            <w:noWrap/>
            <w:hideMark/>
          </w:tcPr>
          <w:p w14:paraId="40A8D150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12</w:t>
            </w:r>
          </w:p>
        </w:tc>
      </w:tr>
      <w:tr w:rsidR="00E44F9A" w:rsidRPr="00E44F9A" w14:paraId="7EAB7ACC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78F4C509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Limpopo </w:t>
            </w:r>
          </w:p>
        </w:tc>
        <w:tc>
          <w:tcPr>
            <w:tcW w:w="1276" w:type="dxa"/>
            <w:noWrap/>
            <w:hideMark/>
          </w:tcPr>
          <w:p w14:paraId="6137DEEE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109</w:t>
            </w:r>
          </w:p>
        </w:tc>
        <w:tc>
          <w:tcPr>
            <w:tcW w:w="1275" w:type="dxa"/>
            <w:noWrap/>
            <w:hideMark/>
          </w:tcPr>
          <w:p w14:paraId="3770499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527</w:t>
            </w:r>
          </w:p>
        </w:tc>
        <w:tc>
          <w:tcPr>
            <w:tcW w:w="1134" w:type="dxa"/>
            <w:noWrap/>
            <w:hideMark/>
          </w:tcPr>
          <w:p w14:paraId="69C52796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1072</w:t>
            </w:r>
          </w:p>
        </w:tc>
        <w:tc>
          <w:tcPr>
            <w:tcW w:w="1418" w:type="dxa"/>
            <w:noWrap/>
            <w:hideMark/>
          </w:tcPr>
          <w:p w14:paraId="4B8C82A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1160</w:t>
            </w:r>
          </w:p>
        </w:tc>
        <w:tc>
          <w:tcPr>
            <w:tcW w:w="1701" w:type="dxa"/>
            <w:noWrap/>
            <w:hideMark/>
          </w:tcPr>
          <w:p w14:paraId="687C2BDC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8</w:t>
            </w:r>
          </w:p>
        </w:tc>
      </w:tr>
      <w:tr w:rsidR="00E44F9A" w:rsidRPr="00E44F9A" w14:paraId="0C811E1A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1392E92F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Northern Cape </w:t>
            </w:r>
          </w:p>
        </w:tc>
        <w:tc>
          <w:tcPr>
            <w:tcW w:w="1276" w:type="dxa"/>
            <w:noWrap/>
            <w:hideMark/>
          </w:tcPr>
          <w:p w14:paraId="06087A55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noWrap/>
            <w:hideMark/>
          </w:tcPr>
          <w:p w14:paraId="0E49C295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3EBA8E5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154</w:t>
            </w:r>
          </w:p>
        </w:tc>
        <w:tc>
          <w:tcPr>
            <w:tcW w:w="1418" w:type="dxa"/>
            <w:noWrap/>
            <w:hideMark/>
          </w:tcPr>
          <w:p w14:paraId="15F392F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noWrap/>
            <w:hideMark/>
          </w:tcPr>
          <w:p w14:paraId="3C5B0FFD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11</w:t>
            </w:r>
          </w:p>
        </w:tc>
      </w:tr>
      <w:tr w:rsidR="00E44F9A" w:rsidRPr="00E44F9A" w14:paraId="6C95FFA8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506C7FF8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1276" w:type="dxa"/>
            <w:noWrap/>
            <w:hideMark/>
          </w:tcPr>
          <w:p w14:paraId="6D76339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57</w:t>
            </w:r>
          </w:p>
        </w:tc>
        <w:tc>
          <w:tcPr>
            <w:tcW w:w="1275" w:type="dxa"/>
            <w:noWrap/>
            <w:hideMark/>
          </w:tcPr>
          <w:p w14:paraId="6AA63AA3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293</w:t>
            </w:r>
          </w:p>
        </w:tc>
        <w:tc>
          <w:tcPr>
            <w:tcW w:w="1134" w:type="dxa"/>
            <w:noWrap/>
            <w:hideMark/>
          </w:tcPr>
          <w:p w14:paraId="0624792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578</w:t>
            </w:r>
          </w:p>
        </w:tc>
        <w:tc>
          <w:tcPr>
            <w:tcW w:w="1418" w:type="dxa"/>
            <w:noWrap/>
            <w:hideMark/>
          </w:tcPr>
          <w:p w14:paraId="4047886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431</w:t>
            </w:r>
          </w:p>
        </w:tc>
        <w:tc>
          <w:tcPr>
            <w:tcW w:w="1701" w:type="dxa"/>
            <w:noWrap/>
            <w:hideMark/>
          </w:tcPr>
          <w:p w14:paraId="1348D813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4</w:t>
            </w:r>
          </w:p>
        </w:tc>
      </w:tr>
      <w:tr w:rsidR="00E44F9A" w:rsidRPr="00E44F9A" w14:paraId="185AF954" w14:textId="77777777" w:rsidTr="00E44F9A">
        <w:trPr>
          <w:trHeight w:val="255"/>
        </w:trPr>
        <w:tc>
          <w:tcPr>
            <w:tcW w:w="1843" w:type="dxa"/>
            <w:noWrap/>
            <w:hideMark/>
          </w:tcPr>
          <w:p w14:paraId="517DB70F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proofErr w:type="gramStart"/>
            <w:r w:rsidRPr="00E44F9A">
              <w:rPr>
                <w:rFonts w:ascii="Arial" w:hAnsi="Arial" w:cs="Arial"/>
                <w:b/>
              </w:rPr>
              <w:t>North West</w:t>
            </w:r>
            <w:proofErr w:type="gramEnd"/>
            <w:r w:rsidRPr="00E44F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14:paraId="5EE48AFF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59</w:t>
            </w:r>
          </w:p>
        </w:tc>
        <w:tc>
          <w:tcPr>
            <w:tcW w:w="1275" w:type="dxa"/>
            <w:noWrap/>
            <w:hideMark/>
          </w:tcPr>
          <w:p w14:paraId="00B53C9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282</w:t>
            </w:r>
          </w:p>
        </w:tc>
        <w:tc>
          <w:tcPr>
            <w:tcW w:w="1134" w:type="dxa"/>
            <w:noWrap/>
            <w:hideMark/>
          </w:tcPr>
          <w:p w14:paraId="43E25289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535</w:t>
            </w:r>
          </w:p>
        </w:tc>
        <w:tc>
          <w:tcPr>
            <w:tcW w:w="1418" w:type="dxa"/>
            <w:noWrap/>
            <w:hideMark/>
          </w:tcPr>
          <w:p w14:paraId="5C8517E7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406</w:t>
            </w:r>
          </w:p>
        </w:tc>
        <w:tc>
          <w:tcPr>
            <w:tcW w:w="1701" w:type="dxa"/>
            <w:noWrap/>
            <w:hideMark/>
          </w:tcPr>
          <w:p w14:paraId="78F2DED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14</w:t>
            </w:r>
          </w:p>
        </w:tc>
      </w:tr>
      <w:tr w:rsidR="00E44F9A" w:rsidRPr="00E44F9A" w14:paraId="7EC9F4C5" w14:textId="77777777" w:rsidTr="00E44F9A">
        <w:trPr>
          <w:trHeight w:val="270"/>
        </w:trPr>
        <w:tc>
          <w:tcPr>
            <w:tcW w:w="1843" w:type="dxa"/>
            <w:noWrap/>
            <w:hideMark/>
          </w:tcPr>
          <w:p w14:paraId="751BD9AA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 xml:space="preserve">Western Cape </w:t>
            </w:r>
          </w:p>
        </w:tc>
        <w:tc>
          <w:tcPr>
            <w:tcW w:w="1276" w:type="dxa"/>
            <w:noWrap/>
            <w:hideMark/>
          </w:tcPr>
          <w:p w14:paraId="487A39E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noWrap/>
            <w:hideMark/>
          </w:tcPr>
          <w:p w14:paraId="140C4988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673</w:t>
            </w:r>
          </w:p>
        </w:tc>
        <w:tc>
          <w:tcPr>
            <w:tcW w:w="1134" w:type="dxa"/>
            <w:noWrap/>
            <w:hideMark/>
          </w:tcPr>
          <w:p w14:paraId="366DAE7D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912</w:t>
            </w:r>
          </w:p>
        </w:tc>
        <w:tc>
          <w:tcPr>
            <w:tcW w:w="1418" w:type="dxa"/>
            <w:noWrap/>
            <w:hideMark/>
          </w:tcPr>
          <w:p w14:paraId="28CBC136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631</w:t>
            </w:r>
          </w:p>
        </w:tc>
        <w:tc>
          <w:tcPr>
            <w:tcW w:w="1701" w:type="dxa"/>
            <w:noWrap/>
            <w:hideMark/>
          </w:tcPr>
          <w:p w14:paraId="2BBFF941" w14:textId="77777777" w:rsidR="00E44F9A" w:rsidRPr="00E44F9A" w:rsidRDefault="00E44F9A" w:rsidP="00E44F9A">
            <w:pPr>
              <w:rPr>
                <w:rFonts w:ascii="Arial" w:hAnsi="Arial" w:cs="Arial"/>
              </w:rPr>
            </w:pPr>
            <w:r w:rsidRPr="00E44F9A">
              <w:rPr>
                <w:rFonts w:ascii="Arial" w:hAnsi="Arial" w:cs="Arial"/>
              </w:rPr>
              <w:t>6</w:t>
            </w:r>
          </w:p>
        </w:tc>
      </w:tr>
      <w:tr w:rsidR="00E44F9A" w:rsidRPr="00E44F9A" w14:paraId="5866B170" w14:textId="77777777" w:rsidTr="00E44F9A">
        <w:trPr>
          <w:trHeight w:val="270"/>
        </w:trPr>
        <w:tc>
          <w:tcPr>
            <w:tcW w:w="1843" w:type="dxa"/>
            <w:noWrap/>
            <w:hideMark/>
          </w:tcPr>
          <w:p w14:paraId="24C038AE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D4B42A6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1244</w:t>
            </w:r>
          </w:p>
        </w:tc>
        <w:tc>
          <w:tcPr>
            <w:tcW w:w="1275" w:type="dxa"/>
            <w:noWrap/>
            <w:hideMark/>
          </w:tcPr>
          <w:p w14:paraId="4B48D988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5386</w:t>
            </w:r>
          </w:p>
        </w:tc>
        <w:tc>
          <w:tcPr>
            <w:tcW w:w="1134" w:type="dxa"/>
            <w:noWrap/>
            <w:hideMark/>
          </w:tcPr>
          <w:p w14:paraId="44CE20BB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8486</w:t>
            </w:r>
          </w:p>
        </w:tc>
        <w:tc>
          <w:tcPr>
            <w:tcW w:w="1418" w:type="dxa"/>
            <w:noWrap/>
            <w:hideMark/>
          </w:tcPr>
          <w:p w14:paraId="32CA761C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6883</w:t>
            </w:r>
          </w:p>
        </w:tc>
        <w:tc>
          <w:tcPr>
            <w:tcW w:w="1701" w:type="dxa"/>
            <w:noWrap/>
            <w:hideMark/>
          </w:tcPr>
          <w:p w14:paraId="1C21D149" w14:textId="77777777" w:rsidR="00E44F9A" w:rsidRPr="00E44F9A" w:rsidRDefault="00E44F9A" w:rsidP="00E44F9A">
            <w:pPr>
              <w:rPr>
                <w:rFonts w:ascii="Arial" w:hAnsi="Arial" w:cs="Arial"/>
                <w:b/>
              </w:rPr>
            </w:pPr>
            <w:r w:rsidRPr="00E44F9A">
              <w:rPr>
                <w:rFonts w:ascii="Arial" w:hAnsi="Arial" w:cs="Arial"/>
                <w:b/>
              </w:rPr>
              <w:t>91</w:t>
            </w:r>
          </w:p>
        </w:tc>
      </w:tr>
    </w:tbl>
    <w:p w14:paraId="25C2C2BF" w14:textId="77777777" w:rsidR="00E44F9A" w:rsidRPr="00E44F9A" w:rsidRDefault="00E44F9A" w:rsidP="00E44F9A">
      <w:pPr>
        <w:spacing w:line="240" w:lineRule="auto"/>
        <w:ind w:left="720" w:hanging="180"/>
        <w:rPr>
          <w:rFonts w:ascii="Arial" w:hAnsi="Arial" w:cs="Arial"/>
          <w:b/>
        </w:rPr>
      </w:pPr>
      <w:r w:rsidRPr="00E44F9A">
        <w:rPr>
          <w:rFonts w:ascii="Arial" w:hAnsi="Arial" w:cs="Arial"/>
          <w:b/>
        </w:rPr>
        <w:t xml:space="preserve">* Aged above 65 are regulated in accordance with the Public Service Regulation and Act- to employ professionals over the age of 65 </w:t>
      </w:r>
    </w:p>
    <w:p w14:paraId="3BB5F087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4DD94E66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24A1735A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60D3046F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1A5DEDC5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20775112" w14:textId="77777777" w:rsidR="00E44F9A" w:rsidRPr="00E44F9A" w:rsidRDefault="00E44F9A" w:rsidP="00E44F9A">
      <w:pPr>
        <w:spacing w:line="240" w:lineRule="auto"/>
        <w:ind w:left="180" w:hanging="180"/>
        <w:rPr>
          <w:rFonts w:ascii="Arial" w:hAnsi="Arial" w:cs="Arial"/>
          <w:b/>
        </w:rPr>
      </w:pPr>
    </w:p>
    <w:p w14:paraId="4EBF854F" w14:textId="1060FE5C" w:rsidR="00E44F9A" w:rsidRPr="006014C0" w:rsidRDefault="00E44F9A" w:rsidP="006014C0">
      <w:pPr>
        <w:tabs>
          <w:tab w:val="left" w:pos="709"/>
        </w:tabs>
        <w:spacing w:line="240" w:lineRule="auto"/>
        <w:ind w:left="1276" w:hanging="1276"/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</w:pPr>
      <w:r w:rsidRPr="006014C0">
        <w:rPr>
          <w:rFonts w:ascii="Arial" w:hAnsi="Arial" w:cs="Arial"/>
          <w:sz w:val="24"/>
          <w:szCs w:val="24"/>
        </w:rPr>
        <w:lastRenderedPageBreak/>
        <w:t xml:space="preserve">(2) </w:t>
      </w:r>
      <w:r w:rsidR="006014C0">
        <w:rPr>
          <w:rFonts w:ascii="Arial" w:hAnsi="Arial" w:cs="Arial"/>
          <w:sz w:val="24"/>
          <w:szCs w:val="24"/>
        </w:rPr>
        <w:tab/>
      </w:r>
      <w:r w:rsidRPr="006014C0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 xml:space="preserve">(a) </w:t>
      </w:r>
      <w:r w:rsidR="006014C0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ab/>
        <w:t>C</w:t>
      </w:r>
      <w:r w:rsidRPr="006014C0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 xml:space="preserve">urrent vacancy rate for all the specified nursing specialties in each province and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250"/>
        <w:gridCol w:w="1710"/>
        <w:gridCol w:w="2419"/>
      </w:tblGrid>
      <w:tr w:rsidR="00E44F9A" w:rsidRPr="006014C0" w14:paraId="5061BF05" w14:textId="77777777" w:rsidTr="006014C0">
        <w:trPr>
          <w:trHeight w:val="255"/>
        </w:trPr>
        <w:tc>
          <w:tcPr>
            <w:tcW w:w="6379" w:type="dxa"/>
            <w:gridSpan w:val="3"/>
            <w:noWrap/>
            <w:hideMark/>
          </w:tcPr>
          <w:p w14:paraId="10AA69BE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14:paraId="74A74728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Nursing Specialty Vacancy Rate </w:t>
            </w:r>
            <w:r w:rsidRPr="006014C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44F9A" w:rsidRPr="006014C0" w14:paraId="19FC576B" w14:textId="77777777" w:rsidTr="006014C0">
        <w:trPr>
          <w:trHeight w:val="422"/>
        </w:trPr>
        <w:tc>
          <w:tcPr>
            <w:tcW w:w="2250" w:type="dxa"/>
            <w:noWrap/>
            <w:hideMark/>
          </w:tcPr>
          <w:p w14:paraId="50E9F576" w14:textId="77777777" w:rsidR="00E44F9A" w:rsidRPr="006014C0" w:rsidRDefault="00E44F9A" w:rsidP="00E44F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710" w:type="dxa"/>
            <w:noWrap/>
            <w:hideMark/>
          </w:tcPr>
          <w:p w14:paraId="3A7A971E" w14:textId="77777777" w:rsidR="00E44F9A" w:rsidRPr="006014C0" w:rsidRDefault="00E44F9A" w:rsidP="00E44F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Vacant</w:t>
            </w:r>
          </w:p>
        </w:tc>
        <w:tc>
          <w:tcPr>
            <w:tcW w:w="2419" w:type="dxa"/>
            <w:noWrap/>
            <w:hideMark/>
          </w:tcPr>
          <w:p w14:paraId="0C043F48" w14:textId="77777777" w:rsidR="00E44F9A" w:rsidRPr="006014C0" w:rsidRDefault="00E44F9A" w:rsidP="00E44F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>Vacancy rate %</w:t>
            </w:r>
          </w:p>
        </w:tc>
      </w:tr>
      <w:tr w:rsidR="00E44F9A" w:rsidRPr="006014C0" w14:paraId="4838F208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00B2686F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Eastern Cape </w:t>
            </w:r>
          </w:p>
        </w:tc>
        <w:tc>
          <w:tcPr>
            <w:tcW w:w="1710" w:type="dxa"/>
            <w:noWrap/>
            <w:hideMark/>
          </w:tcPr>
          <w:p w14:paraId="575D2584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2419" w:type="dxa"/>
            <w:noWrap/>
            <w:hideMark/>
          </w:tcPr>
          <w:p w14:paraId="2B7525D4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13.0%</w:t>
            </w:r>
          </w:p>
        </w:tc>
      </w:tr>
      <w:tr w:rsidR="00E44F9A" w:rsidRPr="006014C0" w14:paraId="2F1C88A2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4BAA09B4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Free State </w:t>
            </w:r>
          </w:p>
        </w:tc>
        <w:tc>
          <w:tcPr>
            <w:tcW w:w="1710" w:type="dxa"/>
            <w:noWrap/>
            <w:hideMark/>
          </w:tcPr>
          <w:p w14:paraId="55430E57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19" w:type="dxa"/>
            <w:noWrap/>
            <w:hideMark/>
          </w:tcPr>
          <w:p w14:paraId="0889F22E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2.8%</w:t>
            </w:r>
          </w:p>
        </w:tc>
      </w:tr>
      <w:tr w:rsidR="00E44F9A" w:rsidRPr="006014C0" w14:paraId="27072191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74B271FC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Gauteng </w:t>
            </w:r>
          </w:p>
        </w:tc>
        <w:tc>
          <w:tcPr>
            <w:tcW w:w="1710" w:type="dxa"/>
            <w:noWrap/>
            <w:hideMark/>
          </w:tcPr>
          <w:p w14:paraId="7CCBC728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2419" w:type="dxa"/>
            <w:noWrap/>
            <w:hideMark/>
          </w:tcPr>
          <w:p w14:paraId="30A4380D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15.2%</w:t>
            </w:r>
          </w:p>
        </w:tc>
      </w:tr>
      <w:tr w:rsidR="00E44F9A" w:rsidRPr="006014C0" w14:paraId="2DBD7180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579F7F28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KwaZulu-Natal </w:t>
            </w:r>
          </w:p>
        </w:tc>
        <w:tc>
          <w:tcPr>
            <w:tcW w:w="1710" w:type="dxa"/>
            <w:noWrap/>
            <w:hideMark/>
          </w:tcPr>
          <w:p w14:paraId="1CDE0650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2419" w:type="dxa"/>
            <w:noWrap/>
            <w:hideMark/>
          </w:tcPr>
          <w:p w14:paraId="0CA4EA4E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22.7%</w:t>
            </w:r>
          </w:p>
        </w:tc>
      </w:tr>
      <w:tr w:rsidR="00E44F9A" w:rsidRPr="006014C0" w14:paraId="57EE5B13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57B81A0F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Limpopo </w:t>
            </w:r>
          </w:p>
        </w:tc>
        <w:tc>
          <w:tcPr>
            <w:tcW w:w="1710" w:type="dxa"/>
            <w:noWrap/>
            <w:hideMark/>
          </w:tcPr>
          <w:p w14:paraId="4CCC9421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419" w:type="dxa"/>
            <w:noWrap/>
            <w:hideMark/>
          </w:tcPr>
          <w:p w14:paraId="5F5B984B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10.2%</w:t>
            </w:r>
          </w:p>
        </w:tc>
      </w:tr>
      <w:tr w:rsidR="00E44F9A" w:rsidRPr="006014C0" w14:paraId="6DFE3491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6E28BBF8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Mpumalanga </w:t>
            </w:r>
          </w:p>
        </w:tc>
        <w:tc>
          <w:tcPr>
            <w:tcW w:w="1710" w:type="dxa"/>
            <w:noWrap/>
            <w:hideMark/>
          </w:tcPr>
          <w:p w14:paraId="2BC011A8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419" w:type="dxa"/>
            <w:noWrap/>
            <w:hideMark/>
          </w:tcPr>
          <w:p w14:paraId="0272178D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9.1%</w:t>
            </w:r>
          </w:p>
        </w:tc>
      </w:tr>
      <w:tr w:rsidR="00E44F9A" w:rsidRPr="006014C0" w14:paraId="3731F041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4C338F4C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Northern Cape </w:t>
            </w:r>
          </w:p>
        </w:tc>
        <w:tc>
          <w:tcPr>
            <w:tcW w:w="1710" w:type="dxa"/>
            <w:noWrap/>
            <w:hideMark/>
          </w:tcPr>
          <w:p w14:paraId="710D214F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19" w:type="dxa"/>
            <w:noWrap/>
            <w:hideMark/>
          </w:tcPr>
          <w:p w14:paraId="1FC3D793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33.0%</w:t>
            </w:r>
          </w:p>
        </w:tc>
      </w:tr>
      <w:tr w:rsidR="00E44F9A" w:rsidRPr="006014C0" w14:paraId="1ED99447" w14:textId="77777777" w:rsidTr="006014C0">
        <w:trPr>
          <w:trHeight w:val="255"/>
        </w:trPr>
        <w:tc>
          <w:tcPr>
            <w:tcW w:w="2250" w:type="dxa"/>
            <w:noWrap/>
            <w:hideMark/>
          </w:tcPr>
          <w:p w14:paraId="11DABCE4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014C0">
              <w:rPr>
                <w:rFonts w:ascii="Arial" w:hAnsi="Arial" w:cs="Arial"/>
                <w:b/>
                <w:sz w:val="24"/>
                <w:szCs w:val="24"/>
              </w:rPr>
              <w:t>North West</w:t>
            </w:r>
            <w:proofErr w:type="gramEnd"/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noWrap/>
            <w:hideMark/>
          </w:tcPr>
          <w:p w14:paraId="0F8D310D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2419" w:type="dxa"/>
            <w:noWrap/>
            <w:hideMark/>
          </w:tcPr>
          <w:p w14:paraId="369F785F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19.1%</w:t>
            </w:r>
          </w:p>
        </w:tc>
      </w:tr>
      <w:tr w:rsidR="00E44F9A" w:rsidRPr="006014C0" w14:paraId="4ACD17C3" w14:textId="77777777" w:rsidTr="006014C0">
        <w:trPr>
          <w:trHeight w:val="270"/>
        </w:trPr>
        <w:tc>
          <w:tcPr>
            <w:tcW w:w="2250" w:type="dxa"/>
            <w:noWrap/>
            <w:hideMark/>
          </w:tcPr>
          <w:p w14:paraId="1C1A3160" w14:textId="77777777" w:rsidR="00E44F9A" w:rsidRPr="006014C0" w:rsidRDefault="00E44F9A" w:rsidP="00E44F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sz w:val="24"/>
                <w:szCs w:val="24"/>
              </w:rPr>
              <w:t xml:space="preserve">Western Cape </w:t>
            </w:r>
          </w:p>
        </w:tc>
        <w:tc>
          <w:tcPr>
            <w:tcW w:w="1710" w:type="dxa"/>
            <w:noWrap/>
            <w:hideMark/>
          </w:tcPr>
          <w:p w14:paraId="33E4F197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2419" w:type="dxa"/>
            <w:noWrap/>
            <w:hideMark/>
          </w:tcPr>
          <w:p w14:paraId="7114ECCB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14C0">
              <w:rPr>
                <w:rFonts w:ascii="Arial" w:hAnsi="Arial" w:cs="Arial"/>
                <w:sz w:val="24"/>
                <w:szCs w:val="24"/>
              </w:rPr>
              <w:t>13.6%</w:t>
            </w:r>
          </w:p>
        </w:tc>
      </w:tr>
      <w:tr w:rsidR="00E44F9A" w:rsidRPr="006014C0" w14:paraId="685B4995" w14:textId="77777777" w:rsidTr="006014C0">
        <w:trPr>
          <w:trHeight w:val="270"/>
        </w:trPr>
        <w:tc>
          <w:tcPr>
            <w:tcW w:w="2250" w:type="dxa"/>
            <w:noWrap/>
            <w:hideMark/>
          </w:tcPr>
          <w:p w14:paraId="391582F6" w14:textId="77777777" w:rsidR="00E44F9A" w:rsidRPr="006014C0" w:rsidRDefault="00E44F9A" w:rsidP="00E44F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10" w:type="dxa"/>
            <w:noWrap/>
            <w:hideMark/>
          </w:tcPr>
          <w:p w14:paraId="094DD928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>5060</w:t>
            </w:r>
          </w:p>
        </w:tc>
        <w:tc>
          <w:tcPr>
            <w:tcW w:w="2419" w:type="dxa"/>
            <w:noWrap/>
            <w:hideMark/>
          </w:tcPr>
          <w:p w14:paraId="0A909971" w14:textId="77777777" w:rsidR="00E44F9A" w:rsidRPr="006014C0" w:rsidRDefault="00E44F9A" w:rsidP="00E44F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14C0">
              <w:rPr>
                <w:rFonts w:ascii="Arial" w:hAnsi="Arial" w:cs="Arial"/>
                <w:b/>
                <w:bCs/>
                <w:sz w:val="24"/>
                <w:szCs w:val="24"/>
              </w:rPr>
              <w:t>15.7%</w:t>
            </w:r>
          </w:p>
        </w:tc>
      </w:tr>
    </w:tbl>
    <w:p w14:paraId="1122C88D" w14:textId="77777777" w:rsidR="00E44F9A" w:rsidRPr="006014C0" w:rsidRDefault="00E44F9A" w:rsidP="00E44F9A">
      <w:pPr>
        <w:tabs>
          <w:tab w:val="left" w:pos="360"/>
        </w:tabs>
        <w:spacing w:line="240" w:lineRule="auto"/>
        <w:contextualSpacing/>
        <w:jc w:val="both"/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</w:pPr>
    </w:p>
    <w:p w14:paraId="7E748084" w14:textId="44B3A99E" w:rsidR="00E44F9A" w:rsidRPr="006014C0" w:rsidRDefault="006014C0" w:rsidP="006014C0">
      <w:pPr>
        <w:tabs>
          <w:tab w:val="left" w:pos="709"/>
        </w:tabs>
        <w:spacing w:line="240" w:lineRule="auto"/>
        <w:ind w:left="1276" w:hanging="1276"/>
        <w:contextualSpacing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ab/>
      </w:r>
      <w:r w:rsidR="00E44F9A" w:rsidRPr="006014C0"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 xml:space="preserve">(b) </w:t>
      </w:r>
      <w:r>
        <w:rPr>
          <w:rFonts w:ascii="Arial" w:hAnsi="Arial" w:cs="Arial"/>
          <w:color w:val="242424"/>
          <w:sz w:val="24"/>
          <w:szCs w:val="24"/>
          <w:bdr w:val="none" w:sz="0" w:space="0" w:color="auto" w:frame="1"/>
        </w:rPr>
        <w:tab/>
      </w:r>
      <w:r w:rsidR="00E44F9A" w:rsidRPr="006014C0">
        <w:rPr>
          <w:rFonts w:ascii="Arial" w:hAnsi="Arial" w:cs="Arial"/>
          <w:color w:val="000000"/>
          <w:sz w:val="24"/>
          <w:szCs w:val="24"/>
        </w:rPr>
        <w:t>The Department is unable to state the envisaged time frame to fill the vacant positions due to general budget cuts that negatively affects the Compensation of Employment (</w:t>
      </w:r>
      <w:proofErr w:type="spellStart"/>
      <w:r w:rsidR="00E44F9A" w:rsidRPr="006014C0">
        <w:rPr>
          <w:rFonts w:ascii="Arial" w:hAnsi="Arial" w:cs="Arial"/>
          <w:color w:val="000000"/>
          <w:sz w:val="24"/>
          <w:szCs w:val="24"/>
        </w:rPr>
        <w:t>CoE</w:t>
      </w:r>
      <w:proofErr w:type="spellEnd"/>
      <w:r w:rsidR="00E44F9A" w:rsidRPr="006014C0">
        <w:rPr>
          <w:rFonts w:ascii="Arial" w:hAnsi="Arial" w:cs="Arial"/>
          <w:color w:val="000000"/>
          <w:sz w:val="24"/>
          <w:szCs w:val="24"/>
        </w:rPr>
        <w:t xml:space="preserve">) a specific date of when </w:t>
      </w:r>
      <w:r w:rsidR="00E44F9A" w:rsidRPr="006014C0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the specified challenges will be eradicated. However, it can confirm that measures are applied across Provinces to prioritize filling of vacant posts where the budgets permit. </w:t>
      </w:r>
    </w:p>
    <w:p w14:paraId="7E97FA62" w14:textId="77777777" w:rsidR="006E0BBC" w:rsidRPr="006014C0" w:rsidRDefault="006E0BBC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3FD8A8A" w14:textId="735AD485" w:rsidR="00E134D1" w:rsidRPr="006014C0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014C0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6014C0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0A7" w14:textId="77777777" w:rsidR="0078506B" w:rsidRDefault="0078506B" w:rsidP="00BF747C">
      <w:pPr>
        <w:spacing w:after="0" w:line="240" w:lineRule="auto"/>
      </w:pPr>
      <w:r>
        <w:separator/>
      </w:r>
    </w:p>
  </w:endnote>
  <w:endnote w:type="continuationSeparator" w:id="0">
    <w:p w14:paraId="0CA119B0" w14:textId="77777777" w:rsidR="0078506B" w:rsidRDefault="0078506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78836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86845" w14:textId="7D9C193F" w:rsidR="004833C7" w:rsidRPr="004833C7" w:rsidRDefault="004833C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833C7">
          <w:rPr>
            <w:rFonts w:ascii="Arial" w:hAnsi="Arial" w:cs="Arial"/>
            <w:sz w:val="24"/>
            <w:szCs w:val="24"/>
          </w:rPr>
          <w:fldChar w:fldCharType="begin"/>
        </w:r>
        <w:r w:rsidRPr="004833C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833C7">
          <w:rPr>
            <w:rFonts w:ascii="Arial" w:hAnsi="Arial" w:cs="Arial"/>
            <w:sz w:val="24"/>
            <w:szCs w:val="24"/>
          </w:rPr>
          <w:fldChar w:fldCharType="separate"/>
        </w:r>
        <w:r w:rsidRPr="004833C7">
          <w:rPr>
            <w:rFonts w:ascii="Arial" w:hAnsi="Arial" w:cs="Arial"/>
            <w:noProof/>
            <w:sz w:val="24"/>
            <w:szCs w:val="24"/>
          </w:rPr>
          <w:t>2</w:t>
        </w:r>
        <w:r w:rsidRPr="004833C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F989F3" w14:textId="77777777"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28F0" w14:textId="77777777" w:rsidR="0078506B" w:rsidRDefault="0078506B" w:rsidP="00BF747C">
      <w:pPr>
        <w:spacing w:after="0" w:line="240" w:lineRule="auto"/>
      </w:pPr>
      <w:r>
        <w:separator/>
      </w:r>
    </w:p>
  </w:footnote>
  <w:footnote w:type="continuationSeparator" w:id="0">
    <w:p w14:paraId="4832C68B" w14:textId="77777777" w:rsidR="0078506B" w:rsidRDefault="0078506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2D9B"/>
    <w:multiLevelType w:val="hybridMultilevel"/>
    <w:tmpl w:val="94FE7CC8"/>
    <w:lvl w:ilvl="0" w:tplc="ACFE38C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6684">
    <w:abstractNumId w:val="4"/>
  </w:num>
  <w:num w:numId="2" w16cid:durableId="2005469564">
    <w:abstractNumId w:val="22"/>
  </w:num>
  <w:num w:numId="3" w16cid:durableId="273487155">
    <w:abstractNumId w:val="11"/>
  </w:num>
  <w:num w:numId="4" w16cid:durableId="1459028399">
    <w:abstractNumId w:val="34"/>
  </w:num>
  <w:num w:numId="5" w16cid:durableId="984508947">
    <w:abstractNumId w:val="10"/>
  </w:num>
  <w:num w:numId="6" w16cid:durableId="166331297">
    <w:abstractNumId w:val="29"/>
  </w:num>
  <w:num w:numId="7" w16cid:durableId="1932079772">
    <w:abstractNumId w:val="18"/>
  </w:num>
  <w:num w:numId="8" w16cid:durableId="1508981796">
    <w:abstractNumId w:val="5"/>
  </w:num>
  <w:num w:numId="9" w16cid:durableId="39476447">
    <w:abstractNumId w:val="17"/>
  </w:num>
  <w:num w:numId="10" w16cid:durableId="469789691">
    <w:abstractNumId w:val="0"/>
  </w:num>
  <w:num w:numId="11" w16cid:durableId="1037971852">
    <w:abstractNumId w:val="8"/>
  </w:num>
  <w:num w:numId="12" w16cid:durableId="456726623">
    <w:abstractNumId w:val="27"/>
  </w:num>
  <w:num w:numId="13" w16cid:durableId="1929387801">
    <w:abstractNumId w:val="33"/>
  </w:num>
  <w:num w:numId="14" w16cid:durableId="1112358680">
    <w:abstractNumId w:val="1"/>
  </w:num>
  <w:num w:numId="15" w16cid:durableId="751705886">
    <w:abstractNumId w:val="2"/>
  </w:num>
  <w:num w:numId="16" w16cid:durableId="15540799">
    <w:abstractNumId w:val="32"/>
  </w:num>
  <w:num w:numId="17" w16cid:durableId="1459490395">
    <w:abstractNumId w:val="23"/>
  </w:num>
  <w:num w:numId="18" w16cid:durableId="1420982556">
    <w:abstractNumId w:val="12"/>
  </w:num>
  <w:num w:numId="19" w16cid:durableId="2125735476">
    <w:abstractNumId w:val="16"/>
  </w:num>
  <w:num w:numId="20" w16cid:durableId="637153171">
    <w:abstractNumId w:val="20"/>
  </w:num>
  <w:num w:numId="21" w16cid:durableId="200437427">
    <w:abstractNumId w:val="14"/>
  </w:num>
  <w:num w:numId="22" w16cid:durableId="572471380">
    <w:abstractNumId w:val="24"/>
  </w:num>
  <w:num w:numId="23" w16cid:durableId="500973200">
    <w:abstractNumId w:val="6"/>
  </w:num>
  <w:num w:numId="24" w16cid:durableId="1465387102">
    <w:abstractNumId w:val="25"/>
  </w:num>
  <w:num w:numId="25" w16cid:durableId="911352943">
    <w:abstractNumId w:val="31"/>
  </w:num>
  <w:num w:numId="26" w16cid:durableId="1803687662">
    <w:abstractNumId w:val="19"/>
  </w:num>
  <w:num w:numId="27" w16cid:durableId="1657150152">
    <w:abstractNumId w:val="26"/>
  </w:num>
  <w:num w:numId="28" w16cid:durableId="817651117">
    <w:abstractNumId w:val="21"/>
  </w:num>
  <w:num w:numId="29" w16cid:durableId="2032946394">
    <w:abstractNumId w:val="28"/>
  </w:num>
  <w:num w:numId="30" w16cid:durableId="2095317785">
    <w:abstractNumId w:val="30"/>
  </w:num>
  <w:num w:numId="31" w16cid:durableId="319698146">
    <w:abstractNumId w:val="9"/>
  </w:num>
  <w:num w:numId="32" w16cid:durableId="1711135">
    <w:abstractNumId w:val="7"/>
  </w:num>
  <w:num w:numId="33" w16cid:durableId="1987586815">
    <w:abstractNumId w:val="13"/>
  </w:num>
  <w:num w:numId="34" w16cid:durableId="1285648300">
    <w:abstractNumId w:val="15"/>
  </w:num>
  <w:num w:numId="35" w16cid:durableId="213536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4B5"/>
    <w:rsid w:val="002539F8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A4E67"/>
    <w:rsid w:val="005B5E78"/>
    <w:rsid w:val="005C3DC0"/>
    <w:rsid w:val="005C5C05"/>
    <w:rsid w:val="005D2583"/>
    <w:rsid w:val="005E20E3"/>
    <w:rsid w:val="005E66E9"/>
    <w:rsid w:val="005F024D"/>
    <w:rsid w:val="005F1752"/>
    <w:rsid w:val="006014C0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D5A5D"/>
    <w:rsid w:val="006D6994"/>
    <w:rsid w:val="006E0BBC"/>
    <w:rsid w:val="00703F84"/>
    <w:rsid w:val="00704AAC"/>
    <w:rsid w:val="00734A14"/>
    <w:rsid w:val="007408C8"/>
    <w:rsid w:val="007416CD"/>
    <w:rsid w:val="007645A8"/>
    <w:rsid w:val="0078506B"/>
    <w:rsid w:val="007A402F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B5385"/>
    <w:rsid w:val="008C527F"/>
    <w:rsid w:val="0092546E"/>
    <w:rsid w:val="00942EDC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F0C19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213CB"/>
    <w:rsid w:val="00C2436E"/>
    <w:rsid w:val="00C36128"/>
    <w:rsid w:val="00C4392E"/>
    <w:rsid w:val="00C92B3D"/>
    <w:rsid w:val="00C94EDC"/>
    <w:rsid w:val="00CA029B"/>
    <w:rsid w:val="00CA160A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4F9A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770C4"/>
  <w15:chartTrackingRefBased/>
  <w15:docId w15:val="{06FEBF7C-A14D-402A-8A3E-E0FB304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Kgatla</dc:creator>
  <cp:keywords/>
  <dc:description/>
  <cp:lastModifiedBy>Michael  Plaatjies</cp:lastModifiedBy>
  <cp:revision>2</cp:revision>
  <cp:lastPrinted>2022-09-05T17:25:00Z</cp:lastPrinted>
  <dcterms:created xsi:type="dcterms:W3CDTF">2023-06-17T14:09:00Z</dcterms:created>
  <dcterms:modified xsi:type="dcterms:W3CDTF">2023-06-17T14:09:00Z</dcterms:modified>
</cp:coreProperties>
</file>