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45E6F" w14:textId="77777777" w:rsidR="00926875" w:rsidRDefault="00926875"/>
    <w:p w14:paraId="40ADD0D0" w14:textId="77777777" w:rsidR="00926875" w:rsidRDefault="00926875">
      <w:r>
        <w:rPr>
          <w:noProof/>
        </w:rPr>
        <w:drawing>
          <wp:inline distT="0" distB="0" distL="0" distR="0" wp14:anchorId="62B32EBE" wp14:editId="0B1A2EE2">
            <wp:extent cx="3392424" cy="108508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D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92424" cy="1085088"/>
                    </a:xfrm>
                    <a:prstGeom prst="rect">
                      <a:avLst/>
                    </a:prstGeom>
                  </pic:spPr>
                </pic:pic>
              </a:graphicData>
            </a:graphic>
          </wp:inline>
        </w:drawing>
      </w:r>
    </w:p>
    <w:p w14:paraId="1F63056C" w14:textId="725065EA" w:rsidR="00066986" w:rsidRPr="00A13205" w:rsidRDefault="00A8025E">
      <w:pPr>
        <w:rPr>
          <w:b/>
        </w:rPr>
      </w:pPr>
      <w:r>
        <w:rPr>
          <w:b/>
        </w:rPr>
        <w:t xml:space="preserve">RESPONSES TO </w:t>
      </w:r>
      <w:r w:rsidRPr="00A13205">
        <w:rPr>
          <w:b/>
        </w:rPr>
        <w:t xml:space="preserve">QUESTIONS </w:t>
      </w:r>
      <w:r w:rsidR="00A13205" w:rsidRPr="00A13205">
        <w:rPr>
          <w:b/>
        </w:rPr>
        <w:t xml:space="preserve">TO THE </w:t>
      </w:r>
      <w:r>
        <w:rPr>
          <w:b/>
        </w:rPr>
        <w:t xml:space="preserve">GAUTENG </w:t>
      </w:r>
      <w:r w:rsidR="00A13205" w:rsidRPr="00A13205">
        <w:rPr>
          <w:b/>
        </w:rPr>
        <w:t>DEPARTMENT</w:t>
      </w:r>
      <w:r>
        <w:rPr>
          <w:b/>
        </w:rPr>
        <w:t xml:space="preserve"> OF </w:t>
      </w:r>
      <w:r w:rsidR="0080441D">
        <w:rPr>
          <w:b/>
        </w:rPr>
        <w:t xml:space="preserve">EDUCATION </w:t>
      </w:r>
      <w:r w:rsidR="0080441D" w:rsidRPr="00A13205">
        <w:rPr>
          <w:b/>
        </w:rPr>
        <w:t>ON</w:t>
      </w:r>
      <w:r w:rsidR="00A13205">
        <w:rPr>
          <w:b/>
        </w:rPr>
        <w:t xml:space="preserve"> THE 2022/23 GDE ANNUAL REPORT:</w:t>
      </w:r>
    </w:p>
    <w:tbl>
      <w:tblPr>
        <w:tblStyle w:val="TableGrid"/>
        <w:tblW w:w="5123" w:type="pct"/>
        <w:tblLook w:val="04A0" w:firstRow="1" w:lastRow="0" w:firstColumn="1" w:lastColumn="0" w:noHBand="0" w:noVBand="1"/>
      </w:tblPr>
      <w:tblGrid>
        <w:gridCol w:w="3627"/>
        <w:gridCol w:w="10664"/>
      </w:tblGrid>
      <w:tr w:rsidR="004039E8" w:rsidRPr="004A4298" w14:paraId="49A43CD6" w14:textId="3C9DB1F0" w:rsidTr="004039E8">
        <w:trPr>
          <w:tblHeader/>
        </w:trPr>
        <w:tc>
          <w:tcPr>
            <w:tcW w:w="1269" w:type="pct"/>
            <w:shd w:val="clear" w:color="auto" w:fill="D9E2F3" w:themeFill="accent1" w:themeFillTint="33"/>
          </w:tcPr>
          <w:p w14:paraId="52EF83E8" w14:textId="759D6BC8" w:rsidR="004039E8" w:rsidRPr="004A4298" w:rsidRDefault="004039E8" w:rsidP="00926875">
            <w:pPr>
              <w:jc w:val="both"/>
              <w:rPr>
                <w:b/>
              </w:rPr>
            </w:pPr>
            <w:r w:rsidRPr="004A4298">
              <w:rPr>
                <w:b/>
              </w:rPr>
              <w:t>QUESTIONS</w:t>
            </w:r>
          </w:p>
        </w:tc>
        <w:tc>
          <w:tcPr>
            <w:tcW w:w="3731" w:type="pct"/>
            <w:shd w:val="clear" w:color="auto" w:fill="D9E2F3" w:themeFill="accent1" w:themeFillTint="33"/>
          </w:tcPr>
          <w:p w14:paraId="08C02214" w14:textId="7E5B6ECE" w:rsidR="004039E8" w:rsidRPr="004A4298" w:rsidRDefault="004039E8" w:rsidP="00F860CB">
            <w:pPr>
              <w:jc w:val="both"/>
              <w:rPr>
                <w:b/>
              </w:rPr>
            </w:pPr>
            <w:r w:rsidRPr="004A4298">
              <w:rPr>
                <w:b/>
              </w:rPr>
              <w:t>RESPONSE</w:t>
            </w:r>
          </w:p>
        </w:tc>
      </w:tr>
      <w:tr w:rsidR="004039E8" w:rsidRPr="004A4298" w14:paraId="30FAE53D" w14:textId="4DE7FD3B" w:rsidTr="004039E8">
        <w:tc>
          <w:tcPr>
            <w:tcW w:w="1269" w:type="pct"/>
          </w:tcPr>
          <w:p w14:paraId="4196FE2F" w14:textId="77777777" w:rsidR="004039E8" w:rsidRPr="004A4298" w:rsidRDefault="004039E8" w:rsidP="00926875">
            <w:pPr>
              <w:jc w:val="both"/>
            </w:pPr>
            <w:r w:rsidRPr="004A4298">
              <w:t xml:space="preserve">1. The Department is requested to present on the details of illegal schools that were raided and served with notice to cease operations in the period under review. </w:t>
            </w:r>
          </w:p>
          <w:p w14:paraId="6EC90612" w14:textId="0EA3EBBA" w:rsidR="004039E8" w:rsidRPr="004A4298" w:rsidRDefault="004039E8" w:rsidP="00926875">
            <w:pPr>
              <w:jc w:val="both"/>
            </w:pPr>
          </w:p>
        </w:tc>
        <w:tc>
          <w:tcPr>
            <w:tcW w:w="3731" w:type="pct"/>
          </w:tcPr>
          <w:p w14:paraId="339D3958" w14:textId="77777777" w:rsidR="004039E8" w:rsidRPr="004A4298" w:rsidRDefault="004039E8" w:rsidP="00F860CB">
            <w:pPr>
              <w:jc w:val="both"/>
              <w:rPr>
                <w:b/>
                <w:i/>
                <w:u w:val="single"/>
              </w:rPr>
            </w:pPr>
            <w:r w:rsidRPr="004A4298">
              <w:rPr>
                <w:b/>
                <w:i/>
                <w:u w:val="single"/>
              </w:rPr>
              <w:t>Details of illegal schools that were raided and served with notice to cease operations in the period under review (2022/23 FY):</w:t>
            </w:r>
          </w:p>
          <w:p w14:paraId="721ED5A0" w14:textId="41C98A77" w:rsidR="004039E8" w:rsidRPr="004A4298" w:rsidRDefault="004039E8" w:rsidP="00F860CB">
            <w:pPr>
              <w:jc w:val="both"/>
            </w:pPr>
          </w:p>
          <w:tbl>
            <w:tblPr>
              <w:tblW w:w="9726" w:type="dxa"/>
              <w:tblInd w:w="702" w:type="dxa"/>
              <w:tblLook w:val="04A0" w:firstRow="1" w:lastRow="0" w:firstColumn="1" w:lastColumn="0" w:noHBand="0" w:noVBand="1"/>
            </w:tblPr>
            <w:tblGrid>
              <w:gridCol w:w="564"/>
              <w:gridCol w:w="851"/>
              <w:gridCol w:w="2268"/>
              <w:gridCol w:w="2976"/>
              <w:gridCol w:w="3067"/>
            </w:tblGrid>
            <w:tr w:rsidR="004039E8" w:rsidRPr="000B6BCF" w14:paraId="77AD0852" w14:textId="77777777" w:rsidTr="00063E7C">
              <w:trPr>
                <w:trHeight w:val="20"/>
                <w:tblHeader/>
              </w:trPr>
              <w:tc>
                <w:tcPr>
                  <w:tcW w:w="564" w:type="dxa"/>
                  <w:tcBorders>
                    <w:top w:val="single" w:sz="8" w:space="0" w:color="auto"/>
                    <w:left w:val="single" w:sz="8" w:space="0" w:color="auto"/>
                    <w:bottom w:val="single" w:sz="8" w:space="0" w:color="auto"/>
                    <w:right w:val="single" w:sz="4" w:space="0" w:color="auto"/>
                  </w:tcBorders>
                  <w:shd w:val="clear" w:color="auto" w:fill="D9E2F3" w:themeFill="accent1" w:themeFillTint="33"/>
                  <w:noWrap/>
                  <w:vAlign w:val="bottom"/>
                  <w:hideMark/>
                </w:tcPr>
                <w:p w14:paraId="6C4E45B3" w14:textId="77777777" w:rsidR="004039E8" w:rsidRPr="000B6BCF" w:rsidRDefault="004039E8" w:rsidP="00063E7C">
                  <w:pPr>
                    <w:spacing w:after="0" w:line="240" w:lineRule="auto"/>
                    <w:jc w:val="center"/>
                    <w:rPr>
                      <w:rFonts w:eastAsia="Times New Roman" w:cstheme="minorHAnsi"/>
                      <w:b/>
                      <w:bCs/>
                      <w:color w:val="000000"/>
                      <w:sz w:val="20"/>
                      <w:lang w:eastAsia="en-ZA"/>
                    </w:rPr>
                  </w:pPr>
                  <w:r w:rsidRPr="000B6BCF">
                    <w:rPr>
                      <w:rFonts w:eastAsia="Times New Roman" w:cstheme="minorHAnsi"/>
                      <w:b/>
                      <w:bCs/>
                      <w:color w:val="000000"/>
                      <w:sz w:val="20"/>
                      <w:lang w:eastAsia="en-ZA"/>
                    </w:rPr>
                    <w:t>No.</w:t>
                  </w:r>
                </w:p>
              </w:tc>
              <w:tc>
                <w:tcPr>
                  <w:tcW w:w="851" w:type="dxa"/>
                  <w:tcBorders>
                    <w:top w:val="single" w:sz="8" w:space="0" w:color="auto"/>
                    <w:left w:val="nil"/>
                    <w:bottom w:val="single" w:sz="8" w:space="0" w:color="auto"/>
                    <w:right w:val="single" w:sz="4" w:space="0" w:color="auto"/>
                  </w:tcBorders>
                  <w:shd w:val="clear" w:color="auto" w:fill="D9E2F3" w:themeFill="accent1" w:themeFillTint="33"/>
                  <w:noWrap/>
                  <w:vAlign w:val="center"/>
                  <w:hideMark/>
                </w:tcPr>
                <w:p w14:paraId="11D4CE5B" w14:textId="77777777" w:rsidR="004039E8" w:rsidRPr="000B6BCF" w:rsidRDefault="004039E8" w:rsidP="00063E7C">
                  <w:pPr>
                    <w:spacing w:after="0" w:line="240" w:lineRule="auto"/>
                    <w:jc w:val="center"/>
                    <w:rPr>
                      <w:rFonts w:eastAsia="Times New Roman" w:cstheme="minorHAnsi"/>
                      <w:b/>
                      <w:bCs/>
                      <w:color w:val="000000"/>
                      <w:sz w:val="20"/>
                      <w:lang w:eastAsia="en-ZA"/>
                    </w:rPr>
                  </w:pPr>
                  <w:r w:rsidRPr="000B6BCF">
                    <w:rPr>
                      <w:rFonts w:eastAsia="Times New Roman" w:cstheme="minorHAnsi"/>
                      <w:b/>
                      <w:bCs/>
                      <w:color w:val="000000"/>
                      <w:sz w:val="20"/>
                      <w:lang w:eastAsia="en-ZA"/>
                    </w:rPr>
                    <w:t>District</w:t>
                  </w:r>
                </w:p>
              </w:tc>
              <w:tc>
                <w:tcPr>
                  <w:tcW w:w="2268" w:type="dxa"/>
                  <w:tcBorders>
                    <w:top w:val="single" w:sz="8" w:space="0" w:color="auto"/>
                    <w:left w:val="nil"/>
                    <w:bottom w:val="single" w:sz="8" w:space="0" w:color="auto"/>
                    <w:right w:val="single" w:sz="4" w:space="0" w:color="auto"/>
                  </w:tcBorders>
                  <w:shd w:val="clear" w:color="auto" w:fill="D9E2F3" w:themeFill="accent1" w:themeFillTint="33"/>
                  <w:noWrap/>
                  <w:vAlign w:val="center"/>
                  <w:hideMark/>
                </w:tcPr>
                <w:p w14:paraId="2BFD22F2" w14:textId="77777777" w:rsidR="004039E8" w:rsidRPr="000B6BCF" w:rsidRDefault="004039E8" w:rsidP="00063E7C">
                  <w:pPr>
                    <w:spacing w:after="0" w:line="240" w:lineRule="auto"/>
                    <w:rPr>
                      <w:rFonts w:eastAsia="Times New Roman" w:cstheme="minorHAnsi"/>
                      <w:b/>
                      <w:bCs/>
                      <w:color w:val="000000"/>
                      <w:sz w:val="20"/>
                      <w:lang w:eastAsia="en-ZA"/>
                    </w:rPr>
                  </w:pPr>
                  <w:r w:rsidRPr="000B6BCF">
                    <w:rPr>
                      <w:rFonts w:eastAsia="Times New Roman" w:cstheme="minorHAnsi"/>
                      <w:b/>
                      <w:bCs/>
                      <w:color w:val="000000"/>
                      <w:sz w:val="20"/>
                      <w:lang w:eastAsia="en-ZA"/>
                    </w:rPr>
                    <w:t xml:space="preserve">Name of the School </w:t>
                  </w:r>
                </w:p>
              </w:tc>
              <w:tc>
                <w:tcPr>
                  <w:tcW w:w="2976" w:type="dxa"/>
                  <w:tcBorders>
                    <w:top w:val="single" w:sz="8" w:space="0" w:color="auto"/>
                    <w:left w:val="nil"/>
                    <w:bottom w:val="single" w:sz="8" w:space="0" w:color="auto"/>
                    <w:right w:val="single" w:sz="4" w:space="0" w:color="auto"/>
                  </w:tcBorders>
                  <w:shd w:val="clear" w:color="auto" w:fill="D9E2F3" w:themeFill="accent1" w:themeFillTint="33"/>
                  <w:noWrap/>
                  <w:vAlign w:val="center"/>
                  <w:hideMark/>
                </w:tcPr>
                <w:p w14:paraId="293265FF" w14:textId="77777777" w:rsidR="004039E8" w:rsidRPr="000B6BCF" w:rsidRDefault="004039E8" w:rsidP="00063E7C">
                  <w:pPr>
                    <w:spacing w:after="0" w:line="240" w:lineRule="auto"/>
                    <w:rPr>
                      <w:rFonts w:eastAsia="Times New Roman" w:cstheme="minorHAnsi"/>
                      <w:b/>
                      <w:bCs/>
                      <w:color w:val="000000"/>
                      <w:sz w:val="20"/>
                      <w:lang w:eastAsia="en-ZA"/>
                    </w:rPr>
                  </w:pPr>
                  <w:r w:rsidRPr="000B6BCF">
                    <w:rPr>
                      <w:rFonts w:eastAsia="Times New Roman" w:cstheme="minorHAnsi"/>
                      <w:b/>
                      <w:bCs/>
                      <w:color w:val="000000"/>
                      <w:sz w:val="20"/>
                      <w:lang w:eastAsia="en-ZA"/>
                    </w:rPr>
                    <w:t>Physical Address of the School</w:t>
                  </w:r>
                </w:p>
              </w:tc>
              <w:tc>
                <w:tcPr>
                  <w:tcW w:w="3067" w:type="dxa"/>
                  <w:tcBorders>
                    <w:top w:val="single" w:sz="8" w:space="0" w:color="auto"/>
                    <w:left w:val="nil"/>
                    <w:bottom w:val="single" w:sz="8" w:space="0" w:color="auto"/>
                    <w:right w:val="single" w:sz="4" w:space="0" w:color="auto"/>
                  </w:tcBorders>
                  <w:shd w:val="clear" w:color="auto" w:fill="D9E2F3" w:themeFill="accent1" w:themeFillTint="33"/>
                  <w:noWrap/>
                  <w:vAlign w:val="center"/>
                  <w:hideMark/>
                </w:tcPr>
                <w:p w14:paraId="0D7FB770" w14:textId="77777777" w:rsidR="004039E8" w:rsidRPr="000B6BCF" w:rsidRDefault="004039E8" w:rsidP="00063E7C">
                  <w:pPr>
                    <w:spacing w:after="0" w:line="240" w:lineRule="auto"/>
                    <w:rPr>
                      <w:rFonts w:eastAsia="Times New Roman" w:cstheme="minorHAnsi"/>
                      <w:b/>
                      <w:bCs/>
                      <w:color w:val="000000"/>
                      <w:sz w:val="20"/>
                      <w:lang w:eastAsia="en-ZA"/>
                    </w:rPr>
                  </w:pPr>
                  <w:r w:rsidRPr="000B6BCF">
                    <w:rPr>
                      <w:rFonts w:eastAsia="Times New Roman" w:cstheme="minorHAnsi"/>
                      <w:b/>
                      <w:bCs/>
                      <w:color w:val="000000"/>
                      <w:sz w:val="20"/>
                      <w:lang w:eastAsia="en-ZA"/>
                    </w:rPr>
                    <w:t>Progress</w:t>
                  </w:r>
                </w:p>
              </w:tc>
            </w:tr>
            <w:tr w:rsidR="004039E8" w:rsidRPr="000B6BCF" w14:paraId="658EE5F5"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44251A50"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1</w:t>
                  </w:r>
                </w:p>
              </w:tc>
              <w:tc>
                <w:tcPr>
                  <w:tcW w:w="851" w:type="dxa"/>
                  <w:tcBorders>
                    <w:top w:val="nil"/>
                    <w:left w:val="nil"/>
                    <w:bottom w:val="single" w:sz="4" w:space="0" w:color="auto"/>
                    <w:right w:val="single" w:sz="4" w:space="0" w:color="auto"/>
                  </w:tcBorders>
                  <w:shd w:val="clear" w:color="000000" w:fill="FFFFFF"/>
                  <w:noWrap/>
                  <w:vAlign w:val="center"/>
                  <w:hideMark/>
                </w:tcPr>
                <w:p w14:paraId="5E6F57E3"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ES</w:t>
                  </w:r>
                </w:p>
              </w:tc>
              <w:tc>
                <w:tcPr>
                  <w:tcW w:w="2268" w:type="dxa"/>
                  <w:tcBorders>
                    <w:top w:val="nil"/>
                    <w:left w:val="nil"/>
                    <w:bottom w:val="single" w:sz="4" w:space="0" w:color="auto"/>
                    <w:right w:val="single" w:sz="4" w:space="0" w:color="auto"/>
                  </w:tcBorders>
                  <w:shd w:val="clear" w:color="000000" w:fill="FFFFFF"/>
                  <w:noWrap/>
                  <w:vAlign w:val="center"/>
                  <w:hideMark/>
                </w:tcPr>
                <w:p w14:paraId="708B7DB9"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Academic Success</w:t>
                  </w:r>
                </w:p>
              </w:tc>
              <w:tc>
                <w:tcPr>
                  <w:tcW w:w="2976" w:type="dxa"/>
                  <w:tcBorders>
                    <w:top w:val="nil"/>
                    <w:left w:val="nil"/>
                    <w:bottom w:val="single" w:sz="4" w:space="0" w:color="auto"/>
                    <w:right w:val="single" w:sz="4" w:space="0" w:color="auto"/>
                  </w:tcBorders>
                  <w:shd w:val="clear" w:color="000000" w:fill="FFFFFF"/>
                  <w:noWrap/>
                  <w:vAlign w:val="center"/>
                  <w:hideMark/>
                </w:tcPr>
                <w:p w14:paraId="32630F61"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 xml:space="preserve">4 </w:t>
                  </w:r>
                  <w:proofErr w:type="spellStart"/>
                  <w:r w:rsidRPr="000B6BCF">
                    <w:rPr>
                      <w:rFonts w:eastAsia="Times New Roman" w:cstheme="minorHAnsi"/>
                      <w:sz w:val="20"/>
                      <w:lang w:eastAsia="en-ZA"/>
                    </w:rPr>
                    <w:t>Renonkel</w:t>
                  </w:r>
                  <w:proofErr w:type="spellEnd"/>
                  <w:r w:rsidRPr="000B6BCF">
                    <w:rPr>
                      <w:rFonts w:eastAsia="Times New Roman" w:cstheme="minorHAnsi"/>
                      <w:sz w:val="20"/>
                      <w:lang w:eastAsia="en-ZA"/>
                    </w:rPr>
                    <w:t xml:space="preserve"> Str, Brackenhurst</w:t>
                  </w:r>
                </w:p>
              </w:tc>
              <w:tc>
                <w:tcPr>
                  <w:tcW w:w="3067" w:type="dxa"/>
                  <w:tcBorders>
                    <w:top w:val="nil"/>
                    <w:left w:val="nil"/>
                    <w:bottom w:val="single" w:sz="4" w:space="0" w:color="auto"/>
                    <w:right w:val="single" w:sz="4" w:space="0" w:color="auto"/>
                  </w:tcBorders>
                  <w:shd w:val="clear" w:color="000000" w:fill="FFFFFF"/>
                  <w:vAlign w:val="center"/>
                  <w:hideMark/>
                </w:tcPr>
                <w:p w14:paraId="1D51C8BE"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7E17169F"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3618C60A"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2</w:t>
                  </w:r>
                </w:p>
              </w:tc>
              <w:tc>
                <w:tcPr>
                  <w:tcW w:w="851" w:type="dxa"/>
                  <w:tcBorders>
                    <w:top w:val="nil"/>
                    <w:left w:val="nil"/>
                    <w:bottom w:val="single" w:sz="4" w:space="0" w:color="auto"/>
                    <w:right w:val="single" w:sz="4" w:space="0" w:color="auto"/>
                  </w:tcBorders>
                  <w:shd w:val="clear" w:color="000000" w:fill="FFFFFF"/>
                  <w:noWrap/>
                  <w:vAlign w:val="center"/>
                  <w:hideMark/>
                </w:tcPr>
                <w:p w14:paraId="6F7245E5"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JW</w:t>
                  </w:r>
                </w:p>
              </w:tc>
              <w:tc>
                <w:tcPr>
                  <w:tcW w:w="2268" w:type="dxa"/>
                  <w:tcBorders>
                    <w:top w:val="nil"/>
                    <w:left w:val="nil"/>
                    <w:bottom w:val="single" w:sz="4" w:space="0" w:color="auto"/>
                    <w:right w:val="single" w:sz="4" w:space="0" w:color="auto"/>
                  </w:tcBorders>
                  <w:shd w:val="clear" w:color="000000" w:fill="FFFFFF"/>
                  <w:noWrap/>
                  <w:vAlign w:val="center"/>
                  <w:hideMark/>
                </w:tcPr>
                <w:p w14:paraId="0DF06159" w14:textId="77777777" w:rsidR="004039E8" w:rsidRPr="000B6BCF" w:rsidRDefault="004039E8" w:rsidP="00063E7C">
                  <w:pPr>
                    <w:spacing w:after="0" w:line="240" w:lineRule="auto"/>
                    <w:rPr>
                      <w:rFonts w:eastAsia="Times New Roman" w:cstheme="minorHAnsi"/>
                      <w:sz w:val="20"/>
                      <w:lang w:eastAsia="en-ZA"/>
                    </w:rPr>
                  </w:pPr>
                  <w:proofErr w:type="spellStart"/>
                  <w:r w:rsidRPr="000B6BCF">
                    <w:rPr>
                      <w:rFonts w:eastAsia="Times New Roman" w:cstheme="minorHAnsi"/>
                      <w:sz w:val="20"/>
                      <w:lang w:eastAsia="en-ZA"/>
                    </w:rPr>
                    <w:t>Accrede</w:t>
                  </w:r>
                  <w:proofErr w:type="spellEnd"/>
                  <w:r w:rsidRPr="000B6BCF">
                    <w:rPr>
                      <w:rFonts w:eastAsia="Times New Roman" w:cstheme="minorHAnsi"/>
                      <w:sz w:val="20"/>
                      <w:lang w:eastAsia="en-ZA"/>
                    </w:rPr>
                    <w:t xml:space="preserve"> College</w:t>
                  </w:r>
                </w:p>
              </w:tc>
              <w:tc>
                <w:tcPr>
                  <w:tcW w:w="2976" w:type="dxa"/>
                  <w:tcBorders>
                    <w:top w:val="nil"/>
                    <w:left w:val="nil"/>
                    <w:bottom w:val="single" w:sz="4" w:space="0" w:color="auto"/>
                    <w:right w:val="single" w:sz="4" w:space="0" w:color="auto"/>
                  </w:tcBorders>
                  <w:shd w:val="clear" w:color="000000" w:fill="FFFFFF"/>
                  <w:vAlign w:val="center"/>
                  <w:hideMark/>
                </w:tcPr>
                <w:p w14:paraId="59D3503F"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466 Ontdekkers Road, Florida</w:t>
                  </w:r>
                </w:p>
              </w:tc>
              <w:tc>
                <w:tcPr>
                  <w:tcW w:w="3067" w:type="dxa"/>
                  <w:tcBorders>
                    <w:top w:val="nil"/>
                    <w:left w:val="nil"/>
                    <w:bottom w:val="single" w:sz="4" w:space="0" w:color="auto"/>
                    <w:right w:val="single" w:sz="4" w:space="0" w:color="auto"/>
                  </w:tcBorders>
                  <w:shd w:val="clear" w:color="000000" w:fill="FFFFFF"/>
                  <w:vAlign w:val="center"/>
                  <w:hideMark/>
                </w:tcPr>
                <w:p w14:paraId="1ABA7494"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699ACBBB"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56CBCF31"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3</w:t>
                  </w:r>
                </w:p>
              </w:tc>
              <w:tc>
                <w:tcPr>
                  <w:tcW w:w="851" w:type="dxa"/>
                  <w:tcBorders>
                    <w:top w:val="nil"/>
                    <w:left w:val="nil"/>
                    <w:bottom w:val="single" w:sz="4" w:space="0" w:color="auto"/>
                    <w:right w:val="single" w:sz="4" w:space="0" w:color="auto"/>
                  </w:tcBorders>
                  <w:shd w:val="clear" w:color="000000" w:fill="FFFFFF"/>
                  <w:noWrap/>
                  <w:vAlign w:val="center"/>
                  <w:hideMark/>
                </w:tcPr>
                <w:p w14:paraId="63D86756"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JN</w:t>
                  </w:r>
                </w:p>
              </w:tc>
              <w:tc>
                <w:tcPr>
                  <w:tcW w:w="2268" w:type="dxa"/>
                  <w:tcBorders>
                    <w:top w:val="nil"/>
                    <w:left w:val="nil"/>
                    <w:bottom w:val="single" w:sz="4" w:space="0" w:color="auto"/>
                    <w:right w:val="single" w:sz="4" w:space="0" w:color="auto"/>
                  </w:tcBorders>
                  <w:shd w:val="clear" w:color="000000" w:fill="FFFFFF"/>
                  <w:noWrap/>
                  <w:vAlign w:val="center"/>
                  <w:hideMark/>
                </w:tcPr>
                <w:p w14:paraId="00013499"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AEON Academy</w:t>
                  </w:r>
                </w:p>
              </w:tc>
              <w:tc>
                <w:tcPr>
                  <w:tcW w:w="2976" w:type="dxa"/>
                  <w:tcBorders>
                    <w:top w:val="nil"/>
                    <w:left w:val="nil"/>
                    <w:bottom w:val="single" w:sz="4" w:space="0" w:color="auto"/>
                    <w:right w:val="single" w:sz="4" w:space="0" w:color="auto"/>
                  </w:tcBorders>
                  <w:shd w:val="clear" w:color="000000" w:fill="FFFFFF"/>
                  <w:noWrap/>
                  <w:vAlign w:val="center"/>
                  <w:hideMark/>
                </w:tcPr>
                <w:p w14:paraId="494B89B4"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 xml:space="preserve">2 </w:t>
                  </w:r>
                  <w:proofErr w:type="spellStart"/>
                  <w:r w:rsidRPr="000B6BCF">
                    <w:rPr>
                      <w:rFonts w:eastAsia="Times New Roman" w:cstheme="minorHAnsi"/>
                      <w:sz w:val="20"/>
                      <w:lang w:eastAsia="en-ZA"/>
                    </w:rPr>
                    <w:t>Dassend</w:t>
                  </w:r>
                  <w:proofErr w:type="spellEnd"/>
                  <w:r w:rsidRPr="000B6BCF">
                    <w:rPr>
                      <w:rFonts w:eastAsia="Times New Roman" w:cstheme="minorHAnsi"/>
                      <w:sz w:val="20"/>
                      <w:lang w:eastAsia="en-ZA"/>
                    </w:rPr>
                    <w:t xml:space="preserve"> Road, </w:t>
                  </w:r>
                  <w:proofErr w:type="spellStart"/>
                  <w:r w:rsidRPr="000B6BCF">
                    <w:rPr>
                      <w:rFonts w:eastAsia="Times New Roman" w:cstheme="minorHAnsi"/>
                      <w:sz w:val="20"/>
                      <w:lang w:eastAsia="en-ZA"/>
                    </w:rPr>
                    <w:t>Bloubosrand</w:t>
                  </w:r>
                  <w:proofErr w:type="spellEnd"/>
                  <w:r w:rsidRPr="000B6BCF">
                    <w:rPr>
                      <w:rFonts w:eastAsia="Times New Roman" w:cstheme="minorHAnsi"/>
                      <w:sz w:val="20"/>
                      <w:lang w:eastAsia="en-ZA"/>
                    </w:rPr>
                    <w:t>, Randburg</w:t>
                  </w:r>
                </w:p>
              </w:tc>
              <w:tc>
                <w:tcPr>
                  <w:tcW w:w="3067" w:type="dxa"/>
                  <w:tcBorders>
                    <w:top w:val="nil"/>
                    <w:left w:val="nil"/>
                    <w:bottom w:val="single" w:sz="4" w:space="0" w:color="auto"/>
                    <w:right w:val="single" w:sz="4" w:space="0" w:color="auto"/>
                  </w:tcBorders>
                  <w:shd w:val="clear" w:color="000000" w:fill="FFFFFF"/>
                  <w:vAlign w:val="center"/>
                  <w:hideMark/>
                </w:tcPr>
                <w:p w14:paraId="71EE9A1A"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311C3F4E"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7286C189"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4</w:t>
                  </w:r>
                </w:p>
              </w:tc>
              <w:tc>
                <w:tcPr>
                  <w:tcW w:w="851" w:type="dxa"/>
                  <w:tcBorders>
                    <w:top w:val="nil"/>
                    <w:left w:val="nil"/>
                    <w:bottom w:val="single" w:sz="4" w:space="0" w:color="auto"/>
                    <w:right w:val="single" w:sz="4" w:space="0" w:color="auto"/>
                  </w:tcBorders>
                  <w:shd w:val="clear" w:color="000000" w:fill="FFFFFF"/>
                  <w:noWrap/>
                  <w:vAlign w:val="center"/>
                  <w:hideMark/>
                </w:tcPr>
                <w:p w14:paraId="36BBA798"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JS</w:t>
                  </w:r>
                </w:p>
              </w:tc>
              <w:tc>
                <w:tcPr>
                  <w:tcW w:w="2268" w:type="dxa"/>
                  <w:tcBorders>
                    <w:top w:val="nil"/>
                    <w:left w:val="nil"/>
                    <w:bottom w:val="single" w:sz="4" w:space="0" w:color="auto"/>
                    <w:right w:val="single" w:sz="4" w:space="0" w:color="auto"/>
                  </w:tcBorders>
                  <w:shd w:val="clear" w:color="000000" w:fill="FFFFFF"/>
                  <w:noWrap/>
                  <w:vAlign w:val="bottom"/>
                  <w:hideMark/>
                </w:tcPr>
                <w:p w14:paraId="581951C0"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AL Iman Combined School</w:t>
                  </w:r>
                </w:p>
              </w:tc>
              <w:tc>
                <w:tcPr>
                  <w:tcW w:w="2976" w:type="dxa"/>
                  <w:tcBorders>
                    <w:top w:val="nil"/>
                    <w:left w:val="nil"/>
                    <w:bottom w:val="single" w:sz="4" w:space="0" w:color="auto"/>
                    <w:right w:val="single" w:sz="4" w:space="0" w:color="auto"/>
                  </w:tcBorders>
                  <w:shd w:val="clear" w:color="000000" w:fill="FFFFFF"/>
                  <w:noWrap/>
                  <w:vAlign w:val="bottom"/>
                  <w:hideMark/>
                </w:tcPr>
                <w:p w14:paraId="5E62234A"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1971 Cosmos Street, Lenasia South, Lenasia</w:t>
                  </w:r>
                </w:p>
              </w:tc>
              <w:tc>
                <w:tcPr>
                  <w:tcW w:w="3067" w:type="dxa"/>
                  <w:tcBorders>
                    <w:top w:val="nil"/>
                    <w:left w:val="nil"/>
                    <w:bottom w:val="single" w:sz="4" w:space="0" w:color="auto"/>
                    <w:right w:val="single" w:sz="4" w:space="0" w:color="auto"/>
                  </w:tcBorders>
                  <w:shd w:val="clear" w:color="000000" w:fill="FFFFFF"/>
                  <w:vAlign w:val="center"/>
                  <w:hideMark/>
                </w:tcPr>
                <w:p w14:paraId="75F0C757"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05EEFB4E"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23B55FFD"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5</w:t>
                  </w:r>
                </w:p>
              </w:tc>
              <w:tc>
                <w:tcPr>
                  <w:tcW w:w="851" w:type="dxa"/>
                  <w:tcBorders>
                    <w:top w:val="nil"/>
                    <w:left w:val="nil"/>
                    <w:bottom w:val="single" w:sz="4" w:space="0" w:color="auto"/>
                    <w:right w:val="single" w:sz="4" w:space="0" w:color="auto"/>
                  </w:tcBorders>
                  <w:shd w:val="clear" w:color="000000" w:fill="FFFFFF"/>
                  <w:noWrap/>
                  <w:vAlign w:val="center"/>
                  <w:hideMark/>
                </w:tcPr>
                <w:p w14:paraId="00303FC9"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JN</w:t>
                  </w:r>
                </w:p>
              </w:tc>
              <w:tc>
                <w:tcPr>
                  <w:tcW w:w="2268" w:type="dxa"/>
                  <w:tcBorders>
                    <w:top w:val="nil"/>
                    <w:left w:val="nil"/>
                    <w:bottom w:val="single" w:sz="4" w:space="0" w:color="auto"/>
                    <w:right w:val="single" w:sz="4" w:space="0" w:color="auto"/>
                  </w:tcBorders>
                  <w:shd w:val="clear" w:color="000000" w:fill="FFFFFF"/>
                  <w:noWrap/>
                  <w:vAlign w:val="center"/>
                  <w:hideMark/>
                </w:tcPr>
                <w:p w14:paraId="560BB173"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Almond Learning Centre</w:t>
                  </w:r>
                </w:p>
              </w:tc>
              <w:tc>
                <w:tcPr>
                  <w:tcW w:w="2976" w:type="dxa"/>
                  <w:tcBorders>
                    <w:top w:val="nil"/>
                    <w:left w:val="nil"/>
                    <w:bottom w:val="single" w:sz="4" w:space="0" w:color="auto"/>
                    <w:right w:val="single" w:sz="4" w:space="0" w:color="auto"/>
                  </w:tcBorders>
                  <w:shd w:val="clear" w:color="000000" w:fill="FFFFFF"/>
                  <w:noWrap/>
                  <w:vAlign w:val="center"/>
                  <w:hideMark/>
                </w:tcPr>
                <w:p w14:paraId="19A361CC"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8 Judges Avenue, Cresta, Roodepoort</w:t>
                  </w:r>
                </w:p>
              </w:tc>
              <w:tc>
                <w:tcPr>
                  <w:tcW w:w="3067" w:type="dxa"/>
                  <w:tcBorders>
                    <w:top w:val="nil"/>
                    <w:left w:val="nil"/>
                    <w:bottom w:val="single" w:sz="4" w:space="0" w:color="auto"/>
                    <w:right w:val="single" w:sz="4" w:space="0" w:color="auto"/>
                  </w:tcBorders>
                  <w:shd w:val="clear" w:color="000000" w:fill="FFFFFF"/>
                  <w:vAlign w:val="center"/>
                  <w:hideMark/>
                </w:tcPr>
                <w:p w14:paraId="2BEB88E1"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01F95525"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3C2B9177"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6</w:t>
                  </w:r>
                </w:p>
              </w:tc>
              <w:tc>
                <w:tcPr>
                  <w:tcW w:w="851" w:type="dxa"/>
                  <w:tcBorders>
                    <w:top w:val="nil"/>
                    <w:left w:val="nil"/>
                    <w:bottom w:val="single" w:sz="4" w:space="0" w:color="auto"/>
                    <w:right w:val="single" w:sz="4" w:space="0" w:color="auto"/>
                  </w:tcBorders>
                  <w:shd w:val="clear" w:color="000000" w:fill="FFFFFF"/>
                  <w:noWrap/>
                  <w:vAlign w:val="center"/>
                  <w:hideMark/>
                </w:tcPr>
                <w:p w14:paraId="6E78498F"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JN</w:t>
                  </w:r>
                </w:p>
              </w:tc>
              <w:tc>
                <w:tcPr>
                  <w:tcW w:w="2268" w:type="dxa"/>
                  <w:tcBorders>
                    <w:top w:val="nil"/>
                    <w:left w:val="nil"/>
                    <w:bottom w:val="single" w:sz="4" w:space="0" w:color="auto"/>
                    <w:right w:val="single" w:sz="4" w:space="0" w:color="auto"/>
                  </w:tcBorders>
                  <w:shd w:val="clear" w:color="000000" w:fill="FFFFFF"/>
                  <w:noWrap/>
                  <w:vAlign w:val="center"/>
                  <w:hideMark/>
                </w:tcPr>
                <w:p w14:paraId="17AAF028"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Atlantis School</w:t>
                  </w:r>
                </w:p>
              </w:tc>
              <w:tc>
                <w:tcPr>
                  <w:tcW w:w="2976" w:type="dxa"/>
                  <w:tcBorders>
                    <w:top w:val="nil"/>
                    <w:left w:val="nil"/>
                    <w:bottom w:val="single" w:sz="4" w:space="0" w:color="auto"/>
                    <w:right w:val="single" w:sz="4" w:space="0" w:color="auto"/>
                  </w:tcBorders>
                  <w:shd w:val="clear" w:color="000000" w:fill="FFFFFF"/>
                  <w:vAlign w:val="center"/>
                  <w:hideMark/>
                </w:tcPr>
                <w:p w14:paraId="13CBF617"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 xml:space="preserve">2 </w:t>
                  </w:r>
                  <w:proofErr w:type="spellStart"/>
                  <w:r w:rsidRPr="000B6BCF">
                    <w:rPr>
                      <w:rFonts w:eastAsia="Times New Roman" w:cstheme="minorHAnsi"/>
                      <w:sz w:val="20"/>
                      <w:lang w:eastAsia="en-ZA"/>
                    </w:rPr>
                    <w:t>Denneboom</w:t>
                  </w:r>
                  <w:proofErr w:type="spellEnd"/>
                  <w:r w:rsidRPr="000B6BCF">
                    <w:rPr>
                      <w:rFonts w:eastAsia="Times New Roman" w:cstheme="minorHAnsi"/>
                      <w:sz w:val="20"/>
                      <w:lang w:eastAsia="en-ZA"/>
                    </w:rPr>
                    <w:t xml:space="preserve"> Street, </w:t>
                  </w:r>
                  <w:proofErr w:type="spellStart"/>
                  <w:r w:rsidRPr="000B6BCF">
                    <w:rPr>
                      <w:rFonts w:eastAsia="Times New Roman" w:cstheme="minorHAnsi"/>
                      <w:sz w:val="20"/>
                      <w:lang w:eastAsia="en-ZA"/>
                    </w:rPr>
                    <w:t>Bosmont</w:t>
                  </w:r>
                  <w:proofErr w:type="spellEnd"/>
                </w:p>
              </w:tc>
              <w:tc>
                <w:tcPr>
                  <w:tcW w:w="3067" w:type="dxa"/>
                  <w:tcBorders>
                    <w:top w:val="nil"/>
                    <w:left w:val="nil"/>
                    <w:bottom w:val="single" w:sz="4" w:space="0" w:color="auto"/>
                    <w:right w:val="single" w:sz="4" w:space="0" w:color="auto"/>
                  </w:tcBorders>
                  <w:shd w:val="clear" w:color="000000" w:fill="FFFFFF"/>
                  <w:vAlign w:val="center"/>
                  <w:hideMark/>
                </w:tcPr>
                <w:p w14:paraId="12AC95BE"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2E6C57C0"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55442BFB"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7</w:t>
                  </w:r>
                </w:p>
              </w:tc>
              <w:tc>
                <w:tcPr>
                  <w:tcW w:w="851" w:type="dxa"/>
                  <w:tcBorders>
                    <w:top w:val="nil"/>
                    <w:left w:val="nil"/>
                    <w:bottom w:val="single" w:sz="4" w:space="0" w:color="auto"/>
                    <w:right w:val="single" w:sz="4" w:space="0" w:color="auto"/>
                  </w:tcBorders>
                  <w:shd w:val="clear" w:color="000000" w:fill="FFFFFF"/>
                  <w:noWrap/>
                  <w:vAlign w:val="center"/>
                  <w:hideMark/>
                </w:tcPr>
                <w:p w14:paraId="3358173A"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JN</w:t>
                  </w:r>
                </w:p>
              </w:tc>
              <w:tc>
                <w:tcPr>
                  <w:tcW w:w="2268" w:type="dxa"/>
                  <w:tcBorders>
                    <w:top w:val="nil"/>
                    <w:left w:val="nil"/>
                    <w:bottom w:val="single" w:sz="4" w:space="0" w:color="auto"/>
                    <w:right w:val="single" w:sz="4" w:space="0" w:color="auto"/>
                  </w:tcBorders>
                  <w:shd w:val="clear" w:color="000000" w:fill="FFFFFF"/>
                  <w:noWrap/>
                  <w:vAlign w:val="bottom"/>
                  <w:hideMark/>
                </w:tcPr>
                <w:p w14:paraId="557FCAC9"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Avenues Independent Schools</w:t>
                  </w:r>
                </w:p>
              </w:tc>
              <w:tc>
                <w:tcPr>
                  <w:tcW w:w="2976" w:type="dxa"/>
                  <w:tcBorders>
                    <w:top w:val="nil"/>
                    <w:left w:val="nil"/>
                    <w:bottom w:val="single" w:sz="4" w:space="0" w:color="auto"/>
                    <w:right w:val="single" w:sz="4" w:space="0" w:color="auto"/>
                  </w:tcBorders>
                  <w:shd w:val="clear" w:color="000000" w:fill="FFFFFF"/>
                  <w:noWrap/>
                  <w:vAlign w:val="center"/>
                  <w:hideMark/>
                </w:tcPr>
                <w:p w14:paraId="22935C22"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7143 Central Republic Rd, Cosmo City Ext 6, Roodepoort</w:t>
                  </w:r>
                </w:p>
              </w:tc>
              <w:tc>
                <w:tcPr>
                  <w:tcW w:w="3067" w:type="dxa"/>
                  <w:tcBorders>
                    <w:top w:val="nil"/>
                    <w:left w:val="nil"/>
                    <w:bottom w:val="single" w:sz="4" w:space="0" w:color="auto"/>
                    <w:right w:val="single" w:sz="4" w:space="0" w:color="auto"/>
                  </w:tcBorders>
                  <w:shd w:val="clear" w:color="000000" w:fill="FFFFFF"/>
                  <w:vAlign w:val="center"/>
                  <w:hideMark/>
                </w:tcPr>
                <w:p w14:paraId="0A425966"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484E4C51"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0D6F3559"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8</w:t>
                  </w:r>
                </w:p>
              </w:tc>
              <w:tc>
                <w:tcPr>
                  <w:tcW w:w="851" w:type="dxa"/>
                  <w:tcBorders>
                    <w:top w:val="nil"/>
                    <w:left w:val="nil"/>
                    <w:bottom w:val="single" w:sz="4" w:space="0" w:color="auto"/>
                    <w:right w:val="single" w:sz="4" w:space="0" w:color="auto"/>
                  </w:tcBorders>
                  <w:shd w:val="clear" w:color="000000" w:fill="FFFFFF"/>
                  <w:noWrap/>
                  <w:vAlign w:val="center"/>
                  <w:hideMark/>
                </w:tcPr>
                <w:p w14:paraId="7E5E4D94"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EN </w:t>
                  </w:r>
                </w:p>
              </w:tc>
              <w:tc>
                <w:tcPr>
                  <w:tcW w:w="2268" w:type="dxa"/>
                  <w:tcBorders>
                    <w:top w:val="nil"/>
                    <w:left w:val="nil"/>
                    <w:bottom w:val="single" w:sz="4" w:space="0" w:color="auto"/>
                    <w:right w:val="single" w:sz="4" w:space="0" w:color="auto"/>
                  </w:tcBorders>
                  <w:shd w:val="clear" w:color="000000" w:fill="FFFFFF"/>
                  <w:noWrap/>
                  <w:vAlign w:val="center"/>
                  <w:hideMark/>
                </w:tcPr>
                <w:p w14:paraId="02D31417"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 xml:space="preserve">B Sure Primary School </w:t>
                  </w:r>
                </w:p>
              </w:tc>
              <w:tc>
                <w:tcPr>
                  <w:tcW w:w="2976" w:type="dxa"/>
                  <w:tcBorders>
                    <w:top w:val="nil"/>
                    <w:left w:val="nil"/>
                    <w:bottom w:val="single" w:sz="4" w:space="0" w:color="auto"/>
                    <w:right w:val="single" w:sz="4" w:space="0" w:color="auto"/>
                  </w:tcBorders>
                  <w:shd w:val="clear" w:color="000000" w:fill="FFFFFF"/>
                  <w:noWrap/>
                  <w:vAlign w:val="center"/>
                  <w:hideMark/>
                </w:tcPr>
                <w:p w14:paraId="76B66A6D"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94 Princess Avenue, Benoni</w:t>
                  </w:r>
                </w:p>
              </w:tc>
              <w:tc>
                <w:tcPr>
                  <w:tcW w:w="3067" w:type="dxa"/>
                  <w:tcBorders>
                    <w:top w:val="nil"/>
                    <w:left w:val="nil"/>
                    <w:bottom w:val="single" w:sz="4" w:space="0" w:color="auto"/>
                    <w:right w:val="single" w:sz="4" w:space="0" w:color="auto"/>
                  </w:tcBorders>
                  <w:shd w:val="clear" w:color="000000" w:fill="FFFFFF"/>
                  <w:vAlign w:val="center"/>
                  <w:hideMark/>
                </w:tcPr>
                <w:p w14:paraId="4F1DE105"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5F90034D"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7ED28E8C"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9</w:t>
                  </w:r>
                </w:p>
              </w:tc>
              <w:tc>
                <w:tcPr>
                  <w:tcW w:w="851" w:type="dxa"/>
                  <w:tcBorders>
                    <w:top w:val="nil"/>
                    <w:left w:val="nil"/>
                    <w:bottom w:val="single" w:sz="4" w:space="0" w:color="auto"/>
                    <w:right w:val="single" w:sz="4" w:space="0" w:color="auto"/>
                  </w:tcBorders>
                  <w:shd w:val="clear" w:color="000000" w:fill="FFFFFF"/>
                  <w:noWrap/>
                  <w:vAlign w:val="center"/>
                  <w:hideMark/>
                </w:tcPr>
                <w:p w14:paraId="6EB389DE"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EN</w:t>
                  </w:r>
                </w:p>
              </w:tc>
              <w:tc>
                <w:tcPr>
                  <w:tcW w:w="2268" w:type="dxa"/>
                  <w:tcBorders>
                    <w:top w:val="nil"/>
                    <w:left w:val="nil"/>
                    <w:bottom w:val="single" w:sz="4" w:space="0" w:color="auto"/>
                    <w:right w:val="single" w:sz="4" w:space="0" w:color="auto"/>
                  </w:tcBorders>
                  <w:shd w:val="clear" w:color="000000" w:fill="FFFFFF"/>
                  <w:noWrap/>
                  <w:vAlign w:val="center"/>
                  <w:hideMark/>
                </w:tcPr>
                <w:p w14:paraId="78BCF0F9"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Benoni Educational College</w:t>
                  </w:r>
                </w:p>
              </w:tc>
              <w:tc>
                <w:tcPr>
                  <w:tcW w:w="2976" w:type="dxa"/>
                  <w:tcBorders>
                    <w:top w:val="nil"/>
                    <w:left w:val="nil"/>
                    <w:bottom w:val="single" w:sz="4" w:space="0" w:color="auto"/>
                    <w:right w:val="single" w:sz="4" w:space="0" w:color="auto"/>
                  </w:tcBorders>
                  <w:shd w:val="clear" w:color="000000" w:fill="FFFFFF"/>
                  <w:noWrap/>
                  <w:vAlign w:val="center"/>
                  <w:hideMark/>
                </w:tcPr>
                <w:p w14:paraId="03756CE2"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35 Cranbourne Avenue, Benoni</w:t>
                  </w:r>
                </w:p>
              </w:tc>
              <w:tc>
                <w:tcPr>
                  <w:tcW w:w="3067" w:type="dxa"/>
                  <w:tcBorders>
                    <w:top w:val="nil"/>
                    <w:left w:val="nil"/>
                    <w:bottom w:val="single" w:sz="4" w:space="0" w:color="auto"/>
                    <w:right w:val="single" w:sz="4" w:space="0" w:color="auto"/>
                  </w:tcBorders>
                  <w:shd w:val="clear" w:color="000000" w:fill="FFFFFF"/>
                  <w:vAlign w:val="center"/>
                  <w:hideMark/>
                </w:tcPr>
                <w:p w14:paraId="4ADEC748"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1C82F902"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32DB7B43"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10</w:t>
                  </w:r>
                </w:p>
              </w:tc>
              <w:tc>
                <w:tcPr>
                  <w:tcW w:w="851" w:type="dxa"/>
                  <w:tcBorders>
                    <w:top w:val="nil"/>
                    <w:left w:val="nil"/>
                    <w:bottom w:val="single" w:sz="4" w:space="0" w:color="auto"/>
                    <w:right w:val="single" w:sz="4" w:space="0" w:color="auto"/>
                  </w:tcBorders>
                  <w:shd w:val="clear" w:color="000000" w:fill="FFFFFF"/>
                  <w:noWrap/>
                  <w:vAlign w:val="center"/>
                  <w:hideMark/>
                </w:tcPr>
                <w:p w14:paraId="29148E76"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TS</w:t>
                  </w:r>
                </w:p>
              </w:tc>
              <w:tc>
                <w:tcPr>
                  <w:tcW w:w="2268" w:type="dxa"/>
                  <w:tcBorders>
                    <w:top w:val="nil"/>
                    <w:left w:val="nil"/>
                    <w:bottom w:val="single" w:sz="4" w:space="0" w:color="auto"/>
                    <w:right w:val="single" w:sz="4" w:space="0" w:color="auto"/>
                  </w:tcBorders>
                  <w:shd w:val="clear" w:color="000000" w:fill="FFFFFF"/>
                  <w:noWrap/>
                  <w:vAlign w:val="bottom"/>
                  <w:hideMark/>
                </w:tcPr>
                <w:p w14:paraId="14AA0589"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Blessing Christian Academy</w:t>
                  </w:r>
                </w:p>
              </w:tc>
              <w:tc>
                <w:tcPr>
                  <w:tcW w:w="2976" w:type="dxa"/>
                  <w:tcBorders>
                    <w:top w:val="nil"/>
                    <w:left w:val="nil"/>
                    <w:bottom w:val="single" w:sz="4" w:space="0" w:color="auto"/>
                    <w:right w:val="single" w:sz="4" w:space="0" w:color="auto"/>
                  </w:tcBorders>
                  <w:shd w:val="clear" w:color="000000" w:fill="FFFFFF"/>
                  <w:noWrap/>
                  <w:vAlign w:val="bottom"/>
                  <w:hideMark/>
                </w:tcPr>
                <w:p w14:paraId="59A302E1"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 xml:space="preserve">87 Thami </w:t>
                  </w:r>
                  <w:proofErr w:type="spellStart"/>
                  <w:r w:rsidRPr="000B6BCF">
                    <w:rPr>
                      <w:rFonts w:eastAsia="Times New Roman" w:cstheme="minorHAnsi"/>
                      <w:sz w:val="20"/>
                      <w:lang w:eastAsia="en-ZA"/>
                    </w:rPr>
                    <w:t>Mnye</w:t>
                  </w:r>
                  <w:proofErr w:type="spellEnd"/>
                  <w:r w:rsidRPr="000B6BCF">
                    <w:rPr>
                      <w:rFonts w:eastAsia="Times New Roman" w:cstheme="minorHAnsi"/>
                      <w:sz w:val="20"/>
                      <w:lang w:eastAsia="en-ZA"/>
                    </w:rPr>
                    <w:t xml:space="preserve"> West Drive, </w:t>
                  </w:r>
                  <w:proofErr w:type="spellStart"/>
                  <w:r w:rsidRPr="000B6BCF">
                    <w:rPr>
                      <w:rFonts w:eastAsia="Times New Roman" w:cstheme="minorHAnsi"/>
                      <w:sz w:val="20"/>
                      <w:lang w:eastAsia="en-ZA"/>
                    </w:rPr>
                    <w:t>Kopanong</w:t>
                  </w:r>
                  <w:proofErr w:type="spellEnd"/>
                  <w:r w:rsidRPr="000B6BCF">
                    <w:rPr>
                      <w:rFonts w:eastAsia="Times New Roman" w:cstheme="minorHAnsi"/>
                      <w:sz w:val="20"/>
                      <w:lang w:eastAsia="en-ZA"/>
                    </w:rPr>
                    <w:t xml:space="preserve"> Section, Tembisa</w:t>
                  </w:r>
                </w:p>
              </w:tc>
              <w:tc>
                <w:tcPr>
                  <w:tcW w:w="3067" w:type="dxa"/>
                  <w:tcBorders>
                    <w:top w:val="nil"/>
                    <w:left w:val="nil"/>
                    <w:bottom w:val="single" w:sz="4" w:space="0" w:color="auto"/>
                    <w:right w:val="single" w:sz="4" w:space="0" w:color="auto"/>
                  </w:tcBorders>
                  <w:shd w:val="clear" w:color="000000" w:fill="FFFFFF"/>
                  <w:vAlign w:val="center"/>
                  <w:hideMark/>
                </w:tcPr>
                <w:p w14:paraId="5DB24EB9"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5D756B51"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6797877C"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11</w:t>
                  </w:r>
                </w:p>
              </w:tc>
              <w:tc>
                <w:tcPr>
                  <w:tcW w:w="851" w:type="dxa"/>
                  <w:tcBorders>
                    <w:top w:val="nil"/>
                    <w:left w:val="nil"/>
                    <w:bottom w:val="single" w:sz="4" w:space="0" w:color="auto"/>
                    <w:right w:val="single" w:sz="4" w:space="0" w:color="auto"/>
                  </w:tcBorders>
                  <w:shd w:val="clear" w:color="000000" w:fill="FFFFFF"/>
                  <w:noWrap/>
                  <w:vAlign w:val="center"/>
                  <w:hideMark/>
                </w:tcPr>
                <w:p w14:paraId="3B357E02"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JN</w:t>
                  </w:r>
                </w:p>
              </w:tc>
              <w:tc>
                <w:tcPr>
                  <w:tcW w:w="2268" w:type="dxa"/>
                  <w:tcBorders>
                    <w:top w:val="nil"/>
                    <w:left w:val="nil"/>
                    <w:bottom w:val="single" w:sz="4" w:space="0" w:color="auto"/>
                    <w:right w:val="single" w:sz="4" w:space="0" w:color="auto"/>
                  </w:tcBorders>
                  <w:shd w:val="clear" w:color="000000" w:fill="FFFFFF"/>
                  <w:noWrap/>
                  <w:vAlign w:val="center"/>
                  <w:hideMark/>
                </w:tcPr>
                <w:p w14:paraId="0E2FE407"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Boipuso Primary and High School</w:t>
                  </w:r>
                </w:p>
              </w:tc>
              <w:tc>
                <w:tcPr>
                  <w:tcW w:w="2976" w:type="dxa"/>
                  <w:tcBorders>
                    <w:top w:val="nil"/>
                    <w:left w:val="nil"/>
                    <w:bottom w:val="single" w:sz="4" w:space="0" w:color="auto"/>
                    <w:right w:val="single" w:sz="4" w:space="0" w:color="auto"/>
                  </w:tcBorders>
                  <w:shd w:val="clear" w:color="000000" w:fill="FFFFFF"/>
                  <w:vAlign w:val="center"/>
                  <w:hideMark/>
                </w:tcPr>
                <w:p w14:paraId="5E4B9717"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26 Staal Street, Randburg</w:t>
                  </w:r>
                </w:p>
              </w:tc>
              <w:tc>
                <w:tcPr>
                  <w:tcW w:w="3067" w:type="dxa"/>
                  <w:tcBorders>
                    <w:top w:val="nil"/>
                    <w:left w:val="nil"/>
                    <w:bottom w:val="single" w:sz="4" w:space="0" w:color="auto"/>
                    <w:right w:val="single" w:sz="4" w:space="0" w:color="auto"/>
                  </w:tcBorders>
                  <w:shd w:val="clear" w:color="000000" w:fill="FFFFFF"/>
                  <w:vAlign w:val="center"/>
                  <w:hideMark/>
                </w:tcPr>
                <w:p w14:paraId="14F03030"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7814E147"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7CA2E002"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12</w:t>
                  </w:r>
                </w:p>
              </w:tc>
              <w:tc>
                <w:tcPr>
                  <w:tcW w:w="851" w:type="dxa"/>
                  <w:tcBorders>
                    <w:top w:val="nil"/>
                    <w:left w:val="nil"/>
                    <w:bottom w:val="single" w:sz="4" w:space="0" w:color="auto"/>
                    <w:right w:val="single" w:sz="4" w:space="0" w:color="auto"/>
                  </w:tcBorders>
                  <w:shd w:val="clear" w:color="000000" w:fill="FFFFFF"/>
                  <w:noWrap/>
                  <w:vAlign w:val="center"/>
                  <w:hideMark/>
                </w:tcPr>
                <w:p w14:paraId="0F78A7E9"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GW</w:t>
                  </w:r>
                </w:p>
              </w:tc>
              <w:tc>
                <w:tcPr>
                  <w:tcW w:w="2268" w:type="dxa"/>
                  <w:tcBorders>
                    <w:top w:val="nil"/>
                    <w:left w:val="nil"/>
                    <w:bottom w:val="single" w:sz="4" w:space="0" w:color="auto"/>
                    <w:right w:val="single" w:sz="4" w:space="0" w:color="auto"/>
                  </w:tcBorders>
                  <w:shd w:val="clear" w:color="000000" w:fill="FFFFFF"/>
                  <w:noWrap/>
                  <w:vAlign w:val="center"/>
                  <w:hideMark/>
                </w:tcPr>
                <w:p w14:paraId="22CE60CD"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 xml:space="preserve">Clearview Tutor and Equestrian Centre </w:t>
                  </w:r>
                </w:p>
              </w:tc>
              <w:tc>
                <w:tcPr>
                  <w:tcW w:w="2976" w:type="dxa"/>
                  <w:tcBorders>
                    <w:top w:val="nil"/>
                    <w:left w:val="nil"/>
                    <w:bottom w:val="single" w:sz="4" w:space="0" w:color="auto"/>
                    <w:right w:val="single" w:sz="4" w:space="0" w:color="auto"/>
                  </w:tcBorders>
                  <w:shd w:val="clear" w:color="000000" w:fill="FFFFFF"/>
                  <w:vAlign w:val="center"/>
                  <w:hideMark/>
                </w:tcPr>
                <w:p w14:paraId="62645311"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71 Bodenstein street,</w:t>
                  </w:r>
                  <w:r w:rsidRPr="000B6BCF">
                    <w:rPr>
                      <w:rFonts w:eastAsia="Times New Roman" w:cstheme="minorHAnsi"/>
                      <w:sz w:val="20"/>
                      <w:lang w:eastAsia="en-ZA"/>
                    </w:rPr>
                    <w:br/>
                    <w:t>Krugersdorp North</w:t>
                  </w:r>
                </w:p>
              </w:tc>
              <w:tc>
                <w:tcPr>
                  <w:tcW w:w="3067" w:type="dxa"/>
                  <w:tcBorders>
                    <w:top w:val="nil"/>
                    <w:left w:val="nil"/>
                    <w:bottom w:val="single" w:sz="4" w:space="0" w:color="auto"/>
                    <w:right w:val="single" w:sz="4" w:space="0" w:color="auto"/>
                  </w:tcBorders>
                  <w:shd w:val="clear" w:color="000000" w:fill="FFFFFF"/>
                  <w:vAlign w:val="center"/>
                  <w:hideMark/>
                </w:tcPr>
                <w:p w14:paraId="3DD38EAA"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54C8AE69"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5413529C"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lastRenderedPageBreak/>
                    <w:t>13</w:t>
                  </w:r>
                </w:p>
              </w:tc>
              <w:tc>
                <w:tcPr>
                  <w:tcW w:w="851" w:type="dxa"/>
                  <w:tcBorders>
                    <w:top w:val="nil"/>
                    <w:left w:val="nil"/>
                    <w:bottom w:val="single" w:sz="4" w:space="0" w:color="auto"/>
                    <w:right w:val="single" w:sz="4" w:space="0" w:color="auto"/>
                  </w:tcBorders>
                  <w:shd w:val="clear" w:color="000000" w:fill="FFFFFF"/>
                  <w:noWrap/>
                  <w:vAlign w:val="center"/>
                  <w:hideMark/>
                </w:tcPr>
                <w:p w14:paraId="04550138"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JN</w:t>
                  </w:r>
                </w:p>
              </w:tc>
              <w:tc>
                <w:tcPr>
                  <w:tcW w:w="2268" w:type="dxa"/>
                  <w:tcBorders>
                    <w:top w:val="nil"/>
                    <w:left w:val="nil"/>
                    <w:bottom w:val="single" w:sz="4" w:space="0" w:color="auto"/>
                    <w:right w:val="single" w:sz="4" w:space="0" w:color="auto"/>
                  </w:tcBorders>
                  <w:shd w:val="clear" w:color="000000" w:fill="FFFFFF"/>
                  <w:noWrap/>
                  <w:vAlign w:val="center"/>
                  <w:hideMark/>
                </w:tcPr>
                <w:p w14:paraId="4C1C6CF4"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 xml:space="preserve">Crest Learning Centre </w:t>
                  </w:r>
                </w:p>
              </w:tc>
              <w:tc>
                <w:tcPr>
                  <w:tcW w:w="2976" w:type="dxa"/>
                  <w:tcBorders>
                    <w:top w:val="nil"/>
                    <w:left w:val="nil"/>
                    <w:bottom w:val="single" w:sz="4" w:space="0" w:color="auto"/>
                    <w:right w:val="single" w:sz="4" w:space="0" w:color="auto"/>
                  </w:tcBorders>
                  <w:shd w:val="clear" w:color="000000" w:fill="FFFFFF"/>
                  <w:noWrap/>
                  <w:vAlign w:val="center"/>
                  <w:hideMark/>
                </w:tcPr>
                <w:p w14:paraId="798C9B89"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 xml:space="preserve">26 </w:t>
                  </w:r>
                  <w:proofErr w:type="spellStart"/>
                  <w:r w:rsidRPr="000B6BCF">
                    <w:rPr>
                      <w:rFonts w:eastAsia="Times New Roman" w:cstheme="minorHAnsi"/>
                      <w:sz w:val="20"/>
                      <w:lang w:eastAsia="en-ZA"/>
                    </w:rPr>
                    <w:t>Silverpine</w:t>
                  </w:r>
                  <w:proofErr w:type="spellEnd"/>
                  <w:r w:rsidRPr="000B6BCF">
                    <w:rPr>
                      <w:rFonts w:eastAsia="Times New Roman" w:cstheme="minorHAnsi"/>
                      <w:sz w:val="20"/>
                      <w:lang w:eastAsia="en-ZA"/>
                    </w:rPr>
                    <w:t xml:space="preserve"> Street Randburg</w:t>
                  </w:r>
                </w:p>
              </w:tc>
              <w:tc>
                <w:tcPr>
                  <w:tcW w:w="3067" w:type="dxa"/>
                  <w:tcBorders>
                    <w:top w:val="nil"/>
                    <w:left w:val="nil"/>
                    <w:bottom w:val="single" w:sz="4" w:space="0" w:color="auto"/>
                    <w:right w:val="single" w:sz="4" w:space="0" w:color="auto"/>
                  </w:tcBorders>
                  <w:shd w:val="clear" w:color="000000" w:fill="FFFFFF"/>
                  <w:vAlign w:val="center"/>
                  <w:hideMark/>
                </w:tcPr>
                <w:p w14:paraId="2237E13D"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6CBF314B"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31D7D666"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14</w:t>
                  </w:r>
                </w:p>
              </w:tc>
              <w:tc>
                <w:tcPr>
                  <w:tcW w:w="851" w:type="dxa"/>
                  <w:tcBorders>
                    <w:top w:val="nil"/>
                    <w:left w:val="nil"/>
                    <w:bottom w:val="single" w:sz="4" w:space="0" w:color="auto"/>
                    <w:right w:val="single" w:sz="4" w:space="0" w:color="auto"/>
                  </w:tcBorders>
                  <w:shd w:val="clear" w:color="000000" w:fill="FFFFFF"/>
                  <w:noWrap/>
                  <w:vAlign w:val="center"/>
                  <w:hideMark/>
                </w:tcPr>
                <w:p w14:paraId="4048E23E"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TS</w:t>
                  </w:r>
                </w:p>
              </w:tc>
              <w:tc>
                <w:tcPr>
                  <w:tcW w:w="2268" w:type="dxa"/>
                  <w:tcBorders>
                    <w:top w:val="nil"/>
                    <w:left w:val="nil"/>
                    <w:bottom w:val="single" w:sz="4" w:space="0" w:color="auto"/>
                    <w:right w:val="single" w:sz="4" w:space="0" w:color="auto"/>
                  </w:tcBorders>
                  <w:shd w:val="clear" w:color="000000" w:fill="FFFFFF"/>
                  <w:noWrap/>
                  <w:vAlign w:val="center"/>
                  <w:hideMark/>
                </w:tcPr>
                <w:p w14:paraId="471C4089"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Cyrene Christian College</w:t>
                  </w:r>
                </w:p>
              </w:tc>
              <w:tc>
                <w:tcPr>
                  <w:tcW w:w="2976" w:type="dxa"/>
                  <w:tcBorders>
                    <w:top w:val="nil"/>
                    <w:left w:val="nil"/>
                    <w:bottom w:val="single" w:sz="4" w:space="0" w:color="auto"/>
                    <w:right w:val="single" w:sz="4" w:space="0" w:color="auto"/>
                  </w:tcBorders>
                  <w:shd w:val="clear" w:color="000000" w:fill="FFFFFF"/>
                  <w:noWrap/>
                  <w:vAlign w:val="center"/>
                  <w:hideMark/>
                </w:tcPr>
                <w:p w14:paraId="21E4A3B5"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 xml:space="preserve">376 Steve Biko Street, </w:t>
                  </w:r>
                  <w:proofErr w:type="spellStart"/>
                  <w:r w:rsidRPr="000B6BCF">
                    <w:rPr>
                      <w:rFonts w:eastAsia="Times New Roman" w:cstheme="minorHAnsi"/>
                      <w:sz w:val="20"/>
                      <w:lang w:eastAsia="en-ZA"/>
                    </w:rPr>
                    <w:t>Cnr</w:t>
                  </w:r>
                  <w:proofErr w:type="spellEnd"/>
                  <w:r w:rsidRPr="000B6BCF">
                    <w:rPr>
                      <w:rFonts w:eastAsia="Times New Roman" w:cstheme="minorHAnsi"/>
                      <w:sz w:val="20"/>
                      <w:lang w:eastAsia="en-ZA"/>
                    </w:rPr>
                    <w:t xml:space="preserve"> Pretoria</w:t>
                  </w:r>
                </w:p>
              </w:tc>
              <w:tc>
                <w:tcPr>
                  <w:tcW w:w="3067" w:type="dxa"/>
                  <w:tcBorders>
                    <w:top w:val="nil"/>
                    <w:left w:val="nil"/>
                    <w:bottom w:val="single" w:sz="4" w:space="0" w:color="auto"/>
                    <w:right w:val="single" w:sz="4" w:space="0" w:color="auto"/>
                  </w:tcBorders>
                  <w:shd w:val="clear" w:color="000000" w:fill="FFFFFF"/>
                  <w:vAlign w:val="center"/>
                  <w:hideMark/>
                </w:tcPr>
                <w:p w14:paraId="5B692BB9"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67E17A26"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7DD30952"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15</w:t>
                  </w:r>
                </w:p>
              </w:tc>
              <w:tc>
                <w:tcPr>
                  <w:tcW w:w="851" w:type="dxa"/>
                  <w:tcBorders>
                    <w:top w:val="nil"/>
                    <w:left w:val="nil"/>
                    <w:bottom w:val="single" w:sz="4" w:space="0" w:color="auto"/>
                    <w:right w:val="single" w:sz="4" w:space="0" w:color="auto"/>
                  </w:tcBorders>
                  <w:shd w:val="clear" w:color="000000" w:fill="FFFFFF"/>
                  <w:noWrap/>
                  <w:vAlign w:val="center"/>
                  <w:hideMark/>
                </w:tcPr>
                <w:p w14:paraId="24199164"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TS</w:t>
                  </w:r>
                </w:p>
              </w:tc>
              <w:tc>
                <w:tcPr>
                  <w:tcW w:w="2268" w:type="dxa"/>
                  <w:tcBorders>
                    <w:top w:val="nil"/>
                    <w:left w:val="nil"/>
                    <w:bottom w:val="single" w:sz="4" w:space="0" w:color="auto"/>
                    <w:right w:val="single" w:sz="4" w:space="0" w:color="auto"/>
                  </w:tcBorders>
                  <w:shd w:val="clear" w:color="000000" w:fill="FFFFFF"/>
                  <w:noWrap/>
                  <w:vAlign w:val="bottom"/>
                  <w:hideMark/>
                </w:tcPr>
                <w:p w14:paraId="03EB73E3"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Darren Progressive College</w:t>
                  </w:r>
                </w:p>
              </w:tc>
              <w:tc>
                <w:tcPr>
                  <w:tcW w:w="2976" w:type="dxa"/>
                  <w:tcBorders>
                    <w:top w:val="nil"/>
                    <w:left w:val="nil"/>
                    <w:bottom w:val="single" w:sz="4" w:space="0" w:color="auto"/>
                    <w:right w:val="single" w:sz="4" w:space="0" w:color="auto"/>
                  </w:tcBorders>
                  <w:shd w:val="clear" w:color="000000" w:fill="FFFFFF"/>
                  <w:noWrap/>
                  <w:vAlign w:val="bottom"/>
                  <w:hideMark/>
                </w:tcPr>
                <w:p w14:paraId="7AC974AC"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 xml:space="preserve">291 Thabo </w:t>
                  </w:r>
                  <w:proofErr w:type="spellStart"/>
                  <w:r w:rsidRPr="000B6BCF">
                    <w:rPr>
                      <w:rFonts w:eastAsia="Times New Roman" w:cstheme="minorHAnsi"/>
                      <w:sz w:val="20"/>
                      <w:lang w:eastAsia="en-ZA"/>
                    </w:rPr>
                    <w:t>Sehume</w:t>
                  </w:r>
                  <w:proofErr w:type="spellEnd"/>
                  <w:r w:rsidRPr="000B6BCF">
                    <w:rPr>
                      <w:rFonts w:eastAsia="Times New Roman" w:cstheme="minorHAnsi"/>
                      <w:sz w:val="20"/>
                      <w:lang w:eastAsia="en-ZA"/>
                    </w:rPr>
                    <w:t xml:space="preserve"> Street, Pretoria, 0001</w:t>
                  </w:r>
                </w:p>
              </w:tc>
              <w:tc>
                <w:tcPr>
                  <w:tcW w:w="3067" w:type="dxa"/>
                  <w:tcBorders>
                    <w:top w:val="nil"/>
                    <w:left w:val="nil"/>
                    <w:bottom w:val="single" w:sz="4" w:space="0" w:color="auto"/>
                    <w:right w:val="single" w:sz="4" w:space="0" w:color="auto"/>
                  </w:tcBorders>
                  <w:shd w:val="clear" w:color="000000" w:fill="FFFFFF"/>
                  <w:vAlign w:val="center"/>
                  <w:hideMark/>
                </w:tcPr>
                <w:p w14:paraId="1D8DE6F1"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6C05B7D7"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5017F266"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16</w:t>
                  </w:r>
                </w:p>
              </w:tc>
              <w:tc>
                <w:tcPr>
                  <w:tcW w:w="851" w:type="dxa"/>
                  <w:tcBorders>
                    <w:top w:val="nil"/>
                    <w:left w:val="nil"/>
                    <w:bottom w:val="single" w:sz="4" w:space="0" w:color="auto"/>
                    <w:right w:val="single" w:sz="4" w:space="0" w:color="auto"/>
                  </w:tcBorders>
                  <w:shd w:val="clear" w:color="000000" w:fill="FFFFFF"/>
                  <w:noWrap/>
                  <w:vAlign w:val="center"/>
                  <w:hideMark/>
                </w:tcPr>
                <w:p w14:paraId="41BB10CA"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EN</w:t>
                  </w:r>
                </w:p>
              </w:tc>
              <w:tc>
                <w:tcPr>
                  <w:tcW w:w="2268" w:type="dxa"/>
                  <w:tcBorders>
                    <w:top w:val="nil"/>
                    <w:left w:val="nil"/>
                    <w:bottom w:val="single" w:sz="4" w:space="0" w:color="auto"/>
                    <w:right w:val="single" w:sz="4" w:space="0" w:color="auto"/>
                  </w:tcBorders>
                  <w:shd w:val="clear" w:color="000000" w:fill="FFFFFF"/>
                  <w:noWrap/>
                  <w:vAlign w:val="center"/>
                  <w:hideMark/>
                </w:tcPr>
                <w:p w14:paraId="407FF823"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Domus Academy</w:t>
                  </w:r>
                </w:p>
              </w:tc>
              <w:tc>
                <w:tcPr>
                  <w:tcW w:w="2976" w:type="dxa"/>
                  <w:tcBorders>
                    <w:top w:val="nil"/>
                    <w:left w:val="nil"/>
                    <w:bottom w:val="single" w:sz="4" w:space="0" w:color="auto"/>
                    <w:right w:val="single" w:sz="4" w:space="0" w:color="auto"/>
                  </w:tcBorders>
                  <w:shd w:val="clear" w:color="000000" w:fill="FFFFFF"/>
                  <w:vAlign w:val="center"/>
                  <w:hideMark/>
                </w:tcPr>
                <w:p w14:paraId="085F3FFE"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 xml:space="preserve">118 </w:t>
                  </w:r>
                  <w:proofErr w:type="spellStart"/>
                  <w:r w:rsidRPr="000B6BCF">
                    <w:rPr>
                      <w:rFonts w:eastAsia="Times New Roman" w:cstheme="minorHAnsi"/>
                      <w:sz w:val="20"/>
                      <w:lang w:eastAsia="en-ZA"/>
                    </w:rPr>
                    <w:t>Kwartel</w:t>
                  </w:r>
                  <w:proofErr w:type="spellEnd"/>
                  <w:r w:rsidRPr="000B6BCF">
                    <w:rPr>
                      <w:rFonts w:eastAsia="Times New Roman" w:cstheme="minorHAnsi"/>
                      <w:sz w:val="20"/>
                      <w:lang w:eastAsia="en-ZA"/>
                    </w:rPr>
                    <w:t xml:space="preserve"> Avenue,</w:t>
                  </w:r>
                  <w:r w:rsidRPr="000B6BCF">
                    <w:rPr>
                      <w:rFonts w:eastAsia="Times New Roman" w:cstheme="minorHAnsi"/>
                      <w:sz w:val="20"/>
                      <w:lang w:eastAsia="en-ZA"/>
                    </w:rPr>
                    <w:br/>
                    <w:t>Birch Acres, Kempton Park</w:t>
                  </w:r>
                </w:p>
              </w:tc>
              <w:tc>
                <w:tcPr>
                  <w:tcW w:w="3067" w:type="dxa"/>
                  <w:tcBorders>
                    <w:top w:val="nil"/>
                    <w:left w:val="nil"/>
                    <w:bottom w:val="single" w:sz="4" w:space="0" w:color="auto"/>
                    <w:right w:val="single" w:sz="4" w:space="0" w:color="auto"/>
                  </w:tcBorders>
                  <w:shd w:val="clear" w:color="000000" w:fill="FFFFFF"/>
                  <w:vAlign w:val="center"/>
                  <w:hideMark/>
                </w:tcPr>
                <w:p w14:paraId="4926AE9E"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3E40B6D2"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326AA825"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17</w:t>
                  </w:r>
                </w:p>
              </w:tc>
              <w:tc>
                <w:tcPr>
                  <w:tcW w:w="851" w:type="dxa"/>
                  <w:tcBorders>
                    <w:top w:val="nil"/>
                    <w:left w:val="nil"/>
                    <w:bottom w:val="single" w:sz="4" w:space="0" w:color="auto"/>
                    <w:right w:val="single" w:sz="4" w:space="0" w:color="auto"/>
                  </w:tcBorders>
                  <w:shd w:val="clear" w:color="000000" w:fill="FFFFFF"/>
                  <w:noWrap/>
                  <w:vAlign w:val="center"/>
                  <w:hideMark/>
                </w:tcPr>
                <w:p w14:paraId="40C162CA"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ES</w:t>
                  </w:r>
                </w:p>
              </w:tc>
              <w:tc>
                <w:tcPr>
                  <w:tcW w:w="2268" w:type="dxa"/>
                  <w:tcBorders>
                    <w:top w:val="nil"/>
                    <w:left w:val="nil"/>
                    <w:bottom w:val="nil"/>
                    <w:right w:val="single" w:sz="4" w:space="0" w:color="auto"/>
                  </w:tcBorders>
                  <w:shd w:val="clear" w:color="000000" w:fill="FFFFFF"/>
                  <w:noWrap/>
                  <w:vAlign w:val="center"/>
                  <w:hideMark/>
                </w:tcPr>
                <w:p w14:paraId="55F7C6EF"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Eager Beaver Day Care</w:t>
                  </w:r>
                </w:p>
              </w:tc>
              <w:tc>
                <w:tcPr>
                  <w:tcW w:w="2976" w:type="dxa"/>
                  <w:tcBorders>
                    <w:top w:val="nil"/>
                    <w:left w:val="nil"/>
                    <w:bottom w:val="nil"/>
                    <w:right w:val="single" w:sz="4" w:space="0" w:color="auto"/>
                  </w:tcBorders>
                  <w:shd w:val="clear" w:color="000000" w:fill="FFFFFF"/>
                  <w:noWrap/>
                  <w:vAlign w:val="center"/>
                  <w:hideMark/>
                </w:tcPr>
                <w:p w14:paraId="1D9799B7"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17 Queen Street, Eager Beaver, Germiston</w:t>
                  </w:r>
                </w:p>
              </w:tc>
              <w:tc>
                <w:tcPr>
                  <w:tcW w:w="3067" w:type="dxa"/>
                  <w:tcBorders>
                    <w:top w:val="nil"/>
                    <w:left w:val="nil"/>
                    <w:bottom w:val="single" w:sz="4" w:space="0" w:color="auto"/>
                    <w:right w:val="single" w:sz="4" w:space="0" w:color="auto"/>
                  </w:tcBorders>
                  <w:shd w:val="clear" w:color="000000" w:fill="FFFFFF"/>
                  <w:vAlign w:val="center"/>
                  <w:hideMark/>
                </w:tcPr>
                <w:p w14:paraId="5BF0C19E"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7162A860"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53B269C2"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18</w:t>
                  </w:r>
                </w:p>
              </w:tc>
              <w:tc>
                <w:tcPr>
                  <w:tcW w:w="851" w:type="dxa"/>
                  <w:tcBorders>
                    <w:top w:val="nil"/>
                    <w:left w:val="nil"/>
                    <w:bottom w:val="single" w:sz="4" w:space="0" w:color="auto"/>
                    <w:right w:val="single" w:sz="4" w:space="0" w:color="auto"/>
                  </w:tcBorders>
                  <w:shd w:val="clear" w:color="000000" w:fill="FFFFFF"/>
                  <w:noWrap/>
                  <w:vAlign w:val="center"/>
                  <w:hideMark/>
                </w:tcPr>
                <w:p w14:paraId="7E901EA6"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JN</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79F4CB13"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 xml:space="preserve">Educative </w:t>
                  </w:r>
                  <w:proofErr w:type="spellStart"/>
                  <w:r w:rsidRPr="000B6BCF">
                    <w:rPr>
                      <w:rFonts w:eastAsia="Times New Roman" w:cstheme="minorHAnsi"/>
                      <w:sz w:val="20"/>
                      <w:lang w:eastAsia="en-ZA"/>
                    </w:rPr>
                    <w:t>Kidz</w:t>
                  </w:r>
                  <w:proofErr w:type="spellEnd"/>
                </w:p>
              </w:tc>
              <w:tc>
                <w:tcPr>
                  <w:tcW w:w="2976" w:type="dxa"/>
                  <w:tcBorders>
                    <w:top w:val="single" w:sz="4" w:space="0" w:color="auto"/>
                    <w:left w:val="nil"/>
                    <w:bottom w:val="single" w:sz="4" w:space="0" w:color="auto"/>
                    <w:right w:val="single" w:sz="4" w:space="0" w:color="auto"/>
                  </w:tcBorders>
                  <w:shd w:val="clear" w:color="000000" w:fill="FFFFFF"/>
                  <w:noWrap/>
                  <w:vAlign w:val="bottom"/>
                  <w:hideMark/>
                </w:tcPr>
                <w:p w14:paraId="3F1F9303"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88, 8th Street Parkhurst, Randburg</w:t>
                  </w:r>
                </w:p>
              </w:tc>
              <w:tc>
                <w:tcPr>
                  <w:tcW w:w="3067" w:type="dxa"/>
                  <w:tcBorders>
                    <w:top w:val="nil"/>
                    <w:left w:val="nil"/>
                    <w:bottom w:val="single" w:sz="4" w:space="0" w:color="auto"/>
                    <w:right w:val="single" w:sz="4" w:space="0" w:color="auto"/>
                  </w:tcBorders>
                  <w:shd w:val="clear" w:color="000000" w:fill="FFFFFF"/>
                  <w:vAlign w:val="center"/>
                  <w:hideMark/>
                </w:tcPr>
                <w:p w14:paraId="39579E5A"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4BF2FFA6"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70E2683A"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19</w:t>
                  </w:r>
                </w:p>
              </w:tc>
              <w:tc>
                <w:tcPr>
                  <w:tcW w:w="851" w:type="dxa"/>
                  <w:tcBorders>
                    <w:top w:val="nil"/>
                    <w:left w:val="nil"/>
                    <w:bottom w:val="single" w:sz="4" w:space="0" w:color="auto"/>
                    <w:right w:val="single" w:sz="4" w:space="0" w:color="auto"/>
                  </w:tcBorders>
                  <w:shd w:val="clear" w:color="000000" w:fill="FFFFFF"/>
                  <w:noWrap/>
                  <w:vAlign w:val="center"/>
                  <w:hideMark/>
                </w:tcPr>
                <w:p w14:paraId="38C574ED"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EN</w:t>
                  </w:r>
                </w:p>
              </w:tc>
              <w:tc>
                <w:tcPr>
                  <w:tcW w:w="2268" w:type="dxa"/>
                  <w:tcBorders>
                    <w:top w:val="nil"/>
                    <w:left w:val="nil"/>
                    <w:bottom w:val="single" w:sz="4" w:space="0" w:color="auto"/>
                    <w:right w:val="single" w:sz="4" w:space="0" w:color="auto"/>
                  </w:tcBorders>
                  <w:shd w:val="clear" w:color="000000" w:fill="FFFFFF"/>
                  <w:noWrap/>
                  <w:vAlign w:val="center"/>
                  <w:hideMark/>
                </w:tcPr>
                <w:p w14:paraId="0A238BAE"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Excelsior Academic College</w:t>
                  </w:r>
                </w:p>
              </w:tc>
              <w:tc>
                <w:tcPr>
                  <w:tcW w:w="2976" w:type="dxa"/>
                  <w:tcBorders>
                    <w:top w:val="nil"/>
                    <w:left w:val="nil"/>
                    <w:bottom w:val="single" w:sz="4" w:space="0" w:color="auto"/>
                    <w:right w:val="single" w:sz="4" w:space="0" w:color="auto"/>
                  </w:tcBorders>
                  <w:shd w:val="clear" w:color="000000" w:fill="FFFFFF"/>
                  <w:noWrap/>
                  <w:vAlign w:val="center"/>
                  <w:hideMark/>
                </w:tcPr>
                <w:p w14:paraId="10B2550D"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47 10th Street, Boksburg North, Boksburg 1459</w:t>
                  </w:r>
                </w:p>
              </w:tc>
              <w:tc>
                <w:tcPr>
                  <w:tcW w:w="3067" w:type="dxa"/>
                  <w:tcBorders>
                    <w:top w:val="nil"/>
                    <w:left w:val="nil"/>
                    <w:bottom w:val="single" w:sz="4" w:space="0" w:color="auto"/>
                    <w:right w:val="single" w:sz="4" w:space="0" w:color="auto"/>
                  </w:tcBorders>
                  <w:shd w:val="clear" w:color="000000" w:fill="FFFFFF"/>
                  <w:vAlign w:val="center"/>
                  <w:hideMark/>
                </w:tcPr>
                <w:p w14:paraId="24758819"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65891CAA"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4446519B"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20</w:t>
                  </w:r>
                </w:p>
              </w:tc>
              <w:tc>
                <w:tcPr>
                  <w:tcW w:w="851" w:type="dxa"/>
                  <w:tcBorders>
                    <w:top w:val="nil"/>
                    <w:left w:val="nil"/>
                    <w:bottom w:val="single" w:sz="4" w:space="0" w:color="auto"/>
                    <w:right w:val="single" w:sz="4" w:space="0" w:color="auto"/>
                  </w:tcBorders>
                  <w:shd w:val="clear" w:color="000000" w:fill="FFFFFF"/>
                  <w:noWrap/>
                  <w:vAlign w:val="center"/>
                  <w:hideMark/>
                </w:tcPr>
                <w:p w14:paraId="58B57A07"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EN</w:t>
                  </w:r>
                </w:p>
              </w:tc>
              <w:tc>
                <w:tcPr>
                  <w:tcW w:w="2268" w:type="dxa"/>
                  <w:tcBorders>
                    <w:top w:val="nil"/>
                    <w:left w:val="nil"/>
                    <w:bottom w:val="single" w:sz="4" w:space="0" w:color="auto"/>
                    <w:right w:val="single" w:sz="4" w:space="0" w:color="auto"/>
                  </w:tcBorders>
                  <w:shd w:val="clear" w:color="000000" w:fill="FFFFFF"/>
                  <w:noWrap/>
                  <w:vAlign w:val="bottom"/>
                  <w:hideMark/>
                </w:tcPr>
                <w:p w14:paraId="45174CC3"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Excelsior Academic College</w:t>
                  </w:r>
                </w:p>
              </w:tc>
              <w:tc>
                <w:tcPr>
                  <w:tcW w:w="2976" w:type="dxa"/>
                  <w:tcBorders>
                    <w:top w:val="nil"/>
                    <w:left w:val="nil"/>
                    <w:bottom w:val="single" w:sz="4" w:space="0" w:color="auto"/>
                    <w:right w:val="single" w:sz="4" w:space="0" w:color="auto"/>
                  </w:tcBorders>
                  <w:shd w:val="clear" w:color="000000" w:fill="FFFFFF"/>
                  <w:noWrap/>
                  <w:vAlign w:val="bottom"/>
                  <w:hideMark/>
                </w:tcPr>
                <w:p w14:paraId="29E8B619"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47 10th Street, Boksburg North, Boksburg 1459</w:t>
                  </w:r>
                </w:p>
              </w:tc>
              <w:tc>
                <w:tcPr>
                  <w:tcW w:w="3067" w:type="dxa"/>
                  <w:tcBorders>
                    <w:top w:val="nil"/>
                    <w:left w:val="nil"/>
                    <w:bottom w:val="single" w:sz="4" w:space="0" w:color="auto"/>
                    <w:right w:val="single" w:sz="4" w:space="0" w:color="auto"/>
                  </w:tcBorders>
                  <w:shd w:val="clear" w:color="000000" w:fill="FFFFFF"/>
                  <w:vAlign w:val="center"/>
                  <w:hideMark/>
                </w:tcPr>
                <w:p w14:paraId="5F9EAE14"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58A3A601"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581D9912"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21</w:t>
                  </w:r>
                </w:p>
              </w:tc>
              <w:tc>
                <w:tcPr>
                  <w:tcW w:w="851" w:type="dxa"/>
                  <w:tcBorders>
                    <w:top w:val="nil"/>
                    <w:left w:val="nil"/>
                    <w:bottom w:val="single" w:sz="4" w:space="0" w:color="auto"/>
                    <w:right w:val="single" w:sz="4" w:space="0" w:color="auto"/>
                  </w:tcBorders>
                  <w:shd w:val="clear" w:color="000000" w:fill="FFFFFF"/>
                  <w:noWrap/>
                  <w:vAlign w:val="center"/>
                  <w:hideMark/>
                </w:tcPr>
                <w:p w14:paraId="0286364A"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JN</w:t>
                  </w:r>
                </w:p>
              </w:tc>
              <w:tc>
                <w:tcPr>
                  <w:tcW w:w="2268" w:type="dxa"/>
                  <w:tcBorders>
                    <w:top w:val="nil"/>
                    <w:left w:val="nil"/>
                    <w:bottom w:val="single" w:sz="4" w:space="0" w:color="auto"/>
                    <w:right w:val="single" w:sz="4" w:space="0" w:color="auto"/>
                  </w:tcBorders>
                  <w:shd w:val="clear" w:color="000000" w:fill="FFFFFF"/>
                  <w:noWrap/>
                  <w:vAlign w:val="bottom"/>
                  <w:hideMark/>
                </w:tcPr>
                <w:p w14:paraId="71DD53D3"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 xml:space="preserve">Faith Christian school </w:t>
                  </w:r>
                </w:p>
              </w:tc>
              <w:tc>
                <w:tcPr>
                  <w:tcW w:w="2976" w:type="dxa"/>
                  <w:tcBorders>
                    <w:top w:val="nil"/>
                    <w:left w:val="nil"/>
                    <w:bottom w:val="single" w:sz="4" w:space="0" w:color="auto"/>
                    <w:right w:val="single" w:sz="4" w:space="0" w:color="auto"/>
                  </w:tcBorders>
                  <w:shd w:val="clear" w:color="000000" w:fill="FFFFFF"/>
                  <w:noWrap/>
                  <w:vAlign w:val="bottom"/>
                  <w:hideMark/>
                </w:tcPr>
                <w:p w14:paraId="52E5C688"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168 Sierra Leone Avenue, Cosmo City, Roodepoort</w:t>
                  </w:r>
                </w:p>
              </w:tc>
              <w:tc>
                <w:tcPr>
                  <w:tcW w:w="3067" w:type="dxa"/>
                  <w:tcBorders>
                    <w:top w:val="nil"/>
                    <w:left w:val="nil"/>
                    <w:bottom w:val="single" w:sz="4" w:space="0" w:color="auto"/>
                    <w:right w:val="single" w:sz="4" w:space="0" w:color="auto"/>
                  </w:tcBorders>
                  <w:shd w:val="clear" w:color="000000" w:fill="FFFFFF"/>
                  <w:vAlign w:val="center"/>
                  <w:hideMark/>
                </w:tcPr>
                <w:p w14:paraId="53FE2A25"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67C5DB64"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19246908"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22</w:t>
                  </w:r>
                </w:p>
              </w:tc>
              <w:tc>
                <w:tcPr>
                  <w:tcW w:w="851" w:type="dxa"/>
                  <w:tcBorders>
                    <w:top w:val="nil"/>
                    <w:left w:val="nil"/>
                    <w:bottom w:val="single" w:sz="4" w:space="0" w:color="auto"/>
                    <w:right w:val="single" w:sz="4" w:space="0" w:color="auto"/>
                  </w:tcBorders>
                  <w:shd w:val="clear" w:color="000000" w:fill="FFFFFF"/>
                  <w:noWrap/>
                  <w:vAlign w:val="center"/>
                  <w:hideMark/>
                </w:tcPr>
                <w:p w14:paraId="24DE0444"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JW</w:t>
                  </w:r>
                </w:p>
              </w:tc>
              <w:tc>
                <w:tcPr>
                  <w:tcW w:w="2268" w:type="dxa"/>
                  <w:tcBorders>
                    <w:top w:val="nil"/>
                    <w:left w:val="nil"/>
                    <w:bottom w:val="single" w:sz="4" w:space="0" w:color="auto"/>
                    <w:right w:val="single" w:sz="4" w:space="0" w:color="auto"/>
                  </w:tcBorders>
                  <w:shd w:val="clear" w:color="000000" w:fill="FFFFFF"/>
                  <w:noWrap/>
                  <w:vAlign w:val="center"/>
                  <w:hideMark/>
                </w:tcPr>
                <w:p w14:paraId="74566C8E"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Falcon Pre-Primary, Primary &amp; High School</w:t>
                  </w:r>
                </w:p>
              </w:tc>
              <w:tc>
                <w:tcPr>
                  <w:tcW w:w="2976" w:type="dxa"/>
                  <w:tcBorders>
                    <w:top w:val="nil"/>
                    <w:left w:val="nil"/>
                    <w:bottom w:val="single" w:sz="4" w:space="0" w:color="auto"/>
                    <w:right w:val="single" w:sz="4" w:space="0" w:color="auto"/>
                  </w:tcBorders>
                  <w:shd w:val="clear" w:color="000000" w:fill="FFFFFF"/>
                  <w:vAlign w:val="center"/>
                  <w:hideMark/>
                </w:tcPr>
                <w:p w14:paraId="328F8B35"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23 Colombia House,</w:t>
                  </w:r>
                  <w:r w:rsidRPr="000B6BCF">
                    <w:rPr>
                      <w:rFonts w:eastAsia="Times New Roman" w:cstheme="minorHAnsi"/>
                      <w:sz w:val="20"/>
                      <w:lang w:eastAsia="en-ZA"/>
                    </w:rPr>
                    <w:br/>
                  </w:r>
                  <w:proofErr w:type="spellStart"/>
                  <w:r w:rsidRPr="000B6BCF">
                    <w:rPr>
                      <w:rFonts w:eastAsia="Times New Roman" w:cstheme="minorHAnsi"/>
                      <w:sz w:val="20"/>
                      <w:lang w:eastAsia="en-ZA"/>
                    </w:rPr>
                    <w:t>Cnr</w:t>
                  </w:r>
                  <w:proofErr w:type="spellEnd"/>
                  <w:r w:rsidRPr="000B6BCF">
                    <w:rPr>
                      <w:rFonts w:eastAsia="Times New Roman" w:cstheme="minorHAnsi"/>
                      <w:sz w:val="20"/>
                      <w:lang w:eastAsia="en-ZA"/>
                    </w:rPr>
                    <w:t xml:space="preserve"> Van Wyk &amp; Hodgman Roads, Roodepoort</w:t>
                  </w:r>
                </w:p>
              </w:tc>
              <w:tc>
                <w:tcPr>
                  <w:tcW w:w="3067" w:type="dxa"/>
                  <w:tcBorders>
                    <w:top w:val="nil"/>
                    <w:left w:val="nil"/>
                    <w:bottom w:val="single" w:sz="4" w:space="0" w:color="auto"/>
                    <w:right w:val="single" w:sz="4" w:space="0" w:color="auto"/>
                  </w:tcBorders>
                  <w:shd w:val="clear" w:color="000000" w:fill="FFFFFF"/>
                  <w:vAlign w:val="center"/>
                  <w:hideMark/>
                </w:tcPr>
                <w:p w14:paraId="47DC4167"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1ACB0E0A"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2C7E7667"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23</w:t>
                  </w:r>
                </w:p>
              </w:tc>
              <w:tc>
                <w:tcPr>
                  <w:tcW w:w="851" w:type="dxa"/>
                  <w:tcBorders>
                    <w:top w:val="nil"/>
                    <w:left w:val="nil"/>
                    <w:bottom w:val="single" w:sz="4" w:space="0" w:color="auto"/>
                    <w:right w:val="single" w:sz="4" w:space="0" w:color="auto"/>
                  </w:tcBorders>
                  <w:shd w:val="clear" w:color="000000" w:fill="FFFFFF"/>
                  <w:noWrap/>
                  <w:vAlign w:val="center"/>
                  <w:hideMark/>
                </w:tcPr>
                <w:p w14:paraId="0A91168D"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JN</w:t>
                  </w:r>
                </w:p>
              </w:tc>
              <w:tc>
                <w:tcPr>
                  <w:tcW w:w="2268" w:type="dxa"/>
                  <w:tcBorders>
                    <w:top w:val="nil"/>
                    <w:left w:val="nil"/>
                    <w:bottom w:val="single" w:sz="4" w:space="0" w:color="auto"/>
                    <w:right w:val="single" w:sz="4" w:space="0" w:color="auto"/>
                  </w:tcBorders>
                  <w:shd w:val="clear" w:color="000000" w:fill="FFFFFF"/>
                  <w:noWrap/>
                  <w:vAlign w:val="center"/>
                  <w:hideMark/>
                </w:tcPr>
                <w:p w14:paraId="7B1ADD7C"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 xml:space="preserve">Fourways Academy </w:t>
                  </w:r>
                </w:p>
              </w:tc>
              <w:tc>
                <w:tcPr>
                  <w:tcW w:w="2976" w:type="dxa"/>
                  <w:tcBorders>
                    <w:top w:val="nil"/>
                    <w:left w:val="nil"/>
                    <w:bottom w:val="single" w:sz="4" w:space="0" w:color="auto"/>
                    <w:right w:val="single" w:sz="4" w:space="0" w:color="auto"/>
                  </w:tcBorders>
                  <w:shd w:val="clear" w:color="000000" w:fill="FFFFFF"/>
                  <w:noWrap/>
                  <w:vAlign w:val="center"/>
                  <w:hideMark/>
                </w:tcPr>
                <w:p w14:paraId="50AFDC13"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106 Leslie Ave, Fourways, Sandton, 2055</w:t>
                  </w:r>
                </w:p>
              </w:tc>
              <w:tc>
                <w:tcPr>
                  <w:tcW w:w="3067" w:type="dxa"/>
                  <w:tcBorders>
                    <w:top w:val="nil"/>
                    <w:left w:val="nil"/>
                    <w:bottom w:val="single" w:sz="4" w:space="0" w:color="auto"/>
                    <w:right w:val="single" w:sz="4" w:space="0" w:color="auto"/>
                  </w:tcBorders>
                  <w:shd w:val="clear" w:color="000000" w:fill="FFFFFF"/>
                  <w:vAlign w:val="center"/>
                  <w:hideMark/>
                </w:tcPr>
                <w:p w14:paraId="059AB2D3"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564B4646"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7AE650BF"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24</w:t>
                  </w:r>
                </w:p>
              </w:tc>
              <w:tc>
                <w:tcPr>
                  <w:tcW w:w="851" w:type="dxa"/>
                  <w:tcBorders>
                    <w:top w:val="nil"/>
                    <w:left w:val="nil"/>
                    <w:bottom w:val="single" w:sz="4" w:space="0" w:color="auto"/>
                    <w:right w:val="single" w:sz="4" w:space="0" w:color="auto"/>
                  </w:tcBorders>
                  <w:shd w:val="clear" w:color="000000" w:fill="FFFFFF"/>
                  <w:noWrap/>
                  <w:vAlign w:val="center"/>
                  <w:hideMark/>
                </w:tcPr>
                <w:p w14:paraId="70B4BBA6"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JN</w:t>
                  </w:r>
                </w:p>
              </w:tc>
              <w:tc>
                <w:tcPr>
                  <w:tcW w:w="2268" w:type="dxa"/>
                  <w:tcBorders>
                    <w:top w:val="nil"/>
                    <w:left w:val="nil"/>
                    <w:bottom w:val="single" w:sz="4" w:space="0" w:color="auto"/>
                    <w:right w:val="single" w:sz="4" w:space="0" w:color="auto"/>
                  </w:tcBorders>
                  <w:shd w:val="clear" w:color="000000" w:fill="FFFFFF"/>
                  <w:noWrap/>
                  <w:vAlign w:val="center"/>
                  <w:hideMark/>
                </w:tcPr>
                <w:p w14:paraId="608FD0B4"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Gateway Private</w:t>
                  </w:r>
                </w:p>
              </w:tc>
              <w:tc>
                <w:tcPr>
                  <w:tcW w:w="2976" w:type="dxa"/>
                  <w:tcBorders>
                    <w:top w:val="nil"/>
                    <w:left w:val="nil"/>
                    <w:bottom w:val="single" w:sz="4" w:space="0" w:color="auto"/>
                    <w:right w:val="single" w:sz="4" w:space="0" w:color="auto"/>
                  </w:tcBorders>
                  <w:shd w:val="clear" w:color="000000" w:fill="FFFFFF"/>
                  <w:noWrap/>
                  <w:vAlign w:val="center"/>
                  <w:hideMark/>
                </w:tcPr>
                <w:p w14:paraId="08467DE8"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 xml:space="preserve">908 Dromedaries Avenue, </w:t>
                  </w:r>
                  <w:proofErr w:type="spellStart"/>
                  <w:r w:rsidRPr="000B6BCF">
                    <w:rPr>
                      <w:rFonts w:eastAsia="Times New Roman" w:cstheme="minorHAnsi"/>
                      <w:sz w:val="20"/>
                      <w:lang w:eastAsia="en-ZA"/>
                    </w:rPr>
                    <w:t>Bloubosrand</w:t>
                  </w:r>
                  <w:proofErr w:type="spellEnd"/>
                  <w:r w:rsidRPr="000B6BCF">
                    <w:rPr>
                      <w:rFonts w:eastAsia="Times New Roman" w:cstheme="minorHAnsi"/>
                      <w:sz w:val="20"/>
                      <w:lang w:eastAsia="en-ZA"/>
                    </w:rPr>
                    <w:t>, Randburg</w:t>
                  </w:r>
                </w:p>
              </w:tc>
              <w:tc>
                <w:tcPr>
                  <w:tcW w:w="3067" w:type="dxa"/>
                  <w:tcBorders>
                    <w:top w:val="nil"/>
                    <w:left w:val="nil"/>
                    <w:bottom w:val="single" w:sz="4" w:space="0" w:color="auto"/>
                    <w:right w:val="single" w:sz="4" w:space="0" w:color="auto"/>
                  </w:tcBorders>
                  <w:shd w:val="clear" w:color="000000" w:fill="FFFFFF"/>
                  <w:vAlign w:val="center"/>
                  <w:hideMark/>
                </w:tcPr>
                <w:p w14:paraId="1358F212"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68485856"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20D3CBF1"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25</w:t>
                  </w:r>
                </w:p>
              </w:tc>
              <w:tc>
                <w:tcPr>
                  <w:tcW w:w="851" w:type="dxa"/>
                  <w:tcBorders>
                    <w:top w:val="nil"/>
                    <w:left w:val="nil"/>
                    <w:bottom w:val="single" w:sz="4" w:space="0" w:color="auto"/>
                    <w:right w:val="single" w:sz="4" w:space="0" w:color="auto"/>
                  </w:tcBorders>
                  <w:shd w:val="clear" w:color="000000" w:fill="FFFFFF"/>
                  <w:noWrap/>
                  <w:vAlign w:val="center"/>
                  <w:hideMark/>
                </w:tcPr>
                <w:p w14:paraId="78438E3A"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JN</w:t>
                  </w:r>
                </w:p>
              </w:tc>
              <w:tc>
                <w:tcPr>
                  <w:tcW w:w="2268" w:type="dxa"/>
                  <w:tcBorders>
                    <w:top w:val="nil"/>
                    <w:left w:val="nil"/>
                    <w:bottom w:val="single" w:sz="4" w:space="0" w:color="auto"/>
                    <w:right w:val="single" w:sz="4" w:space="0" w:color="auto"/>
                  </w:tcBorders>
                  <w:shd w:val="clear" w:color="000000" w:fill="FFFFFF"/>
                  <w:noWrap/>
                  <w:vAlign w:val="center"/>
                  <w:hideMark/>
                </w:tcPr>
                <w:p w14:paraId="52B43151"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Greenhouse Academy</w:t>
                  </w:r>
                </w:p>
              </w:tc>
              <w:tc>
                <w:tcPr>
                  <w:tcW w:w="2976" w:type="dxa"/>
                  <w:tcBorders>
                    <w:top w:val="nil"/>
                    <w:left w:val="nil"/>
                    <w:bottom w:val="single" w:sz="4" w:space="0" w:color="auto"/>
                    <w:right w:val="single" w:sz="4" w:space="0" w:color="auto"/>
                  </w:tcBorders>
                  <w:shd w:val="clear" w:color="000000" w:fill="FFFFFF"/>
                  <w:noWrap/>
                  <w:vAlign w:val="center"/>
                  <w:hideMark/>
                </w:tcPr>
                <w:p w14:paraId="65D4E024"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762 Puttick Ave, Randburg</w:t>
                  </w:r>
                </w:p>
              </w:tc>
              <w:tc>
                <w:tcPr>
                  <w:tcW w:w="3067" w:type="dxa"/>
                  <w:tcBorders>
                    <w:top w:val="nil"/>
                    <w:left w:val="nil"/>
                    <w:bottom w:val="single" w:sz="4" w:space="0" w:color="auto"/>
                    <w:right w:val="single" w:sz="4" w:space="0" w:color="auto"/>
                  </w:tcBorders>
                  <w:shd w:val="clear" w:color="000000" w:fill="FFFFFF"/>
                  <w:vAlign w:val="center"/>
                  <w:hideMark/>
                </w:tcPr>
                <w:p w14:paraId="32A7BE9D"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5B217628"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3A71CA23"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26</w:t>
                  </w:r>
                </w:p>
              </w:tc>
              <w:tc>
                <w:tcPr>
                  <w:tcW w:w="851" w:type="dxa"/>
                  <w:tcBorders>
                    <w:top w:val="nil"/>
                    <w:left w:val="nil"/>
                    <w:bottom w:val="single" w:sz="4" w:space="0" w:color="auto"/>
                    <w:right w:val="single" w:sz="4" w:space="0" w:color="auto"/>
                  </w:tcBorders>
                  <w:shd w:val="clear" w:color="000000" w:fill="FFFFFF"/>
                  <w:noWrap/>
                  <w:vAlign w:val="center"/>
                  <w:hideMark/>
                </w:tcPr>
                <w:p w14:paraId="3A6473F6"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JS</w:t>
                  </w:r>
                </w:p>
              </w:tc>
              <w:tc>
                <w:tcPr>
                  <w:tcW w:w="2268" w:type="dxa"/>
                  <w:tcBorders>
                    <w:top w:val="nil"/>
                    <w:left w:val="nil"/>
                    <w:bottom w:val="single" w:sz="4" w:space="0" w:color="auto"/>
                    <w:right w:val="single" w:sz="4" w:space="0" w:color="auto"/>
                  </w:tcBorders>
                  <w:shd w:val="clear" w:color="000000" w:fill="FFFFFF"/>
                  <w:noWrap/>
                  <w:vAlign w:val="center"/>
                  <w:hideMark/>
                </w:tcPr>
                <w:p w14:paraId="3AC176A4"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Greystone Academy</w:t>
                  </w:r>
                </w:p>
              </w:tc>
              <w:tc>
                <w:tcPr>
                  <w:tcW w:w="2976" w:type="dxa"/>
                  <w:tcBorders>
                    <w:top w:val="nil"/>
                    <w:left w:val="nil"/>
                    <w:bottom w:val="single" w:sz="4" w:space="0" w:color="auto"/>
                    <w:right w:val="single" w:sz="4" w:space="0" w:color="auto"/>
                  </w:tcBorders>
                  <w:shd w:val="clear" w:color="000000" w:fill="FFFFFF"/>
                  <w:noWrap/>
                  <w:vAlign w:val="center"/>
                  <w:hideMark/>
                </w:tcPr>
                <w:p w14:paraId="2AF135FD"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186 Market Street, CBD, Johannesburg</w:t>
                  </w:r>
                </w:p>
              </w:tc>
              <w:tc>
                <w:tcPr>
                  <w:tcW w:w="3067" w:type="dxa"/>
                  <w:tcBorders>
                    <w:top w:val="nil"/>
                    <w:left w:val="nil"/>
                    <w:bottom w:val="single" w:sz="4" w:space="0" w:color="auto"/>
                    <w:right w:val="single" w:sz="4" w:space="0" w:color="auto"/>
                  </w:tcBorders>
                  <w:shd w:val="clear" w:color="000000" w:fill="FFFFFF"/>
                  <w:vAlign w:val="center"/>
                  <w:hideMark/>
                </w:tcPr>
                <w:p w14:paraId="02B0FE89"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6FBA06D1"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2DBEB2B4"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27</w:t>
                  </w:r>
                </w:p>
              </w:tc>
              <w:tc>
                <w:tcPr>
                  <w:tcW w:w="851" w:type="dxa"/>
                  <w:tcBorders>
                    <w:top w:val="nil"/>
                    <w:left w:val="nil"/>
                    <w:bottom w:val="single" w:sz="4" w:space="0" w:color="auto"/>
                    <w:right w:val="single" w:sz="4" w:space="0" w:color="auto"/>
                  </w:tcBorders>
                  <w:shd w:val="clear" w:color="000000" w:fill="FFFFFF"/>
                  <w:noWrap/>
                  <w:vAlign w:val="center"/>
                  <w:hideMark/>
                </w:tcPr>
                <w:p w14:paraId="07DA6987"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JW</w:t>
                  </w:r>
                </w:p>
              </w:tc>
              <w:tc>
                <w:tcPr>
                  <w:tcW w:w="2268" w:type="dxa"/>
                  <w:tcBorders>
                    <w:top w:val="nil"/>
                    <w:left w:val="nil"/>
                    <w:bottom w:val="single" w:sz="4" w:space="0" w:color="auto"/>
                    <w:right w:val="single" w:sz="4" w:space="0" w:color="auto"/>
                  </w:tcBorders>
                  <w:shd w:val="clear" w:color="000000" w:fill="FFFFFF"/>
                  <w:noWrap/>
                  <w:vAlign w:val="bottom"/>
                  <w:hideMark/>
                </w:tcPr>
                <w:p w14:paraId="610F141E"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Griffin Academy</w:t>
                  </w:r>
                </w:p>
              </w:tc>
              <w:tc>
                <w:tcPr>
                  <w:tcW w:w="2976" w:type="dxa"/>
                  <w:tcBorders>
                    <w:top w:val="nil"/>
                    <w:left w:val="nil"/>
                    <w:bottom w:val="single" w:sz="4" w:space="0" w:color="auto"/>
                    <w:right w:val="single" w:sz="4" w:space="0" w:color="auto"/>
                  </w:tcBorders>
                  <w:shd w:val="clear" w:color="000000" w:fill="FFFFFF"/>
                  <w:noWrap/>
                  <w:vAlign w:val="center"/>
                  <w:hideMark/>
                </w:tcPr>
                <w:p w14:paraId="1A83A5F5"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8 Mary Street, Florida, Roodepoort.</w:t>
                  </w:r>
                </w:p>
              </w:tc>
              <w:tc>
                <w:tcPr>
                  <w:tcW w:w="3067" w:type="dxa"/>
                  <w:tcBorders>
                    <w:top w:val="nil"/>
                    <w:left w:val="nil"/>
                    <w:bottom w:val="single" w:sz="4" w:space="0" w:color="auto"/>
                    <w:right w:val="single" w:sz="4" w:space="0" w:color="auto"/>
                  </w:tcBorders>
                  <w:shd w:val="clear" w:color="000000" w:fill="FFFFFF"/>
                  <w:vAlign w:val="center"/>
                  <w:hideMark/>
                </w:tcPr>
                <w:p w14:paraId="4782606D"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43080FCA"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4EA47C3B"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28</w:t>
                  </w:r>
                </w:p>
              </w:tc>
              <w:tc>
                <w:tcPr>
                  <w:tcW w:w="851" w:type="dxa"/>
                  <w:tcBorders>
                    <w:top w:val="nil"/>
                    <w:left w:val="nil"/>
                    <w:bottom w:val="single" w:sz="4" w:space="0" w:color="auto"/>
                    <w:right w:val="single" w:sz="4" w:space="0" w:color="auto"/>
                  </w:tcBorders>
                  <w:shd w:val="clear" w:color="000000" w:fill="FFFFFF"/>
                  <w:noWrap/>
                  <w:vAlign w:val="center"/>
                  <w:hideMark/>
                </w:tcPr>
                <w:p w14:paraId="173ECA76"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JN</w:t>
                  </w:r>
                </w:p>
              </w:tc>
              <w:tc>
                <w:tcPr>
                  <w:tcW w:w="2268" w:type="dxa"/>
                  <w:tcBorders>
                    <w:top w:val="nil"/>
                    <w:left w:val="nil"/>
                    <w:bottom w:val="single" w:sz="4" w:space="0" w:color="auto"/>
                    <w:right w:val="single" w:sz="4" w:space="0" w:color="auto"/>
                  </w:tcBorders>
                  <w:shd w:val="clear" w:color="000000" w:fill="FFFFFF"/>
                  <w:vAlign w:val="center"/>
                  <w:hideMark/>
                </w:tcPr>
                <w:p w14:paraId="5EE9E157"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Hillcrest International School</w:t>
                  </w:r>
                  <w:r w:rsidRPr="000B6BCF">
                    <w:rPr>
                      <w:rFonts w:eastAsia="Times New Roman" w:cstheme="minorHAnsi"/>
                      <w:sz w:val="20"/>
                      <w:lang w:eastAsia="en-ZA"/>
                    </w:rPr>
                    <w:br/>
                    <w:t>(Offering Cambridge)</w:t>
                  </w:r>
                </w:p>
              </w:tc>
              <w:tc>
                <w:tcPr>
                  <w:tcW w:w="2976" w:type="dxa"/>
                  <w:tcBorders>
                    <w:top w:val="nil"/>
                    <w:left w:val="nil"/>
                    <w:bottom w:val="single" w:sz="4" w:space="0" w:color="auto"/>
                    <w:right w:val="single" w:sz="4" w:space="0" w:color="auto"/>
                  </w:tcBorders>
                  <w:shd w:val="clear" w:color="000000" w:fill="FFFFFF"/>
                  <w:vAlign w:val="center"/>
                  <w:hideMark/>
                </w:tcPr>
                <w:p w14:paraId="4D76A397"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 xml:space="preserve">Oak Avenue, </w:t>
                  </w:r>
                  <w:r w:rsidRPr="000B6BCF">
                    <w:rPr>
                      <w:rFonts w:eastAsia="Times New Roman" w:cstheme="minorHAnsi"/>
                      <w:sz w:val="20"/>
                      <w:lang w:eastAsia="en-ZA"/>
                    </w:rPr>
                    <w:br/>
                    <w:t>Ferndale, Randburg</w:t>
                  </w:r>
                </w:p>
              </w:tc>
              <w:tc>
                <w:tcPr>
                  <w:tcW w:w="3067" w:type="dxa"/>
                  <w:tcBorders>
                    <w:top w:val="nil"/>
                    <w:left w:val="nil"/>
                    <w:bottom w:val="single" w:sz="4" w:space="0" w:color="auto"/>
                    <w:right w:val="single" w:sz="4" w:space="0" w:color="auto"/>
                  </w:tcBorders>
                  <w:shd w:val="clear" w:color="000000" w:fill="FFFFFF"/>
                  <w:vAlign w:val="center"/>
                  <w:hideMark/>
                </w:tcPr>
                <w:p w14:paraId="5B6EC1A7"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51E58FA1"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27529658"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29</w:t>
                  </w:r>
                </w:p>
              </w:tc>
              <w:tc>
                <w:tcPr>
                  <w:tcW w:w="851" w:type="dxa"/>
                  <w:tcBorders>
                    <w:top w:val="nil"/>
                    <w:left w:val="nil"/>
                    <w:bottom w:val="single" w:sz="4" w:space="0" w:color="auto"/>
                    <w:right w:val="single" w:sz="4" w:space="0" w:color="auto"/>
                  </w:tcBorders>
                  <w:shd w:val="clear" w:color="000000" w:fill="FFFFFF"/>
                  <w:noWrap/>
                  <w:vAlign w:val="center"/>
                  <w:hideMark/>
                </w:tcPr>
                <w:p w14:paraId="265E7F45"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TS</w:t>
                  </w:r>
                </w:p>
              </w:tc>
              <w:tc>
                <w:tcPr>
                  <w:tcW w:w="2268" w:type="dxa"/>
                  <w:tcBorders>
                    <w:top w:val="nil"/>
                    <w:left w:val="nil"/>
                    <w:bottom w:val="single" w:sz="4" w:space="0" w:color="auto"/>
                    <w:right w:val="single" w:sz="4" w:space="0" w:color="auto"/>
                  </w:tcBorders>
                  <w:shd w:val="clear" w:color="000000" w:fill="FFFFFF"/>
                  <w:noWrap/>
                  <w:vAlign w:val="center"/>
                  <w:hideMark/>
                </w:tcPr>
                <w:p w14:paraId="1245309E"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His Grace Private Pre-Primary School</w:t>
                  </w:r>
                </w:p>
              </w:tc>
              <w:tc>
                <w:tcPr>
                  <w:tcW w:w="2976" w:type="dxa"/>
                  <w:tcBorders>
                    <w:top w:val="nil"/>
                    <w:left w:val="nil"/>
                    <w:bottom w:val="single" w:sz="4" w:space="0" w:color="auto"/>
                    <w:right w:val="single" w:sz="4" w:space="0" w:color="auto"/>
                  </w:tcBorders>
                  <w:shd w:val="clear" w:color="000000" w:fill="FFFFFF"/>
                  <w:noWrap/>
                  <w:vAlign w:val="center"/>
                  <w:hideMark/>
                </w:tcPr>
                <w:p w14:paraId="0366D9DF"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80 Pretorius Street, Pretoria CBD</w:t>
                  </w:r>
                </w:p>
              </w:tc>
              <w:tc>
                <w:tcPr>
                  <w:tcW w:w="3067" w:type="dxa"/>
                  <w:tcBorders>
                    <w:top w:val="nil"/>
                    <w:left w:val="nil"/>
                    <w:bottom w:val="single" w:sz="4" w:space="0" w:color="auto"/>
                    <w:right w:val="single" w:sz="4" w:space="0" w:color="auto"/>
                  </w:tcBorders>
                  <w:shd w:val="clear" w:color="000000" w:fill="FFFFFF"/>
                  <w:vAlign w:val="center"/>
                  <w:hideMark/>
                </w:tcPr>
                <w:p w14:paraId="1BC0E388"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6CEF9321"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6EC3E84E"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30</w:t>
                  </w:r>
                </w:p>
              </w:tc>
              <w:tc>
                <w:tcPr>
                  <w:tcW w:w="851" w:type="dxa"/>
                  <w:tcBorders>
                    <w:top w:val="nil"/>
                    <w:left w:val="nil"/>
                    <w:bottom w:val="single" w:sz="4" w:space="0" w:color="auto"/>
                    <w:right w:val="single" w:sz="4" w:space="0" w:color="auto"/>
                  </w:tcBorders>
                  <w:shd w:val="clear" w:color="000000" w:fill="FFFFFF"/>
                  <w:noWrap/>
                  <w:vAlign w:val="center"/>
                  <w:hideMark/>
                </w:tcPr>
                <w:p w14:paraId="6CB3E9DA"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JW</w:t>
                  </w:r>
                </w:p>
              </w:tc>
              <w:tc>
                <w:tcPr>
                  <w:tcW w:w="2268" w:type="dxa"/>
                  <w:tcBorders>
                    <w:top w:val="nil"/>
                    <w:left w:val="nil"/>
                    <w:bottom w:val="single" w:sz="4" w:space="0" w:color="auto"/>
                    <w:right w:val="single" w:sz="4" w:space="0" w:color="auto"/>
                  </w:tcBorders>
                  <w:shd w:val="clear" w:color="000000" w:fill="FFFFFF"/>
                  <w:noWrap/>
                  <w:vAlign w:val="center"/>
                  <w:hideMark/>
                </w:tcPr>
                <w:p w14:paraId="4D1F313A"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Home Schooling</w:t>
                  </w:r>
                </w:p>
              </w:tc>
              <w:tc>
                <w:tcPr>
                  <w:tcW w:w="2976" w:type="dxa"/>
                  <w:tcBorders>
                    <w:top w:val="nil"/>
                    <w:left w:val="nil"/>
                    <w:bottom w:val="single" w:sz="4" w:space="0" w:color="auto"/>
                    <w:right w:val="single" w:sz="4" w:space="0" w:color="auto"/>
                  </w:tcBorders>
                  <w:shd w:val="clear" w:color="000000" w:fill="FFFFFF"/>
                  <w:noWrap/>
                  <w:vAlign w:val="center"/>
                  <w:hideMark/>
                </w:tcPr>
                <w:p w14:paraId="40B0609A"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31 Kilburn Street, Horizon, Roodepoort</w:t>
                  </w:r>
                </w:p>
              </w:tc>
              <w:tc>
                <w:tcPr>
                  <w:tcW w:w="3067" w:type="dxa"/>
                  <w:tcBorders>
                    <w:top w:val="nil"/>
                    <w:left w:val="nil"/>
                    <w:bottom w:val="single" w:sz="4" w:space="0" w:color="auto"/>
                    <w:right w:val="single" w:sz="4" w:space="0" w:color="auto"/>
                  </w:tcBorders>
                  <w:shd w:val="clear" w:color="000000" w:fill="FFFFFF"/>
                  <w:vAlign w:val="center"/>
                  <w:hideMark/>
                </w:tcPr>
                <w:p w14:paraId="4976C850"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383AA661"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3DEC52AC"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lastRenderedPageBreak/>
                    <w:t>31</w:t>
                  </w:r>
                </w:p>
              </w:tc>
              <w:tc>
                <w:tcPr>
                  <w:tcW w:w="851" w:type="dxa"/>
                  <w:tcBorders>
                    <w:top w:val="nil"/>
                    <w:left w:val="nil"/>
                    <w:bottom w:val="single" w:sz="4" w:space="0" w:color="auto"/>
                    <w:right w:val="single" w:sz="4" w:space="0" w:color="auto"/>
                  </w:tcBorders>
                  <w:shd w:val="clear" w:color="000000" w:fill="FFFFFF"/>
                  <w:noWrap/>
                  <w:vAlign w:val="center"/>
                  <w:hideMark/>
                </w:tcPr>
                <w:p w14:paraId="2E2C69BA"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JS</w:t>
                  </w:r>
                </w:p>
              </w:tc>
              <w:tc>
                <w:tcPr>
                  <w:tcW w:w="2268" w:type="dxa"/>
                  <w:tcBorders>
                    <w:top w:val="nil"/>
                    <w:left w:val="nil"/>
                    <w:bottom w:val="single" w:sz="4" w:space="0" w:color="auto"/>
                    <w:right w:val="single" w:sz="4" w:space="0" w:color="auto"/>
                  </w:tcBorders>
                  <w:shd w:val="clear" w:color="000000" w:fill="FFFFFF"/>
                  <w:noWrap/>
                  <w:vAlign w:val="center"/>
                  <w:hideMark/>
                </w:tcPr>
                <w:p w14:paraId="78E0C4DB"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I &amp; N Learning Academy</w:t>
                  </w:r>
                </w:p>
              </w:tc>
              <w:tc>
                <w:tcPr>
                  <w:tcW w:w="2976" w:type="dxa"/>
                  <w:tcBorders>
                    <w:top w:val="nil"/>
                    <w:left w:val="nil"/>
                    <w:bottom w:val="single" w:sz="4" w:space="0" w:color="auto"/>
                    <w:right w:val="single" w:sz="4" w:space="0" w:color="auto"/>
                  </w:tcBorders>
                  <w:shd w:val="clear" w:color="000000" w:fill="FFFFFF"/>
                  <w:vAlign w:val="center"/>
                  <w:hideMark/>
                </w:tcPr>
                <w:p w14:paraId="61ECFFEA"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155 Aster Road, Lenasia South, Lenasia South Ext 2</w:t>
                  </w:r>
                </w:p>
              </w:tc>
              <w:tc>
                <w:tcPr>
                  <w:tcW w:w="3067" w:type="dxa"/>
                  <w:tcBorders>
                    <w:top w:val="nil"/>
                    <w:left w:val="nil"/>
                    <w:bottom w:val="single" w:sz="4" w:space="0" w:color="auto"/>
                    <w:right w:val="single" w:sz="4" w:space="0" w:color="auto"/>
                  </w:tcBorders>
                  <w:shd w:val="clear" w:color="000000" w:fill="FFFFFF"/>
                  <w:vAlign w:val="center"/>
                  <w:hideMark/>
                </w:tcPr>
                <w:p w14:paraId="5C22A5AC"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7D8494D3"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3D0DAA7C"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32</w:t>
                  </w:r>
                </w:p>
              </w:tc>
              <w:tc>
                <w:tcPr>
                  <w:tcW w:w="851" w:type="dxa"/>
                  <w:tcBorders>
                    <w:top w:val="nil"/>
                    <w:left w:val="nil"/>
                    <w:bottom w:val="single" w:sz="4" w:space="0" w:color="auto"/>
                    <w:right w:val="single" w:sz="4" w:space="0" w:color="auto"/>
                  </w:tcBorders>
                  <w:shd w:val="clear" w:color="000000" w:fill="FFFFFF"/>
                  <w:noWrap/>
                  <w:vAlign w:val="center"/>
                  <w:hideMark/>
                </w:tcPr>
                <w:p w14:paraId="50522951"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TS</w:t>
                  </w:r>
                </w:p>
              </w:tc>
              <w:tc>
                <w:tcPr>
                  <w:tcW w:w="2268" w:type="dxa"/>
                  <w:tcBorders>
                    <w:top w:val="nil"/>
                    <w:left w:val="nil"/>
                    <w:bottom w:val="single" w:sz="4" w:space="0" w:color="auto"/>
                    <w:right w:val="single" w:sz="4" w:space="0" w:color="auto"/>
                  </w:tcBorders>
                  <w:shd w:val="clear" w:color="000000" w:fill="FFFFFF"/>
                  <w:noWrap/>
                  <w:vAlign w:val="center"/>
                  <w:hideMark/>
                </w:tcPr>
                <w:p w14:paraId="7B07F332"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 xml:space="preserve">Imaginative Minds Academy </w:t>
                  </w:r>
                </w:p>
              </w:tc>
              <w:tc>
                <w:tcPr>
                  <w:tcW w:w="2976" w:type="dxa"/>
                  <w:tcBorders>
                    <w:top w:val="nil"/>
                    <w:left w:val="nil"/>
                    <w:bottom w:val="single" w:sz="4" w:space="0" w:color="auto"/>
                    <w:right w:val="single" w:sz="4" w:space="0" w:color="auto"/>
                  </w:tcBorders>
                  <w:shd w:val="clear" w:color="000000" w:fill="FFFFFF"/>
                  <w:noWrap/>
                  <w:vAlign w:val="center"/>
                  <w:hideMark/>
                </w:tcPr>
                <w:p w14:paraId="7B09BF25"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 xml:space="preserve">1 Hilda Botha Street, </w:t>
                  </w:r>
                  <w:proofErr w:type="spellStart"/>
                  <w:r w:rsidRPr="000B6BCF">
                    <w:rPr>
                      <w:rFonts w:eastAsia="Times New Roman" w:cstheme="minorHAnsi"/>
                      <w:sz w:val="20"/>
                      <w:lang w:eastAsia="en-ZA"/>
                    </w:rPr>
                    <w:t>Garsfontein</w:t>
                  </w:r>
                  <w:proofErr w:type="spellEnd"/>
                  <w:r w:rsidRPr="000B6BCF">
                    <w:rPr>
                      <w:rFonts w:eastAsia="Times New Roman" w:cstheme="minorHAnsi"/>
                      <w:sz w:val="20"/>
                      <w:lang w:eastAsia="en-ZA"/>
                    </w:rPr>
                    <w:t>, Pretoria</w:t>
                  </w:r>
                </w:p>
              </w:tc>
              <w:tc>
                <w:tcPr>
                  <w:tcW w:w="3067" w:type="dxa"/>
                  <w:tcBorders>
                    <w:top w:val="nil"/>
                    <w:left w:val="nil"/>
                    <w:bottom w:val="single" w:sz="4" w:space="0" w:color="auto"/>
                    <w:right w:val="single" w:sz="4" w:space="0" w:color="auto"/>
                  </w:tcBorders>
                  <w:shd w:val="clear" w:color="000000" w:fill="FFFFFF"/>
                  <w:vAlign w:val="center"/>
                  <w:hideMark/>
                </w:tcPr>
                <w:p w14:paraId="3FF6E38E"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0C2A045E"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624E657A"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33</w:t>
                  </w:r>
                </w:p>
              </w:tc>
              <w:tc>
                <w:tcPr>
                  <w:tcW w:w="851" w:type="dxa"/>
                  <w:tcBorders>
                    <w:top w:val="nil"/>
                    <w:left w:val="nil"/>
                    <w:bottom w:val="single" w:sz="4" w:space="0" w:color="auto"/>
                    <w:right w:val="single" w:sz="4" w:space="0" w:color="auto"/>
                  </w:tcBorders>
                  <w:shd w:val="clear" w:color="000000" w:fill="FFFFFF"/>
                  <w:noWrap/>
                  <w:vAlign w:val="center"/>
                  <w:hideMark/>
                </w:tcPr>
                <w:p w14:paraId="7497D8DA"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JN</w:t>
                  </w:r>
                </w:p>
              </w:tc>
              <w:tc>
                <w:tcPr>
                  <w:tcW w:w="2268" w:type="dxa"/>
                  <w:tcBorders>
                    <w:top w:val="nil"/>
                    <w:left w:val="nil"/>
                    <w:bottom w:val="single" w:sz="4" w:space="0" w:color="auto"/>
                    <w:right w:val="single" w:sz="4" w:space="0" w:color="auto"/>
                  </w:tcBorders>
                  <w:shd w:val="clear" w:color="000000" w:fill="FFFFFF"/>
                  <w:noWrap/>
                  <w:vAlign w:val="center"/>
                  <w:hideMark/>
                </w:tcPr>
                <w:p w14:paraId="006713BE"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Impact Kids (Pipeline Kya Sand);</w:t>
                  </w:r>
                </w:p>
              </w:tc>
              <w:tc>
                <w:tcPr>
                  <w:tcW w:w="2976" w:type="dxa"/>
                  <w:tcBorders>
                    <w:top w:val="nil"/>
                    <w:left w:val="nil"/>
                    <w:bottom w:val="single" w:sz="4" w:space="0" w:color="auto"/>
                    <w:right w:val="single" w:sz="4" w:space="0" w:color="auto"/>
                  </w:tcBorders>
                  <w:shd w:val="clear" w:color="000000" w:fill="FFFFFF"/>
                  <w:noWrap/>
                  <w:vAlign w:val="center"/>
                  <w:hideMark/>
                </w:tcPr>
                <w:p w14:paraId="0D6D0CE9" w14:textId="77777777" w:rsidR="004039E8" w:rsidRPr="000B6BCF" w:rsidRDefault="004039E8" w:rsidP="00063E7C">
                  <w:pPr>
                    <w:spacing w:after="0" w:line="240" w:lineRule="auto"/>
                    <w:rPr>
                      <w:rFonts w:eastAsia="Times New Roman" w:cstheme="minorHAnsi"/>
                      <w:sz w:val="20"/>
                      <w:lang w:eastAsia="en-ZA"/>
                    </w:rPr>
                  </w:pPr>
                  <w:proofErr w:type="spellStart"/>
                  <w:r w:rsidRPr="000B6BCF">
                    <w:rPr>
                      <w:rFonts w:eastAsia="Times New Roman" w:cstheme="minorHAnsi"/>
                      <w:sz w:val="20"/>
                      <w:lang w:eastAsia="en-ZA"/>
                    </w:rPr>
                    <w:t>Bloubosrand</w:t>
                  </w:r>
                  <w:proofErr w:type="spellEnd"/>
                  <w:r w:rsidRPr="000B6BCF">
                    <w:rPr>
                      <w:rFonts w:eastAsia="Times New Roman" w:cstheme="minorHAnsi"/>
                      <w:sz w:val="20"/>
                      <w:lang w:eastAsia="en-ZA"/>
                    </w:rPr>
                    <w:t>, Randburg, 2188</w:t>
                  </w:r>
                </w:p>
              </w:tc>
              <w:tc>
                <w:tcPr>
                  <w:tcW w:w="3067" w:type="dxa"/>
                  <w:tcBorders>
                    <w:top w:val="nil"/>
                    <w:left w:val="nil"/>
                    <w:bottom w:val="single" w:sz="4" w:space="0" w:color="auto"/>
                    <w:right w:val="single" w:sz="4" w:space="0" w:color="auto"/>
                  </w:tcBorders>
                  <w:shd w:val="clear" w:color="000000" w:fill="FFFFFF"/>
                  <w:vAlign w:val="center"/>
                  <w:hideMark/>
                </w:tcPr>
                <w:p w14:paraId="2B94F28E"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40D3F1F3"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42F63A7A"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34</w:t>
                  </w:r>
                </w:p>
              </w:tc>
              <w:tc>
                <w:tcPr>
                  <w:tcW w:w="851" w:type="dxa"/>
                  <w:tcBorders>
                    <w:top w:val="nil"/>
                    <w:left w:val="nil"/>
                    <w:bottom w:val="single" w:sz="4" w:space="0" w:color="auto"/>
                    <w:right w:val="single" w:sz="4" w:space="0" w:color="auto"/>
                  </w:tcBorders>
                  <w:shd w:val="clear" w:color="000000" w:fill="FFFFFF"/>
                  <w:noWrap/>
                  <w:vAlign w:val="center"/>
                  <w:hideMark/>
                </w:tcPr>
                <w:p w14:paraId="7B2E3A3A"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SE</w:t>
                  </w:r>
                </w:p>
              </w:tc>
              <w:tc>
                <w:tcPr>
                  <w:tcW w:w="2268" w:type="dxa"/>
                  <w:tcBorders>
                    <w:top w:val="nil"/>
                    <w:left w:val="nil"/>
                    <w:bottom w:val="single" w:sz="4" w:space="0" w:color="auto"/>
                    <w:right w:val="single" w:sz="4" w:space="0" w:color="auto"/>
                  </w:tcBorders>
                  <w:shd w:val="clear" w:color="000000" w:fill="FFFFFF"/>
                  <w:noWrap/>
                  <w:vAlign w:val="center"/>
                  <w:hideMark/>
                </w:tcPr>
                <w:p w14:paraId="377CB018" w14:textId="77777777" w:rsidR="004039E8" w:rsidRPr="000B6BCF" w:rsidRDefault="004039E8" w:rsidP="00063E7C">
                  <w:pPr>
                    <w:spacing w:after="0" w:line="240" w:lineRule="auto"/>
                    <w:rPr>
                      <w:rFonts w:eastAsia="Times New Roman" w:cstheme="minorHAnsi"/>
                      <w:sz w:val="20"/>
                      <w:lang w:eastAsia="en-ZA"/>
                    </w:rPr>
                  </w:pPr>
                  <w:proofErr w:type="spellStart"/>
                  <w:r w:rsidRPr="000B6BCF">
                    <w:rPr>
                      <w:rFonts w:eastAsia="Times New Roman" w:cstheme="minorHAnsi"/>
                      <w:sz w:val="20"/>
                      <w:lang w:eastAsia="en-ZA"/>
                    </w:rPr>
                    <w:t>Itutor</w:t>
                  </w:r>
                  <w:proofErr w:type="spellEnd"/>
                  <w:r w:rsidRPr="000B6BCF">
                    <w:rPr>
                      <w:rFonts w:eastAsia="Times New Roman" w:cstheme="minorHAnsi"/>
                      <w:sz w:val="20"/>
                      <w:lang w:eastAsia="en-ZA"/>
                    </w:rPr>
                    <w:t xml:space="preserve"> College</w:t>
                  </w:r>
                </w:p>
              </w:tc>
              <w:tc>
                <w:tcPr>
                  <w:tcW w:w="2976" w:type="dxa"/>
                  <w:tcBorders>
                    <w:top w:val="nil"/>
                    <w:left w:val="nil"/>
                    <w:bottom w:val="single" w:sz="4" w:space="0" w:color="auto"/>
                    <w:right w:val="single" w:sz="4" w:space="0" w:color="auto"/>
                  </w:tcBorders>
                  <w:shd w:val="clear" w:color="000000" w:fill="FFFFFF"/>
                  <w:vAlign w:val="center"/>
                  <w:hideMark/>
                </w:tcPr>
                <w:p w14:paraId="457C4749"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9 Ohad Street,</w:t>
                  </w:r>
                  <w:r w:rsidRPr="000B6BCF">
                    <w:rPr>
                      <w:rFonts w:eastAsia="Times New Roman" w:cstheme="minorHAnsi"/>
                      <w:sz w:val="20"/>
                      <w:lang w:eastAsia="en-ZA"/>
                    </w:rPr>
                    <w:br/>
                  </w:r>
                  <w:proofErr w:type="spellStart"/>
                  <w:r w:rsidRPr="000B6BCF">
                    <w:rPr>
                      <w:rFonts w:eastAsia="Times New Roman" w:cstheme="minorHAnsi"/>
                      <w:sz w:val="20"/>
                      <w:lang w:eastAsia="en-ZA"/>
                    </w:rPr>
                    <w:t>DaAaville</w:t>
                  </w:r>
                  <w:proofErr w:type="spellEnd"/>
                  <w:r w:rsidRPr="000B6BCF">
                    <w:rPr>
                      <w:rFonts w:eastAsia="Times New Roman" w:cstheme="minorHAnsi"/>
                      <w:sz w:val="20"/>
                      <w:lang w:eastAsia="en-ZA"/>
                    </w:rPr>
                    <w:t xml:space="preserve">, </w:t>
                  </w:r>
                  <w:proofErr w:type="spellStart"/>
                  <w:r w:rsidRPr="000B6BCF">
                    <w:rPr>
                      <w:rFonts w:eastAsia="Times New Roman" w:cstheme="minorHAnsi"/>
                      <w:sz w:val="20"/>
                      <w:lang w:eastAsia="en-ZA"/>
                    </w:rPr>
                    <w:t>Roshnee</w:t>
                  </w:r>
                  <w:proofErr w:type="spellEnd"/>
                  <w:r w:rsidRPr="000B6BCF">
                    <w:rPr>
                      <w:rFonts w:eastAsia="Times New Roman" w:cstheme="minorHAnsi"/>
                      <w:sz w:val="20"/>
                      <w:lang w:eastAsia="en-ZA"/>
                    </w:rPr>
                    <w:t xml:space="preserve"> Vereeniging</w:t>
                  </w:r>
                </w:p>
              </w:tc>
              <w:tc>
                <w:tcPr>
                  <w:tcW w:w="3067" w:type="dxa"/>
                  <w:tcBorders>
                    <w:top w:val="nil"/>
                    <w:left w:val="nil"/>
                    <w:bottom w:val="single" w:sz="4" w:space="0" w:color="auto"/>
                    <w:right w:val="single" w:sz="4" w:space="0" w:color="auto"/>
                  </w:tcBorders>
                  <w:shd w:val="clear" w:color="000000" w:fill="FFFFFF"/>
                  <w:vAlign w:val="center"/>
                  <w:hideMark/>
                </w:tcPr>
                <w:p w14:paraId="4BC788B2"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619A7DBA"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1DF5D697"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35</w:t>
                  </w:r>
                </w:p>
              </w:tc>
              <w:tc>
                <w:tcPr>
                  <w:tcW w:w="851" w:type="dxa"/>
                  <w:tcBorders>
                    <w:top w:val="nil"/>
                    <w:left w:val="nil"/>
                    <w:bottom w:val="single" w:sz="4" w:space="0" w:color="auto"/>
                    <w:right w:val="single" w:sz="4" w:space="0" w:color="auto"/>
                  </w:tcBorders>
                  <w:shd w:val="clear" w:color="000000" w:fill="FFFFFF"/>
                  <w:noWrap/>
                  <w:vAlign w:val="center"/>
                  <w:hideMark/>
                </w:tcPr>
                <w:p w14:paraId="7B361420"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GE</w:t>
                  </w:r>
                </w:p>
              </w:tc>
              <w:tc>
                <w:tcPr>
                  <w:tcW w:w="2268" w:type="dxa"/>
                  <w:tcBorders>
                    <w:top w:val="nil"/>
                    <w:left w:val="nil"/>
                    <w:bottom w:val="nil"/>
                    <w:right w:val="single" w:sz="4" w:space="0" w:color="auto"/>
                  </w:tcBorders>
                  <w:shd w:val="clear" w:color="000000" w:fill="FFFFFF"/>
                  <w:noWrap/>
                  <w:vAlign w:val="center"/>
                  <w:hideMark/>
                </w:tcPr>
                <w:p w14:paraId="64AF1572" w14:textId="77777777" w:rsidR="004039E8" w:rsidRPr="000B6BCF" w:rsidRDefault="004039E8" w:rsidP="00063E7C">
                  <w:pPr>
                    <w:spacing w:after="0" w:line="240" w:lineRule="auto"/>
                    <w:rPr>
                      <w:rFonts w:eastAsia="Times New Roman" w:cstheme="minorHAnsi"/>
                      <w:sz w:val="20"/>
                      <w:lang w:eastAsia="en-ZA"/>
                    </w:rPr>
                  </w:pPr>
                  <w:proofErr w:type="spellStart"/>
                  <w:r w:rsidRPr="000B6BCF">
                    <w:rPr>
                      <w:rFonts w:eastAsia="Times New Roman" w:cstheme="minorHAnsi"/>
                      <w:sz w:val="20"/>
                      <w:lang w:eastAsia="en-ZA"/>
                    </w:rPr>
                    <w:t>Jehova</w:t>
                  </w:r>
                  <w:proofErr w:type="spellEnd"/>
                  <w:r w:rsidRPr="000B6BCF">
                    <w:rPr>
                      <w:rFonts w:eastAsia="Times New Roman" w:cstheme="minorHAnsi"/>
                      <w:sz w:val="20"/>
                      <w:lang w:eastAsia="en-ZA"/>
                    </w:rPr>
                    <w:t xml:space="preserve"> Shammah Academy</w:t>
                  </w:r>
                </w:p>
              </w:tc>
              <w:tc>
                <w:tcPr>
                  <w:tcW w:w="2976" w:type="dxa"/>
                  <w:tcBorders>
                    <w:top w:val="nil"/>
                    <w:left w:val="nil"/>
                    <w:bottom w:val="nil"/>
                    <w:right w:val="single" w:sz="4" w:space="0" w:color="auto"/>
                  </w:tcBorders>
                  <w:shd w:val="clear" w:color="000000" w:fill="FFFFFF"/>
                  <w:noWrap/>
                  <w:vAlign w:val="center"/>
                  <w:hideMark/>
                </w:tcPr>
                <w:p w14:paraId="2BD6A024"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4th Jones Street, Brakpan</w:t>
                  </w:r>
                </w:p>
              </w:tc>
              <w:tc>
                <w:tcPr>
                  <w:tcW w:w="3067" w:type="dxa"/>
                  <w:tcBorders>
                    <w:top w:val="nil"/>
                    <w:left w:val="nil"/>
                    <w:bottom w:val="single" w:sz="4" w:space="0" w:color="auto"/>
                    <w:right w:val="single" w:sz="4" w:space="0" w:color="auto"/>
                  </w:tcBorders>
                  <w:shd w:val="clear" w:color="000000" w:fill="FFFFFF"/>
                  <w:vAlign w:val="center"/>
                  <w:hideMark/>
                </w:tcPr>
                <w:p w14:paraId="63CA43DE"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2DCC5CB0"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7ED63FDA"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36</w:t>
                  </w:r>
                </w:p>
              </w:tc>
              <w:tc>
                <w:tcPr>
                  <w:tcW w:w="851" w:type="dxa"/>
                  <w:tcBorders>
                    <w:top w:val="nil"/>
                    <w:left w:val="nil"/>
                    <w:bottom w:val="single" w:sz="4" w:space="0" w:color="auto"/>
                    <w:right w:val="single" w:sz="4" w:space="0" w:color="auto"/>
                  </w:tcBorders>
                  <w:shd w:val="clear" w:color="000000" w:fill="FFFFFF"/>
                  <w:noWrap/>
                  <w:vAlign w:val="center"/>
                  <w:hideMark/>
                </w:tcPr>
                <w:p w14:paraId="7C5C94FD"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EN</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06CCA56D"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Junior Academy Libradene </w:t>
                  </w:r>
                </w:p>
              </w:tc>
              <w:tc>
                <w:tcPr>
                  <w:tcW w:w="2976" w:type="dxa"/>
                  <w:tcBorders>
                    <w:top w:val="single" w:sz="4" w:space="0" w:color="auto"/>
                    <w:left w:val="nil"/>
                    <w:bottom w:val="single" w:sz="4" w:space="0" w:color="auto"/>
                    <w:right w:val="single" w:sz="4" w:space="0" w:color="auto"/>
                  </w:tcBorders>
                  <w:shd w:val="clear" w:color="000000" w:fill="FFFFFF"/>
                  <w:noWrap/>
                  <w:vAlign w:val="center"/>
                  <w:hideMark/>
                </w:tcPr>
                <w:p w14:paraId="73F2EF48" w14:textId="77777777" w:rsidR="004039E8" w:rsidRPr="000B6BCF" w:rsidRDefault="004039E8" w:rsidP="00063E7C">
                  <w:pPr>
                    <w:spacing w:after="0" w:line="240" w:lineRule="auto"/>
                    <w:rPr>
                      <w:rFonts w:eastAsia="Times New Roman" w:cstheme="minorHAnsi"/>
                      <w:sz w:val="20"/>
                      <w:lang w:eastAsia="en-ZA"/>
                    </w:rPr>
                  </w:pPr>
                  <w:proofErr w:type="spellStart"/>
                  <w:r w:rsidRPr="000B6BCF">
                    <w:rPr>
                      <w:rFonts w:eastAsia="Times New Roman" w:cstheme="minorHAnsi"/>
                      <w:sz w:val="20"/>
                      <w:lang w:eastAsia="en-ZA"/>
                    </w:rPr>
                    <w:t>Cnr</w:t>
                  </w:r>
                  <w:proofErr w:type="spellEnd"/>
                  <w:r w:rsidRPr="000B6BCF">
                    <w:rPr>
                      <w:rFonts w:eastAsia="Times New Roman" w:cstheme="minorHAnsi"/>
                      <w:sz w:val="20"/>
                      <w:lang w:eastAsia="en-ZA"/>
                    </w:rPr>
                    <w:t xml:space="preserve"> Smuts &amp;, </w:t>
                  </w:r>
                  <w:proofErr w:type="spellStart"/>
                  <w:r w:rsidRPr="000B6BCF">
                    <w:rPr>
                      <w:rFonts w:eastAsia="Times New Roman" w:cstheme="minorHAnsi"/>
                      <w:sz w:val="20"/>
                      <w:lang w:eastAsia="en-ZA"/>
                    </w:rPr>
                    <w:t>Rondebult</w:t>
                  </w:r>
                  <w:proofErr w:type="spellEnd"/>
                  <w:r w:rsidRPr="000B6BCF">
                    <w:rPr>
                      <w:rFonts w:eastAsia="Times New Roman" w:cstheme="minorHAnsi"/>
                      <w:sz w:val="20"/>
                      <w:lang w:eastAsia="en-ZA"/>
                    </w:rPr>
                    <w:t xml:space="preserve"> Rd, Libradene, Boksburg, 1459</w:t>
                  </w:r>
                </w:p>
              </w:tc>
              <w:tc>
                <w:tcPr>
                  <w:tcW w:w="3067" w:type="dxa"/>
                  <w:tcBorders>
                    <w:top w:val="nil"/>
                    <w:left w:val="nil"/>
                    <w:bottom w:val="single" w:sz="4" w:space="0" w:color="auto"/>
                    <w:right w:val="single" w:sz="4" w:space="0" w:color="auto"/>
                  </w:tcBorders>
                  <w:shd w:val="clear" w:color="000000" w:fill="FFFFFF"/>
                  <w:vAlign w:val="center"/>
                  <w:hideMark/>
                </w:tcPr>
                <w:p w14:paraId="49D28F32"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5C5D4FCB"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140C9884"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37</w:t>
                  </w:r>
                </w:p>
              </w:tc>
              <w:tc>
                <w:tcPr>
                  <w:tcW w:w="851" w:type="dxa"/>
                  <w:tcBorders>
                    <w:top w:val="nil"/>
                    <w:left w:val="nil"/>
                    <w:bottom w:val="single" w:sz="4" w:space="0" w:color="auto"/>
                    <w:right w:val="single" w:sz="4" w:space="0" w:color="auto"/>
                  </w:tcBorders>
                  <w:shd w:val="clear" w:color="000000" w:fill="FFFFFF"/>
                  <w:noWrap/>
                  <w:vAlign w:val="center"/>
                  <w:hideMark/>
                </w:tcPr>
                <w:p w14:paraId="4243CBDB"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EN</w:t>
                  </w:r>
                </w:p>
              </w:tc>
              <w:tc>
                <w:tcPr>
                  <w:tcW w:w="2268" w:type="dxa"/>
                  <w:tcBorders>
                    <w:top w:val="nil"/>
                    <w:left w:val="nil"/>
                    <w:bottom w:val="single" w:sz="4" w:space="0" w:color="auto"/>
                    <w:right w:val="single" w:sz="4" w:space="0" w:color="auto"/>
                  </w:tcBorders>
                  <w:shd w:val="clear" w:color="000000" w:fill="FFFFFF"/>
                  <w:noWrap/>
                  <w:vAlign w:val="center"/>
                  <w:hideMark/>
                </w:tcPr>
                <w:p w14:paraId="3DF06A79"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 xml:space="preserve">Kempton Park Christian School </w:t>
                  </w:r>
                </w:p>
              </w:tc>
              <w:tc>
                <w:tcPr>
                  <w:tcW w:w="2976" w:type="dxa"/>
                  <w:tcBorders>
                    <w:top w:val="nil"/>
                    <w:left w:val="nil"/>
                    <w:bottom w:val="single" w:sz="4" w:space="0" w:color="auto"/>
                    <w:right w:val="single" w:sz="4" w:space="0" w:color="auto"/>
                  </w:tcBorders>
                  <w:shd w:val="clear" w:color="000000" w:fill="FFFFFF"/>
                  <w:noWrap/>
                  <w:vAlign w:val="center"/>
                  <w:hideMark/>
                </w:tcPr>
                <w:p w14:paraId="4B317C99"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6 Willow Street, Kempton Park</w:t>
                  </w:r>
                </w:p>
              </w:tc>
              <w:tc>
                <w:tcPr>
                  <w:tcW w:w="3067" w:type="dxa"/>
                  <w:tcBorders>
                    <w:top w:val="nil"/>
                    <w:left w:val="nil"/>
                    <w:bottom w:val="single" w:sz="4" w:space="0" w:color="auto"/>
                    <w:right w:val="single" w:sz="4" w:space="0" w:color="auto"/>
                  </w:tcBorders>
                  <w:shd w:val="clear" w:color="000000" w:fill="FFFFFF"/>
                  <w:vAlign w:val="center"/>
                  <w:hideMark/>
                </w:tcPr>
                <w:p w14:paraId="4485CEDA"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22DDA177"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02CB0D58"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38</w:t>
                  </w:r>
                </w:p>
              </w:tc>
              <w:tc>
                <w:tcPr>
                  <w:tcW w:w="851" w:type="dxa"/>
                  <w:tcBorders>
                    <w:top w:val="nil"/>
                    <w:left w:val="nil"/>
                    <w:bottom w:val="single" w:sz="4" w:space="0" w:color="auto"/>
                    <w:right w:val="single" w:sz="4" w:space="0" w:color="auto"/>
                  </w:tcBorders>
                  <w:shd w:val="clear" w:color="000000" w:fill="FFFFFF"/>
                  <w:noWrap/>
                  <w:vAlign w:val="center"/>
                  <w:hideMark/>
                </w:tcPr>
                <w:p w14:paraId="42CBA057"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TN</w:t>
                  </w:r>
                </w:p>
              </w:tc>
              <w:tc>
                <w:tcPr>
                  <w:tcW w:w="2268" w:type="dxa"/>
                  <w:tcBorders>
                    <w:top w:val="nil"/>
                    <w:left w:val="nil"/>
                    <w:bottom w:val="single" w:sz="4" w:space="0" w:color="auto"/>
                    <w:right w:val="single" w:sz="4" w:space="0" w:color="auto"/>
                  </w:tcBorders>
                  <w:shd w:val="clear" w:color="000000" w:fill="FFFFFF"/>
                  <w:noWrap/>
                  <w:vAlign w:val="center"/>
                  <w:hideMark/>
                </w:tcPr>
                <w:p w14:paraId="18D30C5E"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Kenley Academy</w:t>
                  </w:r>
                </w:p>
              </w:tc>
              <w:tc>
                <w:tcPr>
                  <w:tcW w:w="2976" w:type="dxa"/>
                  <w:tcBorders>
                    <w:top w:val="nil"/>
                    <w:left w:val="nil"/>
                    <w:bottom w:val="single" w:sz="4" w:space="0" w:color="auto"/>
                    <w:right w:val="single" w:sz="4" w:space="0" w:color="auto"/>
                  </w:tcBorders>
                  <w:shd w:val="clear" w:color="000000" w:fill="FFFFFF"/>
                  <w:vAlign w:val="center"/>
                  <w:hideMark/>
                </w:tcPr>
                <w:p w14:paraId="738E25B2"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Plot 16,</w:t>
                  </w:r>
                  <w:r w:rsidRPr="000B6BCF">
                    <w:rPr>
                      <w:rFonts w:eastAsia="Times New Roman" w:cstheme="minorHAnsi"/>
                      <w:sz w:val="20"/>
                      <w:lang w:eastAsia="en-ZA"/>
                    </w:rPr>
                    <w:br/>
                    <w:t>251 Cecil Avenue,</w:t>
                  </w:r>
                  <w:r w:rsidRPr="000B6BCF">
                    <w:rPr>
                      <w:rFonts w:eastAsia="Times New Roman" w:cstheme="minorHAnsi"/>
                      <w:sz w:val="20"/>
                      <w:lang w:eastAsia="en-ZA"/>
                    </w:rPr>
                    <w:br/>
                    <w:t>Pretoria</w:t>
                  </w:r>
                </w:p>
              </w:tc>
              <w:tc>
                <w:tcPr>
                  <w:tcW w:w="3067" w:type="dxa"/>
                  <w:tcBorders>
                    <w:top w:val="nil"/>
                    <w:left w:val="nil"/>
                    <w:bottom w:val="single" w:sz="4" w:space="0" w:color="auto"/>
                    <w:right w:val="single" w:sz="4" w:space="0" w:color="auto"/>
                  </w:tcBorders>
                  <w:shd w:val="clear" w:color="000000" w:fill="FFFFFF"/>
                  <w:vAlign w:val="center"/>
                  <w:hideMark/>
                </w:tcPr>
                <w:p w14:paraId="2F491CAB"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12411401"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2B8827CD"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39</w:t>
                  </w:r>
                </w:p>
              </w:tc>
              <w:tc>
                <w:tcPr>
                  <w:tcW w:w="851" w:type="dxa"/>
                  <w:tcBorders>
                    <w:top w:val="nil"/>
                    <w:left w:val="nil"/>
                    <w:bottom w:val="single" w:sz="4" w:space="0" w:color="auto"/>
                    <w:right w:val="single" w:sz="4" w:space="0" w:color="auto"/>
                  </w:tcBorders>
                  <w:shd w:val="clear" w:color="000000" w:fill="FFFFFF"/>
                  <w:noWrap/>
                  <w:vAlign w:val="center"/>
                  <w:hideMark/>
                </w:tcPr>
                <w:p w14:paraId="216BA796"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JS</w:t>
                  </w:r>
                </w:p>
              </w:tc>
              <w:tc>
                <w:tcPr>
                  <w:tcW w:w="2268" w:type="dxa"/>
                  <w:tcBorders>
                    <w:top w:val="nil"/>
                    <w:left w:val="nil"/>
                    <w:bottom w:val="single" w:sz="4" w:space="0" w:color="auto"/>
                    <w:right w:val="single" w:sz="4" w:space="0" w:color="auto"/>
                  </w:tcBorders>
                  <w:shd w:val="clear" w:color="000000" w:fill="FFFFFF"/>
                  <w:noWrap/>
                  <w:vAlign w:val="center"/>
                  <w:hideMark/>
                </w:tcPr>
                <w:p w14:paraId="3A08DD3D" w14:textId="77777777" w:rsidR="004039E8" w:rsidRPr="000B6BCF" w:rsidRDefault="004039E8" w:rsidP="00063E7C">
                  <w:pPr>
                    <w:spacing w:after="0" w:line="240" w:lineRule="auto"/>
                    <w:rPr>
                      <w:rFonts w:eastAsia="Times New Roman" w:cstheme="minorHAnsi"/>
                      <w:sz w:val="20"/>
                      <w:lang w:eastAsia="en-ZA"/>
                    </w:rPr>
                  </w:pPr>
                  <w:proofErr w:type="spellStart"/>
                  <w:r w:rsidRPr="000B6BCF">
                    <w:rPr>
                      <w:rFonts w:eastAsia="Times New Roman" w:cstheme="minorHAnsi"/>
                      <w:sz w:val="20"/>
                      <w:lang w:eastAsia="en-ZA"/>
                    </w:rPr>
                    <w:t>Khomanani</w:t>
                  </w:r>
                  <w:proofErr w:type="spellEnd"/>
                  <w:r w:rsidRPr="000B6BCF">
                    <w:rPr>
                      <w:rFonts w:eastAsia="Times New Roman" w:cstheme="minorHAnsi"/>
                      <w:sz w:val="20"/>
                      <w:lang w:eastAsia="en-ZA"/>
                    </w:rPr>
                    <w:t xml:space="preserve"> Business College</w:t>
                  </w:r>
                </w:p>
              </w:tc>
              <w:tc>
                <w:tcPr>
                  <w:tcW w:w="2976" w:type="dxa"/>
                  <w:tcBorders>
                    <w:top w:val="nil"/>
                    <w:left w:val="nil"/>
                    <w:bottom w:val="single" w:sz="4" w:space="0" w:color="auto"/>
                    <w:right w:val="single" w:sz="4" w:space="0" w:color="auto"/>
                  </w:tcBorders>
                  <w:shd w:val="clear" w:color="000000" w:fill="FFFFFF"/>
                  <w:noWrap/>
                  <w:vAlign w:val="center"/>
                  <w:hideMark/>
                </w:tcPr>
                <w:p w14:paraId="011C4C66"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155 Commissioner Str, Marshalltown, Johannesburg</w:t>
                  </w:r>
                </w:p>
              </w:tc>
              <w:tc>
                <w:tcPr>
                  <w:tcW w:w="3067" w:type="dxa"/>
                  <w:tcBorders>
                    <w:top w:val="nil"/>
                    <w:left w:val="nil"/>
                    <w:bottom w:val="single" w:sz="4" w:space="0" w:color="auto"/>
                    <w:right w:val="single" w:sz="4" w:space="0" w:color="auto"/>
                  </w:tcBorders>
                  <w:shd w:val="clear" w:color="000000" w:fill="FFFFFF"/>
                  <w:vAlign w:val="center"/>
                  <w:hideMark/>
                </w:tcPr>
                <w:p w14:paraId="35AB935D"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4AFA098E"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65A938A9"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40</w:t>
                  </w:r>
                </w:p>
              </w:tc>
              <w:tc>
                <w:tcPr>
                  <w:tcW w:w="851" w:type="dxa"/>
                  <w:tcBorders>
                    <w:top w:val="nil"/>
                    <w:left w:val="nil"/>
                    <w:bottom w:val="single" w:sz="4" w:space="0" w:color="auto"/>
                    <w:right w:val="single" w:sz="4" w:space="0" w:color="auto"/>
                  </w:tcBorders>
                  <w:shd w:val="clear" w:color="000000" w:fill="FFFFFF"/>
                  <w:noWrap/>
                  <w:vAlign w:val="center"/>
                  <w:hideMark/>
                </w:tcPr>
                <w:p w14:paraId="27EFA47B"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JS</w:t>
                  </w:r>
                </w:p>
              </w:tc>
              <w:tc>
                <w:tcPr>
                  <w:tcW w:w="2268" w:type="dxa"/>
                  <w:tcBorders>
                    <w:top w:val="nil"/>
                    <w:left w:val="nil"/>
                    <w:bottom w:val="single" w:sz="4" w:space="0" w:color="auto"/>
                    <w:right w:val="single" w:sz="4" w:space="0" w:color="auto"/>
                  </w:tcBorders>
                  <w:shd w:val="clear" w:color="000000" w:fill="FFFFFF"/>
                  <w:noWrap/>
                  <w:vAlign w:val="center"/>
                  <w:hideMark/>
                </w:tcPr>
                <w:p w14:paraId="2F85CA8B"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 xml:space="preserve">Kings Akademie </w:t>
                  </w:r>
                </w:p>
              </w:tc>
              <w:tc>
                <w:tcPr>
                  <w:tcW w:w="2976" w:type="dxa"/>
                  <w:tcBorders>
                    <w:top w:val="nil"/>
                    <w:left w:val="nil"/>
                    <w:bottom w:val="single" w:sz="4" w:space="0" w:color="auto"/>
                    <w:right w:val="single" w:sz="4" w:space="0" w:color="auto"/>
                  </w:tcBorders>
                  <w:shd w:val="clear" w:color="000000" w:fill="FFFFFF"/>
                  <w:noWrap/>
                  <w:vAlign w:val="center"/>
                  <w:hideMark/>
                </w:tcPr>
                <w:p w14:paraId="3AB7F164" w14:textId="77777777" w:rsidR="004039E8" w:rsidRPr="000B6BCF" w:rsidRDefault="004039E8" w:rsidP="00063E7C">
                  <w:pPr>
                    <w:spacing w:after="0" w:line="240" w:lineRule="auto"/>
                    <w:rPr>
                      <w:rFonts w:eastAsia="Times New Roman" w:cstheme="minorHAnsi"/>
                      <w:sz w:val="20"/>
                      <w:lang w:eastAsia="en-ZA"/>
                    </w:rPr>
                  </w:pPr>
                  <w:proofErr w:type="spellStart"/>
                  <w:r w:rsidRPr="000B6BCF">
                    <w:rPr>
                      <w:rFonts w:eastAsia="Times New Roman" w:cstheme="minorHAnsi"/>
                      <w:sz w:val="20"/>
                      <w:lang w:eastAsia="en-ZA"/>
                    </w:rPr>
                    <w:t>Meredale</w:t>
                  </w:r>
                  <w:proofErr w:type="spellEnd"/>
                  <w:r w:rsidRPr="000B6BCF">
                    <w:rPr>
                      <w:rFonts w:eastAsia="Times New Roman" w:cstheme="minorHAnsi"/>
                      <w:sz w:val="20"/>
                      <w:lang w:eastAsia="en-ZA"/>
                    </w:rPr>
                    <w:t>, Johannesburg South</w:t>
                  </w:r>
                </w:p>
              </w:tc>
              <w:tc>
                <w:tcPr>
                  <w:tcW w:w="3067" w:type="dxa"/>
                  <w:tcBorders>
                    <w:top w:val="nil"/>
                    <w:left w:val="nil"/>
                    <w:bottom w:val="single" w:sz="4" w:space="0" w:color="auto"/>
                    <w:right w:val="single" w:sz="4" w:space="0" w:color="auto"/>
                  </w:tcBorders>
                  <w:shd w:val="clear" w:color="000000" w:fill="FFFFFF"/>
                  <w:vAlign w:val="center"/>
                  <w:hideMark/>
                </w:tcPr>
                <w:p w14:paraId="3DB45A53"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7A358069"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754D5989"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41</w:t>
                  </w:r>
                </w:p>
              </w:tc>
              <w:tc>
                <w:tcPr>
                  <w:tcW w:w="851" w:type="dxa"/>
                  <w:tcBorders>
                    <w:top w:val="nil"/>
                    <w:left w:val="nil"/>
                    <w:bottom w:val="single" w:sz="4" w:space="0" w:color="auto"/>
                    <w:right w:val="single" w:sz="4" w:space="0" w:color="auto"/>
                  </w:tcBorders>
                  <w:shd w:val="clear" w:color="000000" w:fill="FFFFFF"/>
                  <w:noWrap/>
                  <w:vAlign w:val="center"/>
                  <w:hideMark/>
                </w:tcPr>
                <w:p w14:paraId="3370CB84"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JW</w:t>
                  </w:r>
                </w:p>
              </w:tc>
              <w:tc>
                <w:tcPr>
                  <w:tcW w:w="2268" w:type="dxa"/>
                  <w:tcBorders>
                    <w:top w:val="nil"/>
                    <w:left w:val="nil"/>
                    <w:bottom w:val="single" w:sz="4" w:space="0" w:color="auto"/>
                    <w:right w:val="single" w:sz="4" w:space="0" w:color="auto"/>
                  </w:tcBorders>
                  <w:shd w:val="clear" w:color="000000" w:fill="FFFFFF"/>
                  <w:noWrap/>
                  <w:vAlign w:val="center"/>
                  <w:hideMark/>
                </w:tcPr>
                <w:p w14:paraId="093C4C6A" w14:textId="77777777" w:rsidR="004039E8" w:rsidRPr="000B6BCF" w:rsidRDefault="004039E8" w:rsidP="00063E7C">
                  <w:pPr>
                    <w:spacing w:after="0" w:line="240" w:lineRule="auto"/>
                    <w:rPr>
                      <w:rFonts w:eastAsia="Times New Roman" w:cstheme="minorHAnsi"/>
                      <w:sz w:val="20"/>
                      <w:lang w:eastAsia="en-ZA"/>
                    </w:rPr>
                  </w:pPr>
                  <w:proofErr w:type="spellStart"/>
                  <w:r w:rsidRPr="000B6BCF">
                    <w:rPr>
                      <w:rFonts w:eastAsia="Times New Roman" w:cstheme="minorHAnsi"/>
                      <w:sz w:val="20"/>
                      <w:lang w:eastAsia="en-ZA"/>
                    </w:rPr>
                    <w:t>Kleuterzone</w:t>
                  </w:r>
                  <w:proofErr w:type="spellEnd"/>
                  <w:r w:rsidRPr="000B6BCF">
                    <w:rPr>
                      <w:rFonts w:eastAsia="Times New Roman" w:cstheme="minorHAnsi"/>
                      <w:sz w:val="20"/>
                      <w:lang w:eastAsia="en-ZA"/>
                    </w:rPr>
                    <w:t xml:space="preserve"> Group Van Skole </w:t>
                  </w:r>
                </w:p>
              </w:tc>
              <w:tc>
                <w:tcPr>
                  <w:tcW w:w="2976" w:type="dxa"/>
                  <w:tcBorders>
                    <w:top w:val="nil"/>
                    <w:left w:val="nil"/>
                    <w:bottom w:val="single" w:sz="4" w:space="0" w:color="auto"/>
                    <w:right w:val="single" w:sz="4" w:space="0" w:color="auto"/>
                  </w:tcBorders>
                  <w:shd w:val="clear" w:color="000000" w:fill="FFFFFF"/>
                  <w:vAlign w:val="center"/>
                  <w:hideMark/>
                </w:tcPr>
                <w:p w14:paraId="694C4098"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 xml:space="preserve">6 </w:t>
                  </w:r>
                  <w:proofErr w:type="spellStart"/>
                  <w:r w:rsidRPr="000B6BCF">
                    <w:rPr>
                      <w:rFonts w:eastAsia="Times New Roman" w:cstheme="minorHAnsi"/>
                      <w:sz w:val="20"/>
                      <w:lang w:eastAsia="en-ZA"/>
                    </w:rPr>
                    <w:t>Koorsboom</w:t>
                  </w:r>
                  <w:proofErr w:type="spellEnd"/>
                  <w:r w:rsidRPr="000B6BCF">
                    <w:rPr>
                      <w:rFonts w:eastAsia="Times New Roman" w:cstheme="minorHAnsi"/>
                      <w:sz w:val="20"/>
                      <w:lang w:eastAsia="en-ZA"/>
                    </w:rPr>
                    <w:t xml:space="preserve"> Avenue, </w:t>
                  </w:r>
                  <w:proofErr w:type="spellStart"/>
                  <w:r w:rsidRPr="000B6BCF">
                    <w:rPr>
                      <w:rFonts w:eastAsia="Times New Roman" w:cstheme="minorHAnsi"/>
                      <w:sz w:val="20"/>
                      <w:lang w:eastAsia="en-ZA"/>
                    </w:rPr>
                    <w:t>Weltevredenpark</w:t>
                  </w:r>
                  <w:proofErr w:type="spellEnd"/>
                  <w:r w:rsidRPr="000B6BCF">
                    <w:rPr>
                      <w:rFonts w:eastAsia="Times New Roman" w:cstheme="minorHAnsi"/>
                      <w:sz w:val="20"/>
                      <w:lang w:eastAsia="en-ZA"/>
                    </w:rPr>
                    <w:t xml:space="preserve"> Ext 9, Roodepoort</w:t>
                  </w:r>
                </w:p>
              </w:tc>
              <w:tc>
                <w:tcPr>
                  <w:tcW w:w="3067" w:type="dxa"/>
                  <w:tcBorders>
                    <w:top w:val="nil"/>
                    <w:left w:val="nil"/>
                    <w:bottom w:val="single" w:sz="4" w:space="0" w:color="auto"/>
                    <w:right w:val="single" w:sz="4" w:space="0" w:color="auto"/>
                  </w:tcBorders>
                  <w:shd w:val="clear" w:color="000000" w:fill="FFFFFF"/>
                  <w:vAlign w:val="center"/>
                  <w:hideMark/>
                </w:tcPr>
                <w:p w14:paraId="2D56E900"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6E6F060E"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718C2D0F"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42</w:t>
                  </w:r>
                </w:p>
              </w:tc>
              <w:tc>
                <w:tcPr>
                  <w:tcW w:w="851" w:type="dxa"/>
                  <w:tcBorders>
                    <w:top w:val="nil"/>
                    <w:left w:val="nil"/>
                    <w:bottom w:val="single" w:sz="4" w:space="0" w:color="auto"/>
                    <w:right w:val="single" w:sz="4" w:space="0" w:color="auto"/>
                  </w:tcBorders>
                  <w:shd w:val="clear" w:color="000000" w:fill="FFFFFF"/>
                  <w:noWrap/>
                  <w:vAlign w:val="center"/>
                  <w:hideMark/>
                </w:tcPr>
                <w:p w14:paraId="29A98E77"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ES</w:t>
                  </w:r>
                </w:p>
              </w:tc>
              <w:tc>
                <w:tcPr>
                  <w:tcW w:w="2268" w:type="dxa"/>
                  <w:tcBorders>
                    <w:top w:val="nil"/>
                    <w:left w:val="nil"/>
                    <w:bottom w:val="single" w:sz="4" w:space="0" w:color="auto"/>
                    <w:right w:val="single" w:sz="4" w:space="0" w:color="auto"/>
                  </w:tcBorders>
                  <w:shd w:val="clear" w:color="000000" w:fill="FFFFFF"/>
                  <w:noWrap/>
                  <w:vAlign w:val="center"/>
                  <w:hideMark/>
                </w:tcPr>
                <w:p w14:paraId="68CB2200"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Knowledge Campus</w:t>
                  </w:r>
                </w:p>
              </w:tc>
              <w:tc>
                <w:tcPr>
                  <w:tcW w:w="2976" w:type="dxa"/>
                  <w:tcBorders>
                    <w:top w:val="nil"/>
                    <w:left w:val="nil"/>
                    <w:bottom w:val="single" w:sz="4" w:space="0" w:color="auto"/>
                    <w:right w:val="single" w:sz="4" w:space="0" w:color="auto"/>
                  </w:tcBorders>
                  <w:shd w:val="clear" w:color="000000" w:fill="FFFFFF"/>
                  <w:noWrap/>
                  <w:vAlign w:val="center"/>
                  <w:hideMark/>
                </w:tcPr>
                <w:p w14:paraId="53E451BC"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Rietvlei Estate</w:t>
                  </w:r>
                </w:p>
              </w:tc>
              <w:tc>
                <w:tcPr>
                  <w:tcW w:w="3067" w:type="dxa"/>
                  <w:tcBorders>
                    <w:top w:val="nil"/>
                    <w:left w:val="nil"/>
                    <w:bottom w:val="single" w:sz="4" w:space="0" w:color="auto"/>
                    <w:right w:val="single" w:sz="4" w:space="0" w:color="auto"/>
                  </w:tcBorders>
                  <w:shd w:val="clear" w:color="000000" w:fill="FFFFFF"/>
                  <w:vAlign w:val="center"/>
                  <w:hideMark/>
                </w:tcPr>
                <w:p w14:paraId="79207D2C"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4A76C757"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344837B4"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43</w:t>
                  </w:r>
                </w:p>
              </w:tc>
              <w:tc>
                <w:tcPr>
                  <w:tcW w:w="851" w:type="dxa"/>
                  <w:tcBorders>
                    <w:top w:val="nil"/>
                    <w:left w:val="nil"/>
                    <w:bottom w:val="single" w:sz="4" w:space="0" w:color="auto"/>
                    <w:right w:val="single" w:sz="4" w:space="0" w:color="auto"/>
                  </w:tcBorders>
                  <w:shd w:val="clear" w:color="000000" w:fill="FFFFFF"/>
                  <w:noWrap/>
                  <w:vAlign w:val="center"/>
                  <w:hideMark/>
                </w:tcPr>
                <w:p w14:paraId="518DCE87"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TN</w:t>
                  </w:r>
                </w:p>
              </w:tc>
              <w:tc>
                <w:tcPr>
                  <w:tcW w:w="2268" w:type="dxa"/>
                  <w:tcBorders>
                    <w:top w:val="nil"/>
                    <w:left w:val="nil"/>
                    <w:bottom w:val="single" w:sz="4" w:space="0" w:color="auto"/>
                    <w:right w:val="single" w:sz="4" w:space="0" w:color="auto"/>
                  </w:tcBorders>
                  <w:shd w:val="clear" w:color="000000" w:fill="FFFFFF"/>
                  <w:vAlign w:val="center"/>
                  <w:hideMark/>
                </w:tcPr>
                <w:p w14:paraId="4838FE97" w14:textId="77777777" w:rsidR="004039E8" w:rsidRPr="007254E0" w:rsidRDefault="004039E8" w:rsidP="00063E7C">
                  <w:pPr>
                    <w:spacing w:after="0" w:line="240" w:lineRule="auto"/>
                    <w:rPr>
                      <w:rFonts w:eastAsia="Times New Roman" w:cstheme="minorHAnsi"/>
                      <w:sz w:val="20"/>
                      <w:lang w:val="pl-PL" w:eastAsia="en-ZA"/>
                    </w:rPr>
                  </w:pPr>
                  <w:r w:rsidRPr="007254E0">
                    <w:rPr>
                      <w:rFonts w:eastAsia="Times New Roman" w:cstheme="minorHAnsi"/>
                      <w:sz w:val="20"/>
                      <w:lang w:val="pl-PL" w:eastAsia="en-ZA"/>
                    </w:rPr>
                    <w:t>Leerebtrum &amp; Naskool</w:t>
                  </w:r>
                  <w:r w:rsidRPr="007254E0">
                    <w:rPr>
                      <w:rFonts w:eastAsia="Times New Roman" w:cstheme="minorHAnsi"/>
                      <w:sz w:val="20"/>
                      <w:lang w:val="pl-PL" w:eastAsia="en-ZA"/>
                    </w:rPr>
                    <w:br/>
                    <w:t>Tuis-Bly-Akademie</w:t>
                  </w:r>
                </w:p>
              </w:tc>
              <w:tc>
                <w:tcPr>
                  <w:tcW w:w="2976" w:type="dxa"/>
                  <w:tcBorders>
                    <w:top w:val="nil"/>
                    <w:left w:val="nil"/>
                    <w:bottom w:val="single" w:sz="4" w:space="0" w:color="auto"/>
                    <w:right w:val="single" w:sz="4" w:space="0" w:color="auto"/>
                  </w:tcBorders>
                  <w:shd w:val="clear" w:color="000000" w:fill="FFFFFF"/>
                  <w:noWrap/>
                  <w:vAlign w:val="center"/>
                  <w:hideMark/>
                </w:tcPr>
                <w:p w14:paraId="4D8BAFC3"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875 Commercial Street, Claremont</w:t>
                  </w:r>
                </w:p>
              </w:tc>
              <w:tc>
                <w:tcPr>
                  <w:tcW w:w="3067" w:type="dxa"/>
                  <w:tcBorders>
                    <w:top w:val="nil"/>
                    <w:left w:val="nil"/>
                    <w:bottom w:val="single" w:sz="4" w:space="0" w:color="auto"/>
                    <w:right w:val="single" w:sz="4" w:space="0" w:color="auto"/>
                  </w:tcBorders>
                  <w:shd w:val="clear" w:color="000000" w:fill="FFFFFF"/>
                  <w:vAlign w:val="center"/>
                  <w:hideMark/>
                </w:tcPr>
                <w:p w14:paraId="02E29B91"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088CF63D"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49CA4141"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44</w:t>
                  </w:r>
                </w:p>
              </w:tc>
              <w:tc>
                <w:tcPr>
                  <w:tcW w:w="851" w:type="dxa"/>
                  <w:tcBorders>
                    <w:top w:val="nil"/>
                    <w:left w:val="nil"/>
                    <w:bottom w:val="single" w:sz="4" w:space="0" w:color="auto"/>
                    <w:right w:val="single" w:sz="4" w:space="0" w:color="auto"/>
                  </w:tcBorders>
                  <w:shd w:val="clear" w:color="000000" w:fill="FFFFFF"/>
                  <w:noWrap/>
                  <w:vAlign w:val="center"/>
                  <w:hideMark/>
                </w:tcPr>
                <w:p w14:paraId="6F3633A0"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TW</w:t>
                  </w:r>
                </w:p>
              </w:tc>
              <w:tc>
                <w:tcPr>
                  <w:tcW w:w="2268" w:type="dxa"/>
                  <w:tcBorders>
                    <w:top w:val="nil"/>
                    <w:left w:val="nil"/>
                    <w:bottom w:val="single" w:sz="4" w:space="0" w:color="auto"/>
                    <w:right w:val="single" w:sz="4" w:space="0" w:color="auto"/>
                  </w:tcBorders>
                  <w:shd w:val="clear" w:color="000000" w:fill="FFFFFF"/>
                  <w:noWrap/>
                  <w:vAlign w:val="center"/>
                  <w:hideMark/>
                </w:tcPr>
                <w:p w14:paraId="0D67793D"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 xml:space="preserve">Lynnwood </w:t>
                  </w:r>
                  <w:proofErr w:type="spellStart"/>
                  <w:r w:rsidRPr="000B6BCF">
                    <w:rPr>
                      <w:rFonts w:eastAsia="Times New Roman" w:cstheme="minorHAnsi"/>
                      <w:sz w:val="20"/>
                      <w:lang w:eastAsia="en-ZA"/>
                    </w:rPr>
                    <w:t>Privaat</w:t>
                  </w:r>
                  <w:proofErr w:type="spellEnd"/>
                  <w:r w:rsidRPr="000B6BCF">
                    <w:rPr>
                      <w:rFonts w:eastAsia="Times New Roman" w:cstheme="minorHAnsi"/>
                      <w:sz w:val="20"/>
                      <w:lang w:eastAsia="en-ZA"/>
                    </w:rPr>
                    <w:t xml:space="preserve"> </w:t>
                  </w:r>
                  <w:proofErr w:type="spellStart"/>
                  <w:r w:rsidRPr="000B6BCF">
                    <w:rPr>
                      <w:rFonts w:eastAsia="Times New Roman" w:cstheme="minorHAnsi"/>
                      <w:sz w:val="20"/>
                      <w:lang w:eastAsia="en-ZA"/>
                    </w:rPr>
                    <w:t>Skool</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14:paraId="55A2D33B"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42 Ikey Road, Lynnwood Glen, Pretoria</w:t>
                  </w:r>
                </w:p>
              </w:tc>
              <w:tc>
                <w:tcPr>
                  <w:tcW w:w="3067" w:type="dxa"/>
                  <w:tcBorders>
                    <w:top w:val="nil"/>
                    <w:left w:val="nil"/>
                    <w:bottom w:val="single" w:sz="4" w:space="0" w:color="auto"/>
                    <w:right w:val="single" w:sz="4" w:space="0" w:color="auto"/>
                  </w:tcBorders>
                  <w:shd w:val="clear" w:color="000000" w:fill="FFFFFF"/>
                  <w:vAlign w:val="center"/>
                  <w:hideMark/>
                </w:tcPr>
                <w:p w14:paraId="628E4F81"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443DD0ED"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22CF24A1"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45</w:t>
                  </w:r>
                </w:p>
              </w:tc>
              <w:tc>
                <w:tcPr>
                  <w:tcW w:w="851" w:type="dxa"/>
                  <w:tcBorders>
                    <w:top w:val="nil"/>
                    <w:left w:val="nil"/>
                    <w:bottom w:val="single" w:sz="4" w:space="0" w:color="auto"/>
                    <w:right w:val="single" w:sz="4" w:space="0" w:color="auto"/>
                  </w:tcBorders>
                  <w:shd w:val="clear" w:color="000000" w:fill="FFFFFF"/>
                  <w:noWrap/>
                  <w:vAlign w:val="center"/>
                  <w:hideMark/>
                </w:tcPr>
                <w:p w14:paraId="7FBCFD3D"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ES</w:t>
                  </w:r>
                </w:p>
              </w:tc>
              <w:tc>
                <w:tcPr>
                  <w:tcW w:w="2268" w:type="dxa"/>
                  <w:tcBorders>
                    <w:top w:val="nil"/>
                    <w:left w:val="nil"/>
                    <w:bottom w:val="single" w:sz="4" w:space="0" w:color="auto"/>
                    <w:right w:val="single" w:sz="4" w:space="0" w:color="auto"/>
                  </w:tcBorders>
                  <w:shd w:val="clear" w:color="000000" w:fill="FFFFFF"/>
                  <w:noWrap/>
                  <w:vAlign w:val="center"/>
                  <w:hideMark/>
                </w:tcPr>
                <w:p w14:paraId="104C1BAD"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Martins Academy</w:t>
                  </w:r>
                </w:p>
              </w:tc>
              <w:tc>
                <w:tcPr>
                  <w:tcW w:w="2976" w:type="dxa"/>
                  <w:tcBorders>
                    <w:top w:val="nil"/>
                    <w:left w:val="nil"/>
                    <w:bottom w:val="single" w:sz="4" w:space="0" w:color="auto"/>
                    <w:right w:val="single" w:sz="4" w:space="0" w:color="auto"/>
                  </w:tcBorders>
                  <w:shd w:val="clear" w:color="000000" w:fill="FFFFFF"/>
                  <w:vAlign w:val="center"/>
                  <w:hideMark/>
                </w:tcPr>
                <w:p w14:paraId="52CE81E8"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48 Hennie Alberts,</w:t>
                  </w:r>
                  <w:r w:rsidRPr="000B6BCF">
                    <w:rPr>
                      <w:rFonts w:eastAsia="Times New Roman" w:cstheme="minorHAnsi"/>
                      <w:sz w:val="20"/>
                      <w:lang w:eastAsia="en-ZA"/>
                    </w:rPr>
                    <w:br/>
                    <w:t>Brackenhurst, Alberton</w:t>
                  </w:r>
                </w:p>
              </w:tc>
              <w:tc>
                <w:tcPr>
                  <w:tcW w:w="3067" w:type="dxa"/>
                  <w:tcBorders>
                    <w:top w:val="nil"/>
                    <w:left w:val="nil"/>
                    <w:bottom w:val="single" w:sz="4" w:space="0" w:color="auto"/>
                    <w:right w:val="single" w:sz="4" w:space="0" w:color="auto"/>
                  </w:tcBorders>
                  <w:shd w:val="clear" w:color="000000" w:fill="FFFFFF"/>
                  <w:vAlign w:val="center"/>
                  <w:hideMark/>
                </w:tcPr>
                <w:p w14:paraId="575A74C0"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0AA678FD"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1284F283"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46</w:t>
                  </w:r>
                </w:p>
              </w:tc>
              <w:tc>
                <w:tcPr>
                  <w:tcW w:w="851" w:type="dxa"/>
                  <w:tcBorders>
                    <w:top w:val="nil"/>
                    <w:left w:val="nil"/>
                    <w:bottom w:val="single" w:sz="4" w:space="0" w:color="auto"/>
                    <w:right w:val="single" w:sz="4" w:space="0" w:color="auto"/>
                  </w:tcBorders>
                  <w:shd w:val="clear" w:color="000000" w:fill="FFFFFF"/>
                  <w:noWrap/>
                  <w:vAlign w:val="center"/>
                  <w:hideMark/>
                </w:tcPr>
                <w:p w14:paraId="115839F9"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TN</w:t>
                  </w:r>
                </w:p>
              </w:tc>
              <w:tc>
                <w:tcPr>
                  <w:tcW w:w="2268" w:type="dxa"/>
                  <w:tcBorders>
                    <w:top w:val="nil"/>
                    <w:left w:val="nil"/>
                    <w:bottom w:val="single" w:sz="4" w:space="0" w:color="auto"/>
                    <w:right w:val="single" w:sz="4" w:space="0" w:color="auto"/>
                  </w:tcBorders>
                  <w:shd w:val="clear" w:color="000000" w:fill="FFFFFF"/>
                  <w:noWrap/>
                  <w:vAlign w:val="center"/>
                  <w:hideMark/>
                </w:tcPr>
                <w:p w14:paraId="00B4C9A5"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Mega Kids 24 Academy</w:t>
                  </w:r>
                </w:p>
              </w:tc>
              <w:tc>
                <w:tcPr>
                  <w:tcW w:w="2976" w:type="dxa"/>
                  <w:tcBorders>
                    <w:top w:val="nil"/>
                    <w:left w:val="nil"/>
                    <w:bottom w:val="single" w:sz="4" w:space="0" w:color="auto"/>
                    <w:right w:val="single" w:sz="4" w:space="0" w:color="auto"/>
                  </w:tcBorders>
                  <w:shd w:val="clear" w:color="000000" w:fill="FFFFFF"/>
                  <w:noWrap/>
                  <w:vAlign w:val="center"/>
                  <w:hideMark/>
                </w:tcPr>
                <w:p w14:paraId="32A87DA8"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76 Parsley Avenue, Anlin, Pretoria</w:t>
                  </w:r>
                </w:p>
              </w:tc>
              <w:tc>
                <w:tcPr>
                  <w:tcW w:w="3067" w:type="dxa"/>
                  <w:tcBorders>
                    <w:top w:val="nil"/>
                    <w:left w:val="nil"/>
                    <w:bottom w:val="single" w:sz="4" w:space="0" w:color="auto"/>
                    <w:right w:val="single" w:sz="4" w:space="0" w:color="auto"/>
                  </w:tcBorders>
                  <w:shd w:val="clear" w:color="000000" w:fill="FFFFFF"/>
                  <w:vAlign w:val="center"/>
                  <w:hideMark/>
                </w:tcPr>
                <w:p w14:paraId="04E97126"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02F4AA29"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2F7C4A41"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47</w:t>
                  </w:r>
                </w:p>
              </w:tc>
              <w:tc>
                <w:tcPr>
                  <w:tcW w:w="851" w:type="dxa"/>
                  <w:tcBorders>
                    <w:top w:val="nil"/>
                    <w:left w:val="nil"/>
                    <w:bottom w:val="single" w:sz="4" w:space="0" w:color="auto"/>
                    <w:right w:val="single" w:sz="4" w:space="0" w:color="auto"/>
                  </w:tcBorders>
                  <w:shd w:val="clear" w:color="000000" w:fill="FFFFFF"/>
                  <w:noWrap/>
                  <w:vAlign w:val="center"/>
                  <w:hideMark/>
                </w:tcPr>
                <w:p w14:paraId="4E39749E"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ES</w:t>
                  </w:r>
                </w:p>
              </w:tc>
              <w:tc>
                <w:tcPr>
                  <w:tcW w:w="2268" w:type="dxa"/>
                  <w:tcBorders>
                    <w:top w:val="nil"/>
                    <w:left w:val="nil"/>
                    <w:bottom w:val="single" w:sz="4" w:space="0" w:color="auto"/>
                    <w:right w:val="single" w:sz="4" w:space="0" w:color="auto"/>
                  </w:tcBorders>
                  <w:shd w:val="clear" w:color="000000" w:fill="FFFFFF"/>
                  <w:vAlign w:val="center"/>
                  <w:hideMark/>
                </w:tcPr>
                <w:p w14:paraId="0D3BC128"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Million Dreams Child Centre</w:t>
                  </w:r>
                  <w:r w:rsidRPr="000B6BCF">
                    <w:rPr>
                      <w:rFonts w:eastAsia="Times New Roman" w:cstheme="minorHAnsi"/>
                      <w:sz w:val="20"/>
                      <w:lang w:eastAsia="en-ZA"/>
                    </w:rPr>
                    <w:br/>
                    <w:t>(Home Education Centre)</w:t>
                  </w:r>
                </w:p>
              </w:tc>
              <w:tc>
                <w:tcPr>
                  <w:tcW w:w="2976" w:type="dxa"/>
                  <w:tcBorders>
                    <w:top w:val="nil"/>
                    <w:left w:val="nil"/>
                    <w:bottom w:val="single" w:sz="4" w:space="0" w:color="auto"/>
                    <w:right w:val="single" w:sz="4" w:space="0" w:color="auto"/>
                  </w:tcBorders>
                  <w:shd w:val="clear" w:color="000000" w:fill="FFFFFF"/>
                  <w:noWrap/>
                  <w:vAlign w:val="center"/>
                  <w:hideMark/>
                </w:tcPr>
                <w:p w14:paraId="486DDEF7"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 xml:space="preserve">12 Anderson Lane, Lambton, Germiston, </w:t>
                  </w:r>
                </w:p>
              </w:tc>
              <w:tc>
                <w:tcPr>
                  <w:tcW w:w="3067" w:type="dxa"/>
                  <w:tcBorders>
                    <w:top w:val="nil"/>
                    <w:left w:val="nil"/>
                    <w:bottom w:val="single" w:sz="4" w:space="0" w:color="auto"/>
                    <w:right w:val="single" w:sz="4" w:space="0" w:color="auto"/>
                  </w:tcBorders>
                  <w:shd w:val="clear" w:color="000000" w:fill="FFFFFF"/>
                  <w:vAlign w:val="center"/>
                  <w:hideMark/>
                </w:tcPr>
                <w:p w14:paraId="3A0F95DA"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14916192"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7F3091D3"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lastRenderedPageBreak/>
                    <w:t>48</w:t>
                  </w:r>
                </w:p>
              </w:tc>
              <w:tc>
                <w:tcPr>
                  <w:tcW w:w="851" w:type="dxa"/>
                  <w:tcBorders>
                    <w:top w:val="nil"/>
                    <w:left w:val="nil"/>
                    <w:bottom w:val="single" w:sz="4" w:space="0" w:color="auto"/>
                    <w:right w:val="single" w:sz="4" w:space="0" w:color="auto"/>
                  </w:tcBorders>
                  <w:shd w:val="clear" w:color="000000" w:fill="FFFFFF"/>
                  <w:noWrap/>
                  <w:vAlign w:val="center"/>
                  <w:hideMark/>
                </w:tcPr>
                <w:p w14:paraId="05574EEF"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EN</w:t>
                  </w:r>
                </w:p>
              </w:tc>
              <w:tc>
                <w:tcPr>
                  <w:tcW w:w="2268" w:type="dxa"/>
                  <w:tcBorders>
                    <w:top w:val="nil"/>
                    <w:left w:val="nil"/>
                    <w:bottom w:val="single" w:sz="4" w:space="0" w:color="auto"/>
                    <w:right w:val="single" w:sz="4" w:space="0" w:color="auto"/>
                  </w:tcBorders>
                  <w:shd w:val="clear" w:color="000000" w:fill="FFFFFF"/>
                  <w:vAlign w:val="center"/>
                  <w:hideMark/>
                </w:tcPr>
                <w:p w14:paraId="017BD403"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 xml:space="preserve">Moses </w:t>
                  </w:r>
                  <w:proofErr w:type="spellStart"/>
                  <w:r w:rsidRPr="000B6BCF">
                    <w:rPr>
                      <w:rFonts w:eastAsia="Times New Roman" w:cstheme="minorHAnsi"/>
                      <w:sz w:val="20"/>
                      <w:lang w:eastAsia="en-ZA"/>
                    </w:rPr>
                    <w:t>Taiwa</w:t>
                  </w:r>
                  <w:proofErr w:type="spellEnd"/>
                  <w:r w:rsidRPr="000B6BCF">
                    <w:rPr>
                      <w:rFonts w:eastAsia="Times New Roman" w:cstheme="minorHAnsi"/>
                      <w:sz w:val="20"/>
                      <w:lang w:eastAsia="en-ZA"/>
                    </w:rPr>
                    <w:t xml:space="preserve"> </w:t>
                  </w:r>
                  <w:proofErr w:type="spellStart"/>
                  <w:r w:rsidRPr="000B6BCF">
                    <w:rPr>
                      <w:rFonts w:eastAsia="Times New Roman" w:cstheme="minorHAnsi"/>
                      <w:sz w:val="20"/>
                      <w:lang w:eastAsia="en-ZA"/>
                    </w:rPr>
                    <w:t>Molelekwa</w:t>
                  </w:r>
                  <w:proofErr w:type="spellEnd"/>
                  <w:r w:rsidRPr="000B6BCF">
                    <w:rPr>
                      <w:rFonts w:eastAsia="Times New Roman" w:cstheme="minorHAnsi"/>
                      <w:sz w:val="20"/>
                      <w:lang w:eastAsia="en-ZA"/>
                    </w:rPr>
                    <w:t xml:space="preserve"> Art Foundation Academy</w:t>
                  </w:r>
                </w:p>
              </w:tc>
              <w:tc>
                <w:tcPr>
                  <w:tcW w:w="2976" w:type="dxa"/>
                  <w:tcBorders>
                    <w:top w:val="nil"/>
                    <w:left w:val="nil"/>
                    <w:bottom w:val="single" w:sz="4" w:space="0" w:color="auto"/>
                    <w:right w:val="single" w:sz="4" w:space="0" w:color="auto"/>
                  </w:tcBorders>
                  <w:shd w:val="clear" w:color="000000" w:fill="FFFFFF"/>
                  <w:vAlign w:val="center"/>
                  <w:hideMark/>
                </w:tcPr>
                <w:p w14:paraId="06811883"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 xml:space="preserve">28 </w:t>
                  </w:r>
                  <w:proofErr w:type="spellStart"/>
                  <w:r w:rsidRPr="000B6BCF">
                    <w:rPr>
                      <w:rFonts w:eastAsia="Times New Roman" w:cstheme="minorHAnsi"/>
                      <w:sz w:val="20"/>
                      <w:lang w:eastAsia="en-ZA"/>
                    </w:rPr>
                    <w:t>Cnr</w:t>
                  </w:r>
                  <w:proofErr w:type="spellEnd"/>
                  <w:r w:rsidRPr="000B6BCF">
                    <w:rPr>
                      <w:rFonts w:eastAsia="Times New Roman" w:cstheme="minorHAnsi"/>
                      <w:sz w:val="20"/>
                      <w:lang w:eastAsia="en-ZA"/>
                    </w:rPr>
                    <w:t xml:space="preserve"> Andrew </w:t>
                  </w:r>
                  <w:proofErr w:type="spellStart"/>
                  <w:r w:rsidRPr="000B6BCF">
                    <w:rPr>
                      <w:rFonts w:eastAsia="Times New Roman" w:cstheme="minorHAnsi"/>
                      <w:sz w:val="20"/>
                      <w:lang w:eastAsia="en-ZA"/>
                    </w:rPr>
                    <w:t>Mapheto</w:t>
                  </w:r>
                  <w:proofErr w:type="spellEnd"/>
                  <w:r w:rsidRPr="000B6BCF">
                    <w:rPr>
                      <w:rFonts w:eastAsia="Times New Roman" w:cstheme="minorHAnsi"/>
                      <w:sz w:val="20"/>
                      <w:lang w:eastAsia="en-ZA"/>
                    </w:rPr>
                    <w:t xml:space="preserve"> Drive &amp; Star </w:t>
                  </w:r>
                  <w:proofErr w:type="spellStart"/>
                  <w:r w:rsidRPr="000B6BCF">
                    <w:rPr>
                      <w:rFonts w:eastAsia="Times New Roman" w:cstheme="minorHAnsi"/>
                      <w:sz w:val="20"/>
                      <w:lang w:eastAsia="en-ZA"/>
                    </w:rPr>
                    <w:t>StrTshepo</w:t>
                  </w:r>
                  <w:proofErr w:type="spellEnd"/>
                  <w:r w:rsidRPr="000B6BCF">
                    <w:rPr>
                      <w:rFonts w:eastAsia="Times New Roman" w:cstheme="minorHAnsi"/>
                      <w:sz w:val="20"/>
                      <w:lang w:eastAsia="en-ZA"/>
                    </w:rPr>
                    <w:t xml:space="preserve"> Section, Tembisa,</w:t>
                  </w:r>
                </w:p>
              </w:tc>
              <w:tc>
                <w:tcPr>
                  <w:tcW w:w="3067" w:type="dxa"/>
                  <w:tcBorders>
                    <w:top w:val="nil"/>
                    <w:left w:val="nil"/>
                    <w:bottom w:val="single" w:sz="4" w:space="0" w:color="auto"/>
                    <w:right w:val="single" w:sz="4" w:space="0" w:color="auto"/>
                  </w:tcBorders>
                  <w:shd w:val="clear" w:color="000000" w:fill="FFFFFF"/>
                  <w:vAlign w:val="center"/>
                  <w:hideMark/>
                </w:tcPr>
                <w:p w14:paraId="21960D85"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3A3BEA55"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2858E5B6"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49</w:t>
                  </w:r>
                </w:p>
              </w:tc>
              <w:tc>
                <w:tcPr>
                  <w:tcW w:w="851" w:type="dxa"/>
                  <w:tcBorders>
                    <w:top w:val="nil"/>
                    <w:left w:val="nil"/>
                    <w:bottom w:val="single" w:sz="4" w:space="0" w:color="auto"/>
                    <w:right w:val="single" w:sz="4" w:space="0" w:color="auto"/>
                  </w:tcBorders>
                  <w:shd w:val="clear" w:color="000000" w:fill="FFFFFF"/>
                  <w:noWrap/>
                  <w:vAlign w:val="center"/>
                  <w:hideMark/>
                </w:tcPr>
                <w:p w14:paraId="757133C5"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JE</w:t>
                  </w:r>
                </w:p>
              </w:tc>
              <w:tc>
                <w:tcPr>
                  <w:tcW w:w="2268" w:type="dxa"/>
                  <w:tcBorders>
                    <w:top w:val="nil"/>
                    <w:left w:val="nil"/>
                    <w:bottom w:val="single" w:sz="4" w:space="0" w:color="auto"/>
                    <w:right w:val="single" w:sz="4" w:space="0" w:color="auto"/>
                  </w:tcBorders>
                  <w:shd w:val="clear" w:color="000000" w:fill="FFFFFF"/>
                  <w:noWrap/>
                  <w:vAlign w:val="center"/>
                  <w:hideMark/>
                </w:tcPr>
                <w:p w14:paraId="12DBFB0D"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New World Institute</w:t>
                  </w:r>
                </w:p>
              </w:tc>
              <w:tc>
                <w:tcPr>
                  <w:tcW w:w="2976" w:type="dxa"/>
                  <w:tcBorders>
                    <w:top w:val="nil"/>
                    <w:left w:val="nil"/>
                    <w:bottom w:val="single" w:sz="4" w:space="0" w:color="auto"/>
                    <w:right w:val="single" w:sz="4" w:space="0" w:color="auto"/>
                  </w:tcBorders>
                  <w:shd w:val="clear" w:color="000000" w:fill="FFFFFF"/>
                  <w:noWrap/>
                  <w:vAlign w:val="center"/>
                  <w:hideMark/>
                </w:tcPr>
                <w:p w14:paraId="1C3AE1F0"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 xml:space="preserve">126 Seventh Road, </w:t>
                  </w:r>
                  <w:proofErr w:type="spellStart"/>
                  <w:r w:rsidRPr="000B6BCF">
                    <w:rPr>
                      <w:rFonts w:eastAsia="Times New Roman" w:cstheme="minorHAnsi"/>
                      <w:sz w:val="20"/>
                      <w:lang w:eastAsia="en-ZA"/>
                    </w:rPr>
                    <w:t>Carlsworld</w:t>
                  </w:r>
                  <w:proofErr w:type="spellEnd"/>
                  <w:r w:rsidRPr="000B6BCF">
                    <w:rPr>
                      <w:rFonts w:eastAsia="Times New Roman" w:cstheme="minorHAnsi"/>
                      <w:sz w:val="20"/>
                      <w:lang w:eastAsia="en-ZA"/>
                    </w:rPr>
                    <w:t xml:space="preserve">, </w:t>
                  </w:r>
                  <w:proofErr w:type="spellStart"/>
                  <w:r w:rsidRPr="000B6BCF">
                    <w:rPr>
                      <w:rFonts w:eastAsia="Times New Roman" w:cstheme="minorHAnsi"/>
                      <w:sz w:val="20"/>
                      <w:lang w:eastAsia="en-ZA"/>
                    </w:rPr>
                    <w:t>Midrand</w:t>
                  </w:r>
                  <w:proofErr w:type="spellEnd"/>
                </w:p>
              </w:tc>
              <w:tc>
                <w:tcPr>
                  <w:tcW w:w="3067" w:type="dxa"/>
                  <w:tcBorders>
                    <w:top w:val="nil"/>
                    <w:left w:val="nil"/>
                    <w:bottom w:val="single" w:sz="4" w:space="0" w:color="auto"/>
                    <w:right w:val="single" w:sz="4" w:space="0" w:color="auto"/>
                  </w:tcBorders>
                  <w:shd w:val="clear" w:color="000000" w:fill="FFFFFF"/>
                  <w:vAlign w:val="center"/>
                  <w:hideMark/>
                </w:tcPr>
                <w:p w14:paraId="19FA8137"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4C597B21"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27998011"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50</w:t>
                  </w:r>
                </w:p>
              </w:tc>
              <w:tc>
                <w:tcPr>
                  <w:tcW w:w="851" w:type="dxa"/>
                  <w:tcBorders>
                    <w:top w:val="nil"/>
                    <w:left w:val="nil"/>
                    <w:bottom w:val="single" w:sz="4" w:space="0" w:color="auto"/>
                    <w:right w:val="single" w:sz="4" w:space="0" w:color="auto"/>
                  </w:tcBorders>
                  <w:shd w:val="clear" w:color="000000" w:fill="FFFFFF"/>
                  <w:noWrap/>
                  <w:vAlign w:val="center"/>
                  <w:hideMark/>
                </w:tcPr>
                <w:p w14:paraId="46D2E710"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TS</w:t>
                  </w:r>
                </w:p>
              </w:tc>
              <w:tc>
                <w:tcPr>
                  <w:tcW w:w="2268" w:type="dxa"/>
                  <w:tcBorders>
                    <w:top w:val="nil"/>
                    <w:left w:val="nil"/>
                    <w:bottom w:val="single" w:sz="4" w:space="0" w:color="auto"/>
                    <w:right w:val="single" w:sz="4" w:space="0" w:color="auto"/>
                  </w:tcBorders>
                  <w:shd w:val="clear" w:color="000000" w:fill="FFFFFF"/>
                  <w:noWrap/>
                  <w:vAlign w:val="center"/>
                  <w:hideMark/>
                </w:tcPr>
                <w:p w14:paraId="23F73751"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 xml:space="preserve">Noor Boys Academy (Pty) Ltd  </w:t>
                  </w:r>
                </w:p>
              </w:tc>
              <w:tc>
                <w:tcPr>
                  <w:tcW w:w="2976" w:type="dxa"/>
                  <w:tcBorders>
                    <w:top w:val="nil"/>
                    <w:left w:val="nil"/>
                    <w:bottom w:val="single" w:sz="4" w:space="0" w:color="auto"/>
                    <w:right w:val="single" w:sz="4" w:space="0" w:color="auto"/>
                  </w:tcBorders>
                  <w:shd w:val="clear" w:color="000000" w:fill="FFFFFF"/>
                  <w:noWrap/>
                  <w:vAlign w:val="center"/>
                  <w:hideMark/>
                </w:tcPr>
                <w:p w14:paraId="5E11E47B"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 xml:space="preserve">39-41 Munster Crescent, Crown Gardens, </w:t>
                  </w:r>
                </w:p>
              </w:tc>
              <w:tc>
                <w:tcPr>
                  <w:tcW w:w="3067" w:type="dxa"/>
                  <w:tcBorders>
                    <w:top w:val="nil"/>
                    <w:left w:val="nil"/>
                    <w:bottom w:val="single" w:sz="4" w:space="0" w:color="auto"/>
                    <w:right w:val="single" w:sz="4" w:space="0" w:color="auto"/>
                  </w:tcBorders>
                  <w:shd w:val="clear" w:color="000000" w:fill="FFFFFF"/>
                  <w:vAlign w:val="center"/>
                  <w:hideMark/>
                </w:tcPr>
                <w:p w14:paraId="6F773C84"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75144F35"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1FD57F7A"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51</w:t>
                  </w:r>
                </w:p>
              </w:tc>
              <w:tc>
                <w:tcPr>
                  <w:tcW w:w="851" w:type="dxa"/>
                  <w:tcBorders>
                    <w:top w:val="nil"/>
                    <w:left w:val="nil"/>
                    <w:bottom w:val="single" w:sz="4" w:space="0" w:color="auto"/>
                    <w:right w:val="single" w:sz="4" w:space="0" w:color="auto"/>
                  </w:tcBorders>
                  <w:shd w:val="clear" w:color="000000" w:fill="FFFFFF"/>
                  <w:noWrap/>
                  <w:vAlign w:val="center"/>
                  <w:hideMark/>
                </w:tcPr>
                <w:p w14:paraId="5C8820AB"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JW</w:t>
                  </w:r>
                </w:p>
              </w:tc>
              <w:tc>
                <w:tcPr>
                  <w:tcW w:w="2268" w:type="dxa"/>
                  <w:tcBorders>
                    <w:top w:val="nil"/>
                    <w:left w:val="nil"/>
                    <w:bottom w:val="single" w:sz="4" w:space="0" w:color="auto"/>
                    <w:right w:val="single" w:sz="4" w:space="0" w:color="auto"/>
                  </w:tcBorders>
                  <w:shd w:val="clear" w:color="000000" w:fill="FFFFFF"/>
                  <w:vAlign w:val="center"/>
                  <w:hideMark/>
                </w:tcPr>
                <w:p w14:paraId="6D5A268C"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Oak Hill Academy</w:t>
                  </w:r>
                </w:p>
              </w:tc>
              <w:tc>
                <w:tcPr>
                  <w:tcW w:w="2976" w:type="dxa"/>
                  <w:tcBorders>
                    <w:top w:val="nil"/>
                    <w:left w:val="nil"/>
                    <w:bottom w:val="single" w:sz="4" w:space="0" w:color="auto"/>
                    <w:right w:val="single" w:sz="4" w:space="0" w:color="auto"/>
                  </w:tcBorders>
                  <w:shd w:val="clear" w:color="000000" w:fill="FFFFFF"/>
                  <w:vAlign w:val="center"/>
                  <w:hideMark/>
                </w:tcPr>
                <w:p w14:paraId="3685AE50"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 xml:space="preserve">1182A Opera Road, </w:t>
                  </w:r>
                  <w:proofErr w:type="spellStart"/>
                  <w:r w:rsidRPr="000B6BCF">
                    <w:rPr>
                      <w:rFonts w:eastAsia="Times New Roman" w:cstheme="minorHAnsi"/>
                      <w:sz w:val="20"/>
                      <w:lang w:eastAsia="en-ZA"/>
                    </w:rPr>
                    <w:t>Radiokop</w:t>
                  </w:r>
                  <w:proofErr w:type="spellEnd"/>
                  <w:r w:rsidRPr="000B6BCF">
                    <w:rPr>
                      <w:rFonts w:eastAsia="Times New Roman" w:cstheme="minorHAnsi"/>
                      <w:sz w:val="20"/>
                      <w:lang w:eastAsia="en-ZA"/>
                    </w:rPr>
                    <w:t xml:space="preserve">, </w:t>
                  </w:r>
                  <w:r w:rsidRPr="000B6BCF">
                    <w:rPr>
                      <w:rFonts w:eastAsia="Times New Roman" w:cstheme="minorHAnsi"/>
                      <w:sz w:val="20"/>
                      <w:lang w:eastAsia="en-ZA"/>
                    </w:rPr>
                    <w:br/>
                    <w:t>Roodepoort</w:t>
                  </w:r>
                </w:p>
              </w:tc>
              <w:tc>
                <w:tcPr>
                  <w:tcW w:w="3067" w:type="dxa"/>
                  <w:tcBorders>
                    <w:top w:val="nil"/>
                    <w:left w:val="nil"/>
                    <w:bottom w:val="single" w:sz="4" w:space="0" w:color="auto"/>
                    <w:right w:val="single" w:sz="4" w:space="0" w:color="auto"/>
                  </w:tcBorders>
                  <w:shd w:val="clear" w:color="000000" w:fill="FFFFFF"/>
                  <w:vAlign w:val="center"/>
                  <w:hideMark/>
                </w:tcPr>
                <w:p w14:paraId="417D0ACE"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139772E1"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272FA44F"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52</w:t>
                  </w:r>
                </w:p>
              </w:tc>
              <w:tc>
                <w:tcPr>
                  <w:tcW w:w="851" w:type="dxa"/>
                  <w:tcBorders>
                    <w:top w:val="nil"/>
                    <w:left w:val="nil"/>
                    <w:bottom w:val="single" w:sz="4" w:space="0" w:color="auto"/>
                    <w:right w:val="single" w:sz="4" w:space="0" w:color="auto"/>
                  </w:tcBorders>
                  <w:shd w:val="clear" w:color="000000" w:fill="FFFFFF"/>
                  <w:noWrap/>
                  <w:vAlign w:val="center"/>
                  <w:hideMark/>
                </w:tcPr>
                <w:p w14:paraId="69BF2E82"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ES</w:t>
                  </w:r>
                </w:p>
              </w:tc>
              <w:tc>
                <w:tcPr>
                  <w:tcW w:w="2268" w:type="dxa"/>
                  <w:tcBorders>
                    <w:top w:val="nil"/>
                    <w:left w:val="nil"/>
                    <w:bottom w:val="single" w:sz="4" w:space="0" w:color="auto"/>
                    <w:right w:val="single" w:sz="4" w:space="0" w:color="auto"/>
                  </w:tcBorders>
                  <w:shd w:val="clear" w:color="000000" w:fill="FFFFFF"/>
                  <w:noWrap/>
                  <w:vAlign w:val="center"/>
                  <w:hideMark/>
                </w:tcPr>
                <w:p w14:paraId="666819D3"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Ocean of Knowledge</w:t>
                  </w:r>
                </w:p>
              </w:tc>
              <w:tc>
                <w:tcPr>
                  <w:tcW w:w="2976" w:type="dxa"/>
                  <w:tcBorders>
                    <w:top w:val="nil"/>
                    <w:left w:val="nil"/>
                    <w:bottom w:val="single" w:sz="4" w:space="0" w:color="auto"/>
                    <w:right w:val="single" w:sz="4" w:space="0" w:color="auto"/>
                  </w:tcBorders>
                  <w:shd w:val="clear" w:color="000000" w:fill="FFFFFF"/>
                  <w:noWrap/>
                  <w:vAlign w:val="center"/>
                  <w:hideMark/>
                </w:tcPr>
                <w:p w14:paraId="42B3A35F"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 xml:space="preserve">15 </w:t>
                  </w:r>
                  <w:proofErr w:type="spellStart"/>
                  <w:r w:rsidRPr="000B6BCF">
                    <w:rPr>
                      <w:rFonts w:eastAsia="Times New Roman" w:cstheme="minorHAnsi"/>
                      <w:sz w:val="20"/>
                      <w:lang w:eastAsia="en-ZA"/>
                    </w:rPr>
                    <w:t>Teenbos</w:t>
                  </w:r>
                  <w:proofErr w:type="spellEnd"/>
                  <w:r w:rsidRPr="000B6BCF">
                    <w:rPr>
                      <w:rFonts w:eastAsia="Times New Roman" w:cstheme="minorHAnsi"/>
                      <w:sz w:val="20"/>
                      <w:lang w:eastAsia="en-ZA"/>
                    </w:rPr>
                    <w:t xml:space="preserve"> Street, Palm Ridge</w:t>
                  </w:r>
                </w:p>
              </w:tc>
              <w:tc>
                <w:tcPr>
                  <w:tcW w:w="3067" w:type="dxa"/>
                  <w:tcBorders>
                    <w:top w:val="nil"/>
                    <w:left w:val="nil"/>
                    <w:bottom w:val="single" w:sz="4" w:space="0" w:color="auto"/>
                    <w:right w:val="single" w:sz="4" w:space="0" w:color="auto"/>
                  </w:tcBorders>
                  <w:shd w:val="clear" w:color="000000" w:fill="FFFFFF"/>
                  <w:vAlign w:val="center"/>
                  <w:hideMark/>
                </w:tcPr>
                <w:p w14:paraId="008F46B0"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168FC0B6"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341EEA45"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53</w:t>
                  </w:r>
                </w:p>
              </w:tc>
              <w:tc>
                <w:tcPr>
                  <w:tcW w:w="851" w:type="dxa"/>
                  <w:tcBorders>
                    <w:top w:val="nil"/>
                    <w:left w:val="nil"/>
                    <w:bottom w:val="single" w:sz="4" w:space="0" w:color="auto"/>
                    <w:right w:val="single" w:sz="4" w:space="0" w:color="auto"/>
                  </w:tcBorders>
                  <w:shd w:val="clear" w:color="000000" w:fill="FFFFFF"/>
                  <w:noWrap/>
                  <w:vAlign w:val="center"/>
                  <w:hideMark/>
                </w:tcPr>
                <w:p w14:paraId="210E37D1"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TS</w:t>
                  </w:r>
                </w:p>
              </w:tc>
              <w:tc>
                <w:tcPr>
                  <w:tcW w:w="2268" w:type="dxa"/>
                  <w:tcBorders>
                    <w:top w:val="nil"/>
                    <w:left w:val="nil"/>
                    <w:bottom w:val="single" w:sz="4" w:space="0" w:color="auto"/>
                    <w:right w:val="single" w:sz="4" w:space="0" w:color="auto"/>
                  </w:tcBorders>
                  <w:shd w:val="clear" w:color="000000" w:fill="FFFFFF"/>
                  <w:vAlign w:val="center"/>
                  <w:hideMark/>
                </w:tcPr>
                <w:p w14:paraId="3980077C" w14:textId="77777777" w:rsidR="004039E8" w:rsidRPr="000B6BCF" w:rsidRDefault="004039E8" w:rsidP="00063E7C">
                  <w:pPr>
                    <w:spacing w:after="0" w:line="240" w:lineRule="auto"/>
                    <w:rPr>
                      <w:rFonts w:eastAsia="Times New Roman" w:cstheme="minorHAnsi"/>
                      <w:sz w:val="20"/>
                      <w:lang w:eastAsia="en-ZA"/>
                    </w:rPr>
                  </w:pPr>
                  <w:proofErr w:type="spellStart"/>
                  <w:r w:rsidRPr="000B6BCF">
                    <w:rPr>
                      <w:rFonts w:eastAsia="Times New Roman" w:cstheme="minorHAnsi"/>
                      <w:sz w:val="20"/>
                      <w:lang w:eastAsia="en-ZA"/>
                    </w:rPr>
                    <w:t>Optimi</w:t>
                  </w:r>
                  <w:proofErr w:type="spellEnd"/>
                  <w:r w:rsidRPr="000B6BCF">
                    <w:rPr>
                      <w:rFonts w:eastAsia="Times New Roman" w:cstheme="minorHAnsi"/>
                      <w:sz w:val="20"/>
                      <w:lang w:eastAsia="en-ZA"/>
                    </w:rPr>
                    <w:t xml:space="preserve"> Home</w:t>
                  </w:r>
                  <w:r w:rsidRPr="000B6BCF">
                    <w:rPr>
                      <w:rFonts w:eastAsia="Times New Roman" w:cstheme="minorHAnsi"/>
                      <w:sz w:val="20"/>
                      <w:lang w:eastAsia="en-ZA"/>
                    </w:rPr>
                    <w:br/>
                    <w:t>(Home Schooling-</w:t>
                  </w:r>
                  <w:proofErr w:type="spellStart"/>
                  <w:r w:rsidRPr="000B6BCF">
                    <w:rPr>
                      <w:rFonts w:eastAsia="Times New Roman" w:cstheme="minorHAnsi"/>
                      <w:sz w:val="20"/>
                      <w:lang w:eastAsia="en-ZA"/>
                    </w:rPr>
                    <w:t>Impaq</w:t>
                  </w:r>
                  <w:proofErr w:type="spellEnd"/>
                  <w:r w:rsidRPr="000B6BCF">
                    <w:rPr>
                      <w:rFonts w:eastAsia="Times New Roman" w:cstheme="minorHAnsi"/>
                      <w:sz w:val="20"/>
                      <w:lang w:eastAsia="en-ZA"/>
                    </w:rPr>
                    <w:t>)</w:t>
                  </w:r>
                </w:p>
              </w:tc>
              <w:tc>
                <w:tcPr>
                  <w:tcW w:w="2976" w:type="dxa"/>
                  <w:tcBorders>
                    <w:top w:val="nil"/>
                    <w:left w:val="nil"/>
                    <w:bottom w:val="single" w:sz="4" w:space="0" w:color="auto"/>
                    <w:right w:val="single" w:sz="4" w:space="0" w:color="auto"/>
                  </w:tcBorders>
                  <w:shd w:val="clear" w:color="000000" w:fill="FFFFFF"/>
                  <w:noWrap/>
                  <w:vAlign w:val="center"/>
                  <w:hideMark/>
                </w:tcPr>
                <w:p w14:paraId="7FABE4DD"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 xml:space="preserve">7 Impala Street, </w:t>
                  </w:r>
                  <w:proofErr w:type="spellStart"/>
                  <w:r w:rsidRPr="000B6BCF">
                    <w:rPr>
                      <w:rFonts w:eastAsia="Times New Roman" w:cstheme="minorHAnsi"/>
                      <w:sz w:val="20"/>
                      <w:lang w:eastAsia="en-ZA"/>
                    </w:rPr>
                    <w:t>Doringkloof</w:t>
                  </w:r>
                  <w:proofErr w:type="spellEnd"/>
                  <w:r w:rsidRPr="000B6BCF">
                    <w:rPr>
                      <w:rFonts w:eastAsia="Times New Roman" w:cstheme="minorHAnsi"/>
                      <w:sz w:val="20"/>
                      <w:lang w:eastAsia="en-ZA"/>
                    </w:rPr>
                    <w:t>, Centurion</w:t>
                  </w:r>
                </w:p>
              </w:tc>
              <w:tc>
                <w:tcPr>
                  <w:tcW w:w="3067" w:type="dxa"/>
                  <w:tcBorders>
                    <w:top w:val="nil"/>
                    <w:left w:val="nil"/>
                    <w:bottom w:val="single" w:sz="4" w:space="0" w:color="auto"/>
                    <w:right w:val="single" w:sz="4" w:space="0" w:color="auto"/>
                  </w:tcBorders>
                  <w:shd w:val="clear" w:color="000000" w:fill="FFFFFF"/>
                  <w:vAlign w:val="center"/>
                  <w:hideMark/>
                </w:tcPr>
                <w:p w14:paraId="0077FF74"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5FDDDFB8"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23E0C91B"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54</w:t>
                  </w:r>
                </w:p>
              </w:tc>
              <w:tc>
                <w:tcPr>
                  <w:tcW w:w="851" w:type="dxa"/>
                  <w:tcBorders>
                    <w:top w:val="nil"/>
                    <w:left w:val="nil"/>
                    <w:bottom w:val="single" w:sz="4" w:space="0" w:color="auto"/>
                    <w:right w:val="single" w:sz="4" w:space="0" w:color="auto"/>
                  </w:tcBorders>
                  <w:shd w:val="clear" w:color="000000" w:fill="FFFFFF"/>
                  <w:noWrap/>
                  <w:vAlign w:val="center"/>
                  <w:hideMark/>
                </w:tcPr>
                <w:p w14:paraId="018FDEA0"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JN</w:t>
                  </w:r>
                </w:p>
              </w:tc>
              <w:tc>
                <w:tcPr>
                  <w:tcW w:w="2268" w:type="dxa"/>
                  <w:tcBorders>
                    <w:top w:val="nil"/>
                    <w:left w:val="nil"/>
                    <w:bottom w:val="single" w:sz="4" w:space="0" w:color="auto"/>
                    <w:right w:val="single" w:sz="4" w:space="0" w:color="auto"/>
                  </w:tcBorders>
                  <w:shd w:val="clear" w:color="000000" w:fill="FFFFFF"/>
                  <w:noWrap/>
                  <w:vAlign w:val="center"/>
                  <w:hideMark/>
                </w:tcPr>
                <w:p w14:paraId="075C58BD"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Out The Box Academy</w:t>
                  </w:r>
                </w:p>
              </w:tc>
              <w:tc>
                <w:tcPr>
                  <w:tcW w:w="2976" w:type="dxa"/>
                  <w:tcBorders>
                    <w:top w:val="nil"/>
                    <w:left w:val="nil"/>
                    <w:bottom w:val="single" w:sz="4" w:space="0" w:color="auto"/>
                    <w:right w:val="single" w:sz="4" w:space="0" w:color="auto"/>
                  </w:tcBorders>
                  <w:shd w:val="clear" w:color="000000" w:fill="FFFFFF"/>
                  <w:noWrap/>
                  <w:vAlign w:val="center"/>
                  <w:hideMark/>
                </w:tcPr>
                <w:p w14:paraId="7CC4F3C2"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43 Robin Drive, Fourways, Randburg</w:t>
                  </w:r>
                </w:p>
              </w:tc>
              <w:tc>
                <w:tcPr>
                  <w:tcW w:w="3067" w:type="dxa"/>
                  <w:tcBorders>
                    <w:top w:val="nil"/>
                    <w:left w:val="nil"/>
                    <w:bottom w:val="single" w:sz="4" w:space="0" w:color="auto"/>
                    <w:right w:val="single" w:sz="4" w:space="0" w:color="auto"/>
                  </w:tcBorders>
                  <w:shd w:val="clear" w:color="000000" w:fill="FFFFFF"/>
                  <w:vAlign w:val="center"/>
                  <w:hideMark/>
                </w:tcPr>
                <w:p w14:paraId="2AC843CD"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42429D29"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5DDC8449"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55</w:t>
                  </w:r>
                </w:p>
              </w:tc>
              <w:tc>
                <w:tcPr>
                  <w:tcW w:w="851" w:type="dxa"/>
                  <w:tcBorders>
                    <w:top w:val="nil"/>
                    <w:left w:val="nil"/>
                    <w:bottom w:val="single" w:sz="4" w:space="0" w:color="auto"/>
                    <w:right w:val="single" w:sz="4" w:space="0" w:color="auto"/>
                  </w:tcBorders>
                  <w:shd w:val="clear" w:color="000000" w:fill="FFFFFF"/>
                  <w:noWrap/>
                  <w:vAlign w:val="center"/>
                  <w:hideMark/>
                </w:tcPr>
                <w:p w14:paraId="6FCBDAAE"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EN</w:t>
                  </w:r>
                </w:p>
              </w:tc>
              <w:tc>
                <w:tcPr>
                  <w:tcW w:w="2268" w:type="dxa"/>
                  <w:tcBorders>
                    <w:top w:val="nil"/>
                    <w:left w:val="nil"/>
                    <w:bottom w:val="single" w:sz="4" w:space="0" w:color="auto"/>
                    <w:right w:val="single" w:sz="4" w:space="0" w:color="auto"/>
                  </w:tcBorders>
                  <w:shd w:val="clear" w:color="000000" w:fill="FFFFFF"/>
                  <w:noWrap/>
                  <w:vAlign w:val="center"/>
                  <w:hideMark/>
                </w:tcPr>
                <w:p w14:paraId="7A913035"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Park Academy</w:t>
                  </w:r>
                </w:p>
              </w:tc>
              <w:tc>
                <w:tcPr>
                  <w:tcW w:w="2976" w:type="dxa"/>
                  <w:tcBorders>
                    <w:top w:val="nil"/>
                    <w:left w:val="nil"/>
                    <w:bottom w:val="single" w:sz="4" w:space="0" w:color="auto"/>
                    <w:right w:val="single" w:sz="4" w:space="0" w:color="auto"/>
                  </w:tcBorders>
                  <w:shd w:val="clear" w:color="000000" w:fill="FFFFFF"/>
                  <w:noWrap/>
                  <w:vAlign w:val="center"/>
                  <w:hideMark/>
                </w:tcPr>
                <w:p w14:paraId="2EF349C8"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 xml:space="preserve">31 Lancaster Rd, </w:t>
                  </w:r>
                  <w:proofErr w:type="spellStart"/>
                  <w:r w:rsidRPr="000B6BCF">
                    <w:rPr>
                      <w:rFonts w:eastAsia="Times New Roman" w:cstheme="minorHAnsi"/>
                      <w:sz w:val="20"/>
                      <w:lang w:eastAsia="en-ZA"/>
                    </w:rPr>
                    <w:t>Parkrand</w:t>
                  </w:r>
                  <w:proofErr w:type="spellEnd"/>
                  <w:r w:rsidRPr="000B6BCF">
                    <w:rPr>
                      <w:rFonts w:eastAsia="Times New Roman" w:cstheme="minorHAnsi"/>
                      <w:sz w:val="20"/>
                      <w:lang w:eastAsia="en-ZA"/>
                    </w:rPr>
                    <w:t>, Boksburg, 1459</w:t>
                  </w:r>
                </w:p>
              </w:tc>
              <w:tc>
                <w:tcPr>
                  <w:tcW w:w="3067" w:type="dxa"/>
                  <w:tcBorders>
                    <w:top w:val="nil"/>
                    <w:left w:val="nil"/>
                    <w:bottom w:val="single" w:sz="4" w:space="0" w:color="auto"/>
                    <w:right w:val="single" w:sz="4" w:space="0" w:color="auto"/>
                  </w:tcBorders>
                  <w:shd w:val="clear" w:color="000000" w:fill="FFFFFF"/>
                  <w:vAlign w:val="center"/>
                  <w:hideMark/>
                </w:tcPr>
                <w:p w14:paraId="4662401E"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1466CBD2"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1093F4B4"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56</w:t>
                  </w:r>
                </w:p>
              </w:tc>
              <w:tc>
                <w:tcPr>
                  <w:tcW w:w="851" w:type="dxa"/>
                  <w:tcBorders>
                    <w:top w:val="nil"/>
                    <w:left w:val="nil"/>
                    <w:bottom w:val="single" w:sz="4" w:space="0" w:color="auto"/>
                    <w:right w:val="single" w:sz="4" w:space="0" w:color="auto"/>
                  </w:tcBorders>
                  <w:shd w:val="clear" w:color="000000" w:fill="FFFFFF"/>
                  <w:noWrap/>
                  <w:vAlign w:val="center"/>
                  <w:hideMark/>
                </w:tcPr>
                <w:p w14:paraId="171F69D2"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JN</w:t>
                  </w:r>
                </w:p>
              </w:tc>
              <w:tc>
                <w:tcPr>
                  <w:tcW w:w="2268" w:type="dxa"/>
                  <w:tcBorders>
                    <w:top w:val="nil"/>
                    <w:left w:val="nil"/>
                    <w:bottom w:val="single" w:sz="4" w:space="0" w:color="auto"/>
                    <w:right w:val="single" w:sz="4" w:space="0" w:color="auto"/>
                  </w:tcBorders>
                  <w:shd w:val="clear" w:color="000000" w:fill="FFFFFF"/>
                  <w:noWrap/>
                  <w:vAlign w:val="center"/>
                  <w:hideMark/>
                </w:tcPr>
                <w:p w14:paraId="2B2B5B42" w14:textId="77777777" w:rsidR="004039E8" w:rsidRPr="000B6BCF" w:rsidRDefault="004039E8" w:rsidP="00063E7C">
                  <w:pPr>
                    <w:spacing w:after="0" w:line="240" w:lineRule="auto"/>
                    <w:rPr>
                      <w:rFonts w:eastAsia="Times New Roman" w:cstheme="minorHAnsi"/>
                      <w:sz w:val="20"/>
                      <w:lang w:eastAsia="en-ZA"/>
                    </w:rPr>
                  </w:pPr>
                  <w:proofErr w:type="spellStart"/>
                  <w:r w:rsidRPr="000B6BCF">
                    <w:rPr>
                      <w:rFonts w:eastAsia="Times New Roman" w:cstheme="minorHAnsi"/>
                      <w:sz w:val="20"/>
                      <w:lang w:eastAsia="en-ZA"/>
                    </w:rPr>
                    <w:t>Pemburry</w:t>
                  </w:r>
                  <w:proofErr w:type="spellEnd"/>
                  <w:r w:rsidRPr="000B6BCF">
                    <w:rPr>
                      <w:rFonts w:eastAsia="Times New Roman" w:cstheme="minorHAnsi"/>
                      <w:sz w:val="20"/>
                      <w:lang w:eastAsia="en-ZA"/>
                    </w:rPr>
                    <w:t xml:space="preserve"> Schools</w:t>
                  </w:r>
                </w:p>
              </w:tc>
              <w:tc>
                <w:tcPr>
                  <w:tcW w:w="2976" w:type="dxa"/>
                  <w:tcBorders>
                    <w:top w:val="nil"/>
                    <w:left w:val="nil"/>
                    <w:bottom w:val="single" w:sz="4" w:space="0" w:color="auto"/>
                    <w:right w:val="single" w:sz="4" w:space="0" w:color="auto"/>
                  </w:tcBorders>
                  <w:shd w:val="clear" w:color="000000" w:fill="FFFFFF"/>
                  <w:vAlign w:val="center"/>
                  <w:hideMark/>
                </w:tcPr>
                <w:p w14:paraId="3958AEC5"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612 Hunters Road, Northwood,</w:t>
                  </w:r>
                  <w:r w:rsidRPr="000B6BCF">
                    <w:rPr>
                      <w:rFonts w:eastAsia="Times New Roman" w:cstheme="minorHAnsi"/>
                      <w:sz w:val="20"/>
                      <w:lang w:eastAsia="en-ZA"/>
                    </w:rPr>
                    <w:br/>
                    <w:t>Randburg</w:t>
                  </w:r>
                </w:p>
              </w:tc>
              <w:tc>
                <w:tcPr>
                  <w:tcW w:w="3067" w:type="dxa"/>
                  <w:tcBorders>
                    <w:top w:val="nil"/>
                    <w:left w:val="nil"/>
                    <w:bottom w:val="single" w:sz="4" w:space="0" w:color="auto"/>
                    <w:right w:val="single" w:sz="4" w:space="0" w:color="auto"/>
                  </w:tcBorders>
                  <w:shd w:val="clear" w:color="000000" w:fill="FFFFFF"/>
                  <w:vAlign w:val="center"/>
                  <w:hideMark/>
                </w:tcPr>
                <w:p w14:paraId="1A359376"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45D8F6F0"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46A5E25F"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57</w:t>
                  </w:r>
                </w:p>
              </w:tc>
              <w:tc>
                <w:tcPr>
                  <w:tcW w:w="851" w:type="dxa"/>
                  <w:tcBorders>
                    <w:top w:val="nil"/>
                    <w:left w:val="nil"/>
                    <w:bottom w:val="single" w:sz="4" w:space="0" w:color="auto"/>
                    <w:right w:val="single" w:sz="4" w:space="0" w:color="auto"/>
                  </w:tcBorders>
                  <w:shd w:val="clear" w:color="000000" w:fill="FFFFFF"/>
                  <w:noWrap/>
                  <w:vAlign w:val="center"/>
                  <w:hideMark/>
                </w:tcPr>
                <w:p w14:paraId="64EA415C"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GE</w:t>
                  </w:r>
                </w:p>
              </w:tc>
              <w:tc>
                <w:tcPr>
                  <w:tcW w:w="2268" w:type="dxa"/>
                  <w:tcBorders>
                    <w:top w:val="nil"/>
                    <w:left w:val="nil"/>
                    <w:bottom w:val="single" w:sz="4" w:space="0" w:color="auto"/>
                    <w:right w:val="single" w:sz="4" w:space="0" w:color="auto"/>
                  </w:tcBorders>
                  <w:shd w:val="clear" w:color="000000" w:fill="FFFFFF"/>
                  <w:noWrap/>
                  <w:vAlign w:val="center"/>
                  <w:hideMark/>
                </w:tcPr>
                <w:p w14:paraId="09DA4104"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Platinum Private School</w:t>
                  </w:r>
                </w:p>
              </w:tc>
              <w:tc>
                <w:tcPr>
                  <w:tcW w:w="2976" w:type="dxa"/>
                  <w:tcBorders>
                    <w:top w:val="nil"/>
                    <w:left w:val="nil"/>
                    <w:bottom w:val="single" w:sz="4" w:space="0" w:color="auto"/>
                    <w:right w:val="single" w:sz="4" w:space="0" w:color="auto"/>
                  </w:tcBorders>
                  <w:shd w:val="clear" w:color="000000" w:fill="FFFFFF"/>
                  <w:noWrap/>
                  <w:vAlign w:val="center"/>
                  <w:hideMark/>
                </w:tcPr>
                <w:p w14:paraId="14FCDAB9"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 xml:space="preserve">31 Kotze Street, </w:t>
                  </w:r>
                  <w:proofErr w:type="spellStart"/>
                  <w:r w:rsidRPr="000B6BCF">
                    <w:rPr>
                      <w:rFonts w:eastAsia="Times New Roman" w:cstheme="minorHAnsi"/>
                      <w:sz w:val="20"/>
                      <w:lang w:eastAsia="en-ZA"/>
                    </w:rPr>
                    <w:t>Lodeyko</w:t>
                  </w:r>
                  <w:proofErr w:type="spellEnd"/>
                  <w:r w:rsidRPr="000B6BCF">
                    <w:rPr>
                      <w:rFonts w:eastAsia="Times New Roman" w:cstheme="minorHAnsi"/>
                      <w:sz w:val="20"/>
                      <w:lang w:eastAsia="en-ZA"/>
                    </w:rPr>
                    <w:t>, Springs</w:t>
                  </w:r>
                </w:p>
              </w:tc>
              <w:tc>
                <w:tcPr>
                  <w:tcW w:w="3067" w:type="dxa"/>
                  <w:tcBorders>
                    <w:top w:val="nil"/>
                    <w:left w:val="nil"/>
                    <w:bottom w:val="single" w:sz="4" w:space="0" w:color="auto"/>
                    <w:right w:val="single" w:sz="4" w:space="0" w:color="auto"/>
                  </w:tcBorders>
                  <w:shd w:val="clear" w:color="000000" w:fill="FFFFFF"/>
                  <w:vAlign w:val="center"/>
                  <w:hideMark/>
                </w:tcPr>
                <w:p w14:paraId="435F9B63"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5A8E7A25"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2F862417"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58</w:t>
                  </w:r>
                </w:p>
              </w:tc>
              <w:tc>
                <w:tcPr>
                  <w:tcW w:w="851" w:type="dxa"/>
                  <w:tcBorders>
                    <w:top w:val="nil"/>
                    <w:left w:val="nil"/>
                    <w:bottom w:val="single" w:sz="4" w:space="0" w:color="auto"/>
                    <w:right w:val="single" w:sz="4" w:space="0" w:color="auto"/>
                  </w:tcBorders>
                  <w:shd w:val="clear" w:color="000000" w:fill="FFFFFF"/>
                  <w:noWrap/>
                  <w:vAlign w:val="center"/>
                  <w:hideMark/>
                </w:tcPr>
                <w:p w14:paraId="48234419"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JN</w:t>
                  </w:r>
                </w:p>
              </w:tc>
              <w:tc>
                <w:tcPr>
                  <w:tcW w:w="2268" w:type="dxa"/>
                  <w:tcBorders>
                    <w:top w:val="nil"/>
                    <w:left w:val="nil"/>
                    <w:bottom w:val="single" w:sz="4" w:space="0" w:color="auto"/>
                    <w:right w:val="single" w:sz="4" w:space="0" w:color="auto"/>
                  </w:tcBorders>
                  <w:shd w:val="clear" w:color="000000" w:fill="FFFFFF"/>
                  <w:noWrap/>
                  <w:vAlign w:val="center"/>
                  <w:hideMark/>
                </w:tcPr>
                <w:p w14:paraId="0BF84056"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Rand Hills College</w:t>
                  </w:r>
                </w:p>
              </w:tc>
              <w:tc>
                <w:tcPr>
                  <w:tcW w:w="2976" w:type="dxa"/>
                  <w:tcBorders>
                    <w:top w:val="nil"/>
                    <w:left w:val="nil"/>
                    <w:bottom w:val="single" w:sz="4" w:space="0" w:color="auto"/>
                    <w:right w:val="single" w:sz="4" w:space="0" w:color="auto"/>
                  </w:tcBorders>
                  <w:shd w:val="clear" w:color="000000" w:fill="FFFFFF"/>
                  <w:vAlign w:val="center"/>
                  <w:hideMark/>
                </w:tcPr>
                <w:p w14:paraId="4DC8E122"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35 Copenhagen Street, Cosmo City Ext 9, Rand burg</w:t>
                  </w:r>
                </w:p>
              </w:tc>
              <w:tc>
                <w:tcPr>
                  <w:tcW w:w="3067" w:type="dxa"/>
                  <w:tcBorders>
                    <w:top w:val="nil"/>
                    <w:left w:val="nil"/>
                    <w:bottom w:val="single" w:sz="4" w:space="0" w:color="auto"/>
                    <w:right w:val="single" w:sz="4" w:space="0" w:color="auto"/>
                  </w:tcBorders>
                  <w:shd w:val="clear" w:color="000000" w:fill="FFFFFF"/>
                  <w:vAlign w:val="center"/>
                  <w:hideMark/>
                </w:tcPr>
                <w:p w14:paraId="2E71B08A"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65343DEE"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26F0B961"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59</w:t>
                  </w:r>
                </w:p>
              </w:tc>
              <w:tc>
                <w:tcPr>
                  <w:tcW w:w="851" w:type="dxa"/>
                  <w:tcBorders>
                    <w:top w:val="nil"/>
                    <w:left w:val="nil"/>
                    <w:bottom w:val="single" w:sz="4" w:space="0" w:color="auto"/>
                    <w:right w:val="nil"/>
                  </w:tcBorders>
                  <w:shd w:val="clear" w:color="000000" w:fill="FFFFFF"/>
                  <w:noWrap/>
                  <w:vAlign w:val="center"/>
                  <w:hideMark/>
                </w:tcPr>
                <w:p w14:paraId="7C049334"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TN</w:t>
                  </w:r>
                </w:p>
              </w:tc>
              <w:tc>
                <w:tcPr>
                  <w:tcW w:w="2268" w:type="dxa"/>
                  <w:tcBorders>
                    <w:top w:val="nil"/>
                    <w:left w:val="single" w:sz="4" w:space="0" w:color="auto"/>
                    <w:bottom w:val="single" w:sz="4" w:space="0" w:color="auto"/>
                    <w:right w:val="single" w:sz="4" w:space="0" w:color="auto"/>
                  </w:tcBorders>
                  <w:shd w:val="clear" w:color="000000" w:fill="FFFFFF"/>
                  <w:noWrap/>
                  <w:vAlign w:val="center"/>
                  <w:hideMark/>
                </w:tcPr>
                <w:p w14:paraId="56903158"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Revival Christian School</w:t>
                  </w:r>
                </w:p>
              </w:tc>
              <w:tc>
                <w:tcPr>
                  <w:tcW w:w="2976" w:type="dxa"/>
                  <w:tcBorders>
                    <w:top w:val="nil"/>
                    <w:left w:val="nil"/>
                    <w:bottom w:val="single" w:sz="4" w:space="0" w:color="auto"/>
                    <w:right w:val="single" w:sz="4" w:space="0" w:color="auto"/>
                  </w:tcBorders>
                  <w:shd w:val="clear" w:color="000000" w:fill="FFFFFF"/>
                  <w:noWrap/>
                  <w:vAlign w:val="center"/>
                  <w:hideMark/>
                </w:tcPr>
                <w:p w14:paraId="74C1D5C2"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 xml:space="preserve">209 Jan </w:t>
                  </w:r>
                  <w:proofErr w:type="spellStart"/>
                  <w:r w:rsidRPr="000B6BCF">
                    <w:rPr>
                      <w:rFonts w:eastAsia="Times New Roman" w:cstheme="minorHAnsi"/>
                      <w:sz w:val="20"/>
                      <w:lang w:eastAsia="en-ZA"/>
                    </w:rPr>
                    <w:t>Bantjies</w:t>
                  </w:r>
                  <w:proofErr w:type="spellEnd"/>
                  <w:r w:rsidRPr="000B6BCF">
                    <w:rPr>
                      <w:rFonts w:eastAsia="Times New Roman" w:cstheme="minorHAnsi"/>
                      <w:sz w:val="20"/>
                      <w:lang w:eastAsia="en-ZA"/>
                    </w:rPr>
                    <w:t xml:space="preserve"> Road, Montana, Pretoria, 0151</w:t>
                  </w:r>
                </w:p>
              </w:tc>
              <w:tc>
                <w:tcPr>
                  <w:tcW w:w="3067" w:type="dxa"/>
                  <w:tcBorders>
                    <w:top w:val="nil"/>
                    <w:left w:val="nil"/>
                    <w:bottom w:val="single" w:sz="4" w:space="0" w:color="auto"/>
                    <w:right w:val="single" w:sz="4" w:space="0" w:color="auto"/>
                  </w:tcBorders>
                  <w:shd w:val="clear" w:color="000000" w:fill="FFFFFF"/>
                  <w:vAlign w:val="center"/>
                  <w:hideMark/>
                </w:tcPr>
                <w:p w14:paraId="4B3256AE"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5313F370"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2038C2CF"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60</w:t>
                  </w:r>
                </w:p>
              </w:tc>
              <w:tc>
                <w:tcPr>
                  <w:tcW w:w="851" w:type="dxa"/>
                  <w:tcBorders>
                    <w:top w:val="nil"/>
                    <w:left w:val="nil"/>
                    <w:bottom w:val="single" w:sz="4" w:space="0" w:color="auto"/>
                    <w:right w:val="single" w:sz="4" w:space="0" w:color="auto"/>
                  </w:tcBorders>
                  <w:shd w:val="clear" w:color="000000" w:fill="FFFFFF"/>
                  <w:noWrap/>
                  <w:vAlign w:val="center"/>
                  <w:hideMark/>
                </w:tcPr>
                <w:p w14:paraId="3C962F87"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TS</w:t>
                  </w:r>
                </w:p>
              </w:tc>
              <w:tc>
                <w:tcPr>
                  <w:tcW w:w="2268" w:type="dxa"/>
                  <w:tcBorders>
                    <w:top w:val="nil"/>
                    <w:left w:val="nil"/>
                    <w:bottom w:val="single" w:sz="4" w:space="0" w:color="auto"/>
                    <w:right w:val="single" w:sz="4" w:space="0" w:color="auto"/>
                  </w:tcBorders>
                  <w:shd w:val="clear" w:color="000000" w:fill="FFFFFF"/>
                  <w:noWrap/>
                  <w:vAlign w:val="center"/>
                  <w:hideMark/>
                </w:tcPr>
                <w:p w14:paraId="68AA2DF3"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Royal International School</w:t>
                  </w:r>
                </w:p>
              </w:tc>
              <w:tc>
                <w:tcPr>
                  <w:tcW w:w="2976" w:type="dxa"/>
                  <w:tcBorders>
                    <w:top w:val="nil"/>
                    <w:left w:val="nil"/>
                    <w:bottom w:val="single" w:sz="4" w:space="0" w:color="auto"/>
                    <w:right w:val="single" w:sz="4" w:space="0" w:color="auto"/>
                  </w:tcBorders>
                  <w:shd w:val="clear" w:color="000000" w:fill="FFFFFF"/>
                  <w:vAlign w:val="center"/>
                  <w:hideMark/>
                </w:tcPr>
                <w:p w14:paraId="63B1B04C"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 xml:space="preserve">246 Francis Baard, </w:t>
                  </w:r>
                  <w:r w:rsidRPr="000B6BCF">
                    <w:rPr>
                      <w:rFonts w:eastAsia="Times New Roman" w:cstheme="minorHAnsi"/>
                      <w:sz w:val="20"/>
                      <w:lang w:eastAsia="en-ZA"/>
                    </w:rPr>
                    <w:br/>
                    <w:t xml:space="preserve">Constantia Building, Pretoria CBD, </w:t>
                  </w:r>
                </w:p>
              </w:tc>
              <w:tc>
                <w:tcPr>
                  <w:tcW w:w="3067" w:type="dxa"/>
                  <w:tcBorders>
                    <w:top w:val="nil"/>
                    <w:left w:val="nil"/>
                    <w:bottom w:val="single" w:sz="4" w:space="0" w:color="auto"/>
                    <w:right w:val="single" w:sz="4" w:space="0" w:color="auto"/>
                  </w:tcBorders>
                  <w:shd w:val="clear" w:color="000000" w:fill="FFFFFF"/>
                  <w:vAlign w:val="center"/>
                  <w:hideMark/>
                </w:tcPr>
                <w:p w14:paraId="32C53877"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1BA3B08A"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3F6EF118"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61</w:t>
                  </w:r>
                </w:p>
              </w:tc>
              <w:tc>
                <w:tcPr>
                  <w:tcW w:w="851" w:type="dxa"/>
                  <w:tcBorders>
                    <w:top w:val="nil"/>
                    <w:left w:val="nil"/>
                    <w:bottom w:val="single" w:sz="4" w:space="0" w:color="auto"/>
                    <w:right w:val="single" w:sz="4" w:space="0" w:color="auto"/>
                  </w:tcBorders>
                  <w:shd w:val="clear" w:color="000000" w:fill="FFFFFF"/>
                  <w:noWrap/>
                  <w:vAlign w:val="center"/>
                  <w:hideMark/>
                </w:tcPr>
                <w:p w14:paraId="1E2404A8"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ES</w:t>
                  </w:r>
                </w:p>
              </w:tc>
              <w:tc>
                <w:tcPr>
                  <w:tcW w:w="2268" w:type="dxa"/>
                  <w:tcBorders>
                    <w:top w:val="nil"/>
                    <w:left w:val="nil"/>
                    <w:bottom w:val="single" w:sz="4" w:space="0" w:color="auto"/>
                    <w:right w:val="single" w:sz="4" w:space="0" w:color="auto"/>
                  </w:tcBorders>
                  <w:shd w:val="clear" w:color="000000" w:fill="FFFFFF"/>
                  <w:noWrap/>
                  <w:vAlign w:val="center"/>
                  <w:hideMark/>
                </w:tcPr>
                <w:p w14:paraId="66D359D3"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SOS Childrens Home</w:t>
                  </w:r>
                </w:p>
              </w:tc>
              <w:tc>
                <w:tcPr>
                  <w:tcW w:w="2976" w:type="dxa"/>
                  <w:tcBorders>
                    <w:top w:val="nil"/>
                    <w:left w:val="nil"/>
                    <w:bottom w:val="single" w:sz="4" w:space="0" w:color="auto"/>
                    <w:right w:val="single" w:sz="4" w:space="0" w:color="auto"/>
                  </w:tcBorders>
                  <w:shd w:val="clear" w:color="000000" w:fill="FFFFFF"/>
                  <w:vAlign w:val="center"/>
                  <w:hideMark/>
                </w:tcPr>
                <w:p w14:paraId="5529E7B7"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25 Reginald Avenue, Creston Hill (Primrose Hill) 1401 Germiston</w:t>
                  </w:r>
                </w:p>
              </w:tc>
              <w:tc>
                <w:tcPr>
                  <w:tcW w:w="3067" w:type="dxa"/>
                  <w:tcBorders>
                    <w:top w:val="nil"/>
                    <w:left w:val="nil"/>
                    <w:bottom w:val="single" w:sz="4" w:space="0" w:color="auto"/>
                    <w:right w:val="single" w:sz="4" w:space="0" w:color="auto"/>
                  </w:tcBorders>
                  <w:shd w:val="clear" w:color="000000" w:fill="FFFFFF"/>
                  <w:vAlign w:val="center"/>
                  <w:hideMark/>
                </w:tcPr>
                <w:p w14:paraId="43AB3F2E"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47D3CE1C"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71B85607"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62</w:t>
                  </w:r>
                </w:p>
              </w:tc>
              <w:tc>
                <w:tcPr>
                  <w:tcW w:w="851" w:type="dxa"/>
                  <w:tcBorders>
                    <w:top w:val="nil"/>
                    <w:left w:val="nil"/>
                    <w:bottom w:val="single" w:sz="4" w:space="0" w:color="auto"/>
                    <w:right w:val="single" w:sz="4" w:space="0" w:color="auto"/>
                  </w:tcBorders>
                  <w:shd w:val="clear" w:color="000000" w:fill="FFFFFF"/>
                  <w:noWrap/>
                  <w:vAlign w:val="center"/>
                  <w:hideMark/>
                </w:tcPr>
                <w:p w14:paraId="47C937B7"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TS</w:t>
                  </w:r>
                </w:p>
              </w:tc>
              <w:tc>
                <w:tcPr>
                  <w:tcW w:w="2268" w:type="dxa"/>
                  <w:tcBorders>
                    <w:top w:val="nil"/>
                    <w:left w:val="nil"/>
                    <w:bottom w:val="single" w:sz="4" w:space="0" w:color="auto"/>
                    <w:right w:val="single" w:sz="4" w:space="0" w:color="auto"/>
                  </w:tcBorders>
                  <w:shd w:val="clear" w:color="000000" w:fill="FFFFFF"/>
                  <w:noWrap/>
                  <w:vAlign w:val="center"/>
                  <w:hideMark/>
                </w:tcPr>
                <w:p w14:paraId="0D6B33FC"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Spark Sliver Lakes</w:t>
                  </w:r>
                </w:p>
              </w:tc>
              <w:tc>
                <w:tcPr>
                  <w:tcW w:w="2976" w:type="dxa"/>
                  <w:tcBorders>
                    <w:top w:val="nil"/>
                    <w:left w:val="nil"/>
                    <w:bottom w:val="single" w:sz="4" w:space="0" w:color="auto"/>
                    <w:right w:val="single" w:sz="4" w:space="0" w:color="auto"/>
                  </w:tcBorders>
                  <w:shd w:val="clear" w:color="000000" w:fill="FFFFFF"/>
                  <w:vAlign w:val="center"/>
                  <w:hideMark/>
                </w:tcPr>
                <w:p w14:paraId="64B60F7B"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 xml:space="preserve">Corner Lynnwood Drive and </w:t>
                  </w:r>
                  <w:r w:rsidRPr="000B6BCF">
                    <w:rPr>
                      <w:rFonts w:eastAsia="Times New Roman" w:cstheme="minorHAnsi"/>
                      <w:sz w:val="20"/>
                      <w:lang w:eastAsia="en-ZA"/>
                    </w:rPr>
                    <w:br/>
                    <w:t>Dudley Street, Sher, Pretoria</w:t>
                  </w:r>
                </w:p>
              </w:tc>
              <w:tc>
                <w:tcPr>
                  <w:tcW w:w="3067" w:type="dxa"/>
                  <w:tcBorders>
                    <w:top w:val="nil"/>
                    <w:left w:val="nil"/>
                    <w:bottom w:val="single" w:sz="4" w:space="0" w:color="auto"/>
                    <w:right w:val="single" w:sz="4" w:space="0" w:color="auto"/>
                  </w:tcBorders>
                  <w:shd w:val="clear" w:color="000000" w:fill="FFFFFF"/>
                  <w:vAlign w:val="center"/>
                  <w:hideMark/>
                </w:tcPr>
                <w:p w14:paraId="377CBFB8"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77BE26FB"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2396E0F7"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63</w:t>
                  </w:r>
                </w:p>
              </w:tc>
              <w:tc>
                <w:tcPr>
                  <w:tcW w:w="851" w:type="dxa"/>
                  <w:tcBorders>
                    <w:top w:val="nil"/>
                    <w:left w:val="nil"/>
                    <w:bottom w:val="single" w:sz="4" w:space="0" w:color="auto"/>
                    <w:right w:val="single" w:sz="4" w:space="0" w:color="auto"/>
                  </w:tcBorders>
                  <w:shd w:val="clear" w:color="000000" w:fill="FFFFFF"/>
                  <w:noWrap/>
                  <w:vAlign w:val="center"/>
                  <w:hideMark/>
                </w:tcPr>
                <w:p w14:paraId="6E412092"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EN</w:t>
                  </w:r>
                </w:p>
              </w:tc>
              <w:tc>
                <w:tcPr>
                  <w:tcW w:w="2268" w:type="dxa"/>
                  <w:tcBorders>
                    <w:top w:val="nil"/>
                    <w:left w:val="nil"/>
                    <w:bottom w:val="single" w:sz="4" w:space="0" w:color="auto"/>
                    <w:right w:val="single" w:sz="4" w:space="0" w:color="auto"/>
                  </w:tcBorders>
                  <w:shd w:val="clear" w:color="000000" w:fill="FFFFFF"/>
                  <w:noWrap/>
                  <w:vAlign w:val="center"/>
                  <w:hideMark/>
                </w:tcPr>
                <w:p w14:paraId="538B6DC2"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Success Katlego</w:t>
                  </w:r>
                </w:p>
              </w:tc>
              <w:tc>
                <w:tcPr>
                  <w:tcW w:w="2976" w:type="dxa"/>
                  <w:tcBorders>
                    <w:top w:val="nil"/>
                    <w:left w:val="nil"/>
                    <w:bottom w:val="single" w:sz="4" w:space="0" w:color="auto"/>
                    <w:right w:val="single" w:sz="4" w:space="0" w:color="auto"/>
                  </w:tcBorders>
                  <w:shd w:val="clear" w:color="000000" w:fill="FFFFFF"/>
                  <w:noWrap/>
                  <w:vAlign w:val="center"/>
                  <w:hideMark/>
                </w:tcPr>
                <w:p w14:paraId="26FE9AE6" w14:textId="77777777" w:rsidR="004039E8" w:rsidRPr="000B6BCF" w:rsidRDefault="004039E8" w:rsidP="00063E7C">
                  <w:pPr>
                    <w:spacing w:after="0" w:line="240" w:lineRule="auto"/>
                    <w:rPr>
                      <w:rFonts w:eastAsia="Times New Roman" w:cstheme="minorHAnsi"/>
                      <w:sz w:val="20"/>
                      <w:lang w:eastAsia="en-ZA"/>
                    </w:rPr>
                  </w:pPr>
                  <w:proofErr w:type="spellStart"/>
                  <w:r w:rsidRPr="000B6BCF">
                    <w:rPr>
                      <w:rFonts w:eastAsia="Times New Roman" w:cstheme="minorHAnsi"/>
                      <w:sz w:val="20"/>
                      <w:lang w:eastAsia="en-ZA"/>
                    </w:rPr>
                    <w:t>Umthembeka</w:t>
                  </w:r>
                  <w:proofErr w:type="spellEnd"/>
                  <w:r w:rsidRPr="000B6BCF">
                    <w:rPr>
                      <w:rFonts w:eastAsia="Times New Roman" w:cstheme="minorHAnsi"/>
                      <w:sz w:val="20"/>
                      <w:lang w:eastAsia="en-ZA"/>
                    </w:rPr>
                    <w:t xml:space="preserve"> Section, Tembisa</w:t>
                  </w:r>
                </w:p>
              </w:tc>
              <w:tc>
                <w:tcPr>
                  <w:tcW w:w="3067" w:type="dxa"/>
                  <w:tcBorders>
                    <w:top w:val="nil"/>
                    <w:left w:val="nil"/>
                    <w:bottom w:val="single" w:sz="4" w:space="0" w:color="auto"/>
                    <w:right w:val="single" w:sz="4" w:space="0" w:color="auto"/>
                  </w:tcBorders>
                  <w:shd w:val="clear" w:color="000000" w:fill="FFFFFF"/>
                  <w:vAlign w:val="center"/>
                  <w:hideMark/>
                </w:tcPr>
                <w:p w14:paraId="108920DB"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45449125"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54EA5894"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64</w:t>
                  </w:r>
                </w:p>
              </w:tc>
              <w:tc>
                <w:tcPr>
                  <w:tcW w:w="851" w:type="dxa"/>
                  <w:tcBorders>
                    <w:top w:val="nil"/>
                    <w:left w:val="nil"/>
                    <w:bottom w:val="single" w:sz="4" w:space="0" w:color="auto"/>
                    <w:right w:val="single" w:sz="4" w:space="0" w:color="auto"/>
                  </w:tcBorders>
                  <w:shd w:val="clear" w:color="000000" w:fill="FFFFFF"/>
                  <w:noWrap/>
                  <w:vAlign w:val="center"/>
                  <w:hideMark/>
                </w:tcPr>
                <w:p w14:paraId="3D550719"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JN</w:t>
                  </w:r>
                </w:p>
              </w:tc>
              <w:tc>
                <w:tcPr>
                  <w:tcW w:w="2268" w:type="dxa"/>
                  <w:tcBorders>
                    <w:top w:val="nil"/>
                    <w:left w:val="nil"/>
                    <w:bottom w:val="single" w:sz="4" w:space="0" w:color="auto"/>
                    <w:right w:val="single" w:sz="4" w:space="0" w:color="auto"/>
                  </w:tcBorders>
                  <w:shd w:val="clear" w:color="000000" w:fill="FFFFFF"/>
                  <w:noWrap/>
                  <w:vAlign w:val="center"/>
                  <w:hideMark/>
                </w:tcPr>
                <w:p w14:paraId="01FE220D"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Takane academy</w:t>
                  </w:r>
                </w:p>
              </w:tc>
              <w:tc>
                <w:tcPr>
                  <w:tcW w:w="2976" w:type="dxa"/>
                  <w:tcBorders>
                    <w:top w:val="nil"/>
                    <w:left w:val="nil"/>
                    <w:bottom w:val="single" w:sz="4" w:space="0" w:color="auto"/>
                    <w:right w:val="single" w:sz="4" w:space="0" w:color="auto"/>
                  </w:tcBorders>
                  <w:shd w:val="clear" w:color="000000" w:fill="FFFFFF"/>
                  <w:vAlign w:val="center"/>
                  <w:hideMark/>
                </w:tcPr>
                <w:p w14:paraId="0D6D09A5"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 xml:space="preserve">1425 Aghala Road, Kya Sand, </w:t>
                  </w:r>
                  <w:proofErr w:type="spellStart"/>
                  <w:r w:rsidRPr="000B6BCF">
                    <w:rPr>
                      <w:rFonts w:eastAsia="Times New Roman" w:cstheme="minorHAnsi"/>
                      <w:sz w:val="20"/>
                      <w:lang w:eastAsia="en-ZA"/>
                    </w:rPr>
                    <w:t>Bloubosrand</w:t>
                  </w:r>
                  <w:proofErr w:type="spellEnd"/>
                  <w:r w:rsidRPr="000B6BCF">
                    <w:rPr>
                      <w:rFonts w:eastAsia="Times New Roman" w:cstheme="minorHAnsi"/>
                      <w:sz w:val="20"/>
                      <w:lang w:eastAsia="en-ZA"/>
                    </w:rPr>
                    <w:t xml:space="preserve">, Randburg </w:t>
                  </w:r>
                </w:p>
              </w:tc>
              <w:tc>
                <w:tcPr>
                  <w:tcW w:w="3067" w:type="dxa"/>
                  <w:tcBorders>
                    <w:top w:val="nil"/>
                    <w:left w:val="nil"/>
                    <w:bottom w:val="single" w:sz="4" w:space="0" w:color="auto"/>
                    <w:right w:val="single" w:sz="4" w:space="0" w:color="auto"/>
                  </w:tcBorders>
                  <w:shd w:val="clear" w:color="000000" w:fill="FFFFFF"/>
                  <w:vAlign w:val="center"/>
                  <w:hideMark/>
                </w:tcPr>
                <w:p w14:paraId="2B17A5E8"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2E197672"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72810670"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65</w:t>
                  </w:r>
                </w:p>
              </w:tc>
              <w:tc>
                <w:tcPr>
                  <w:tcW w:w="851" w:type="dxa"/>
                  <w:tcBorders>
                    <w:top w:val="nil"/>
                    <w:left w:val="nil"/>
                    <w:bottom w:val="single" w:sz="4" w:space="0" w:color="auto"/>
                    <w:right w:val="single" w:sz="4" w:space="0" w:color="auto"/>
                  </w:tcBorders>
                  <w:shd w:val="clear" w:color="000000" w:fill="FFFFFF"/>
                  <w:noWrap/>
                  <w:vAlign w:val="center"/>
                  <w:hideMark/>
                </w:tcPr>
                <w:p w14:paraId="5AE0FA43"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TS</w:t>
                  </w:r>
                </w:p>
              </w:tc>
              <w:tc>
                <w:tcPr>
                  <w:tcW w:w="2268" w:type="dxa"/>
                  <w:tcBorders>
                    <w:top w:val="nil"/>
                    <w:left w:val="nil"/>
                    <w:bottom w:val="single" w:sz="4" w:space="0" w:color="auto"/>
                    <w:right w:val="single" w:sz="4" w:space="0" w:color="auto"/>
                  </w:tcBorders>
                  <w:shd w:val="clear" w:color="000000" w:fill="FFFFFF"/>
                  <w:noWrap/>
                  <w:vAlign w:val="center"/>
                  <w:hideMark/>
                </w:tcPr>
                <w:p w14:paraId="03EDB4AF"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The Good Shepperd</w:t>
                  </w:r>
                </w:p>
              </w:tc>
              <w:tc>
                <w:tcPr>
                  <w:tcW w:w="2976" w:type="dxa"/>
                  <w:tcBorders>
                    <w:top w:val="nil"/>
                    <w:left w:val="nil"/>
                    <w:bottom w:val="single" w:sz="4" w:space="0" w:color="auto"/>
                    <w:right w:val="single" w:sz="4" w:space="0" w:color="auto"/>
                  </w:tcBorders>
                  <w:shd w:val="clear" w:color="000000" w:fill="FFFFFF"/>
                  <w:vAlign w:val="center"/>
                  <w:hideMark/>
                </w:tcPr>
                <w:p w14:paraId="513956F8"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171 Robert Sobukwe/</w:t>
                  </w:r>
                  <w:proofErr w:type="spellStart"/>
                  <w:r w:rsidRPr="000B6BCF">
                    <w:rPr>
                      <w:rFonts w:eastAsia="Times New Roman" w:cstheme="minorHAnsi"/>
                      <w:sz w:val="20"/>
                      <w:lang w:eastAsia="en-ZA"/>
                    </w:rPr>
                    <w:t>Esselen</w:t>
                  </w:r>
                  <w:proofErr w:type="spellEnd"/>
                  <w:r w:rsidRPr="000B6BCF">
                    <w:rPr>
                      <w:rFonts w:eastAsia="Times New Roman" w:cstheme="minorHAnsi"/>
                      <w:sz w:val="20"/>
                      <w:lang w:eastAsia="en-ZA"/>
                    </w:rPr>
                    <w:t xml:space="preserve"> street, </w:t>
                  </w:r>
                  <w:proofErr w:type="spellStart"/>
                  <w:r w:rsidRPr="000B6BCF">
                    <w:rPr>
                      <w:rFonts w:eastAsia="Times New Roman" w:cstheme="minorHAnsi"/>
                      <w:sz w:val="20"/>
                      <w:lang w:eastAsia="en-ZA"/>
                    </w:rPr>
                    <w:t>Sunnyfair</w:t>
                  </w:r>
                  <w:proofErr w:type="spellEnd"/>
                  <w:r w:rsidRPr="000B6BCF">
                    <w:rPr>
                      <w:rFonts w:eastAsia="Times New Roman" w:cstheme="minorHAnsi"/>
                      <w:sz w:val="20"/>
                      <w:lang w:eastAsia="en-ZA"/>
                    </w:rPr>
                    <w:t xml:space="preserve"> Building. Pretoria </w:t>
                  </w:r>
                </w:p>
              </w:tc>
              <w:tc>
                <w:tcPr>
                  <w:tcW w:w="3067" w:type="dxa"/>
                  <w:tcBorders>
                    <w:top w:val="nil"/>
                    <w:left w:val="nil"/>
                    <w:bottom w:val="single" w:sz="4" w:space="0" w:color="auto"/>
                    <w:right w:val="single" w:sz="4" w:space="0" w:color="auto"/>
                  </w:tcBorders>
                  <w:shd w:val="clear" w:color="000000" w:fill="FFFFFF"/>
                  <w:vAlign w:val="center"/>
                  <w:hideMark/>
                </w:tcPr>
                <w:p w14:paraId="1FCA472E"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12F00986"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21E1B8E0"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66</w:t>
                  </w:r>
                </w:p>
              </w:tc>
              <w:tc>
                <w:tcPr>
                  <w:tcW w:w="851" w:type="dxa"/>
                  <w:tcBorders>
                    <w:top w:val="nil"/>
                    <w:left w:val="nil"/>
                    <w:bottom w:val="single" w:sz="4" w:space="0" w:color="auto"/>
                    <w:right w:val="single" w:sz="4" w:space="0" w:color="auto"/>
                  </w:tcBorders>
                  <w:shd w:val="clear" w:color="000000" w:fill="FFFFFF"/>
                  <w:noWrap/>
                  <w:vAlign w:val="center"/>
                  <w:hideMark/>
                </w:tcPr>
                <w:p w14:paraId="6B7E2B76"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TS</w:t>
                  </w:r>
                </w:p>
              </w:tc>
              <w:tc>
                <w:tcPr>
                  <w:tcW w:w="2268" w:type="dxa"/>
                  <w:tcBorders>
                    <w:top w:val="nil"/>
                    <w:left w:val="nil"/>
                    <w:bottom w:val="single" w:sz="4" w:space="0" w:color="auto"/>
                    <w:right w:val="single" w:sz="4" w:space="0" w:color="auto"/>
                  </w:tcBorders>
                  <w:shd w:val="clear" w:color="000000" w:fill="FFFFFF"/>
                  <w:noWrap/>
                  <w:vAlign w:val="center"/>
                  <w:hideMark/>
                </w:tcPr>
                <w:p w14:paraId="62562FA6"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The Good Shepperd College</w:t>
                  </w:r>
                </w:p>
              </w:tc>
              <w:tc>
                <w:tcPr>
                  <w:tcW w:w="2976" w:type="dxa"/>
                  <w:tcBorders>
                    <w:top w:val="nil"/>
                    <w:left w:val="nil"/>
                    <w:bottom w:val="single" w:sz="4" w:space="0" w:color="auto"/>
                    <w:right w:val="single" w:sz="4" w:space="0" w:color="auto"/>
                  </w:tcBorders>
                  <w:shd w:val="clear" w:color="000000" w:fill="FFFFFF"/>
                  <w:noWrap/>
                  <w:vAlign w:val="bottom"/>
                  <w:hideMark/>
                </w:tcPr>
                <w:p w14:paraId="1F6ECECB"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171 Robert Sobukwe Street, Sunnyside, Pretoria</w:t>
                  </w:r>
                </w:p>
              </w:tc>
              <w:tc>
                <w:tcPr>
                  <w:tcW w:w="3067" w:type="dxa"/>
                  <w:tcBorders>
                    <w:top w:val="nil"/>
                    <w:left w:val="nil"/>
                    <w:bottom w:val="single" w:sz="4" w:space="0" w:color="auto"/>
                    <w:right w:val="single" w:sz="4" w:space="0" w:color="auto"/>
                  </w:tcBorders>
                  <w:shd w:val="clear" w:color="000000" w:fill="FFFFFF"/>
                  <w:vAlign w:val="center"/>
                  <w:hideMark/>
                </w:tcPr>
                <w:p w14:paraId="79001344"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5D10033A"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1DAA09DC"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lastRenderedPageBreak/>
                    <w:t>67</w:t>
                  </w:r>
                </w:p>
              </w:tc>
              <w:tc>
                <w:tcPr>
                  <w:tcW w:w="851" w:type="dxa"/>
                  <w:tcBorders>
                    <w:top w:val="nil"/>
                    <w:left w:val="nil"/>
                    <w:bottom w:val="single" w:sz="4" w:space="0" w:color="auto"/>
                    <w:right w:val="single" w:sz="4" w:space="0" w:color="auto"/>
                  </w:tcBorders>
                  <w:shd w:val="clear" w:color="000000" w:fill="FFFFFF"/>
                  <w:noWrap/>
                  <w:vAlign w:val="center"/>
                  <w:hideMark/>
                </w:tcPr>
                <w:p w14:paraId="1F490EE5"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JN</w:t>
                  </w:r>
                </w:p>
              </w:tc>
              <w:tc>
                <w:tcPr>
                  <w:tcW w:w="2268" w:type="dxa"/>
                  <w:tcBorders>
                    <w:top w:val="nil"/>
                    <w:left w:val="nil"/>
                    <w:bottom w:val="single" w:sz="4" w:space="0" w:color="auto"/>
                    <w:right w:val="single" w:sz="4" w:space="0" w:color="auto"/>
                  </w:tcBorders>
                  <w:shd w:val="clear" w:color="000000" w:fill="FFFFFF"/>
                  <w:noWrap/>
                  <w:vAlign w:val="center"/>
                  <w:hideMark/>
                </w:tcPr>
                <w:p w14:paraId="50CD3617"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 xml:space="preserve">The Green School </w:t>
                  </w:r>
                </w:p>
              </w:tc>
              <w:tc>
                <w:tcPr>
                  <w:tcW w:w="2976" w:type="dxa"/>
                  <w:tcBorders>
                    <w:top w:val="nil"/>
                    <w:left w:val="nil"/>
                    <w:bottom w:val="single" w:sz="4" w:space="0" w:color="auto"/>
                    <w:right w:val="single" w:sz="4" w:space="0" w:color="auto"/>
                  </w:tcBorders>
                  <w:shd w:val="clear" w:color="000000" w:fill="FFFFFF"/>
                  <w:vAlign w:val="center"/>
                  <w:hideMark/>
                </w:tcPr>
                <w:p w14:paraId="6BA0F475"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258 B Cedar Road, 6th Road Chartwell, North Champagne Estate, Johannesburg, 2121</w:t>
                  </w:r>
                </w:p>
              </w:tc>
              <w:tc>
                <w:tcPr>
                  <w:tcW w:w="3067" w:type="dxa"/>
                  <w:tcBorders>
                    <w:top w:val="nil"/>
                    <w:left w:val="nil"/>
                    <w:bottom w:val="single" w:sz="4" w:space="0" w:color="auto"/>
                    <w:right w:val="single" w:sz="4" w:space="0" w:color="auto"/>
                  </w:tcBorders>
                  <w:shd w:val="clear" w:color="000000" w:fill="FFFFFF"/>
                  <w:vAlign w:val="center"/>
                  <w:hideMark/>
                </w:tcPr>
                <w:p w14:paraId="18CF201F"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6205F853"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4A58AA3A"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68</w:t>
                  </w:r>
                </w:p>
              </w:tc>
              <w:tc>
                <w:tcPr>
                  <w:tcW w:w="851" w:type="dxa"/>
                  <w:tcBorders>
                    <w:top w:val="nil"/>
                    <w:left w:val="nil"/>
                    <w:bottom w:val="single" w:sz="4" w:space="0" w:color="auto"/>
                    <w:right w:val="single" w:sz="4" w:space="0" w:color="auto"/>
                  </w:tcBorders>
                  <w:shd w:val="clear" w:color="000000" w:fill="FFFFFF"/>
                  <w:noWrap/>
                  <w:vAlign w:val="center"/>
                  <w:hideMark/>
                </w:tcPr>
                <w:p w14:paraId="46874AF6"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TN</w:t>
                  </w:r>
                </w:p>
              </w:tc>
              <w:tc>
                <w:tcPr>
                  <w:tcW w:w="2268" w:type="dxa"/>
                  <w:tcBorders>
                    <w:top w:val="nil"/>
                    <w:left w:val="nil"/>
                    <w:bottom w:val="single" w:sz="4" w:space="0" w:color="auto"/>
                    <w:right w:val="single" w:sz="4" w:space="0" w:color="auto"/>
                  </w:tcBorders>
                  <w:shd w:val="clear" w:color="000000" w:fill="FFFFFF"/>
                  <w:noWrap/>
                  <w:vAlign w:val="center"/>
                  <w:hideMark/>
                </w:tcPr>
                <w:p w14:paraId="4F539BAE"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Upcoming Stars Learning Academy</w:t>
                  </w:r>
                </w:p>
              </w:tc>
              <w:tc>
                <w:tcPr>
                  <w:tcW w:w="2976" w:type="dxa"/>
                  <w:tcBorders>
                    <w:top w:val="nil"/>
                    <w:left w:val="nil"/>
                    <w:bottom w:val="single" w:sz="4" w:space="0" w:color="auto"/>
                    <w:right w:val="single" w:sz="4" w:space="0" w:color="auto"/>
                  </w:tcBorders>
                  <w:shd w:val="clear" w:color="000000" w:fill="FFFFFF"/>
                  <w:noWrap/>
                  <w:vAlign w:val="center"/>
                  <w:hideMark/>
                </w:tcPr>
                <w:p w14:paraId="558833A8"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382 Ben Viljoen Street, Pretoria North</w:t>
                  </w:r>
                </w:p>
              </w:tc>
              <w:tc>
                <w:tcPr>
                  <w:tcW w:w="3067" w:type="dxa"/>
                  <w:tcBorders>
                    <w:top w:val="nil"/>
                    <w:left w:val="nil"/>
                    <w:bottom w:val="single" w:sz="4" w:space="0" w:color="auto"/>
                    <w:right w:val="single" w:sz="4" w:space="0" w:color="auto"/>
                  </w:tcBorders>
                  <w:shd w:val="clear" w:color="000000" w:fill="FFFFFF"/>
                  <w:vAlign w:val="center"/>
                  <w:hideMark/>
                </w:tcPr>
                <w:p w14:paraId="65329EE1"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r w:rsidR="004039E8" w:rsidRPr="000B6BCF" w14:paraId="7643F73E" w14:textId="77777777" w:rsidTr="00063E7C">
              <w:trPr>
                <w:trHeight w:val="20"/>
              </w:trPr>
              <w:tc>
                <w:tcPr>
                  <w:tcW w:w="564" w:type="dxa"/>
                  <w:tcBorders>
                    <w:top w:val="nil"/>
                    <w:left w:val="single" w:sz="4" w:space="0" w:color="auto"/>
                    <w:bottom w:val="single" w:sz="4" w:space="0" w:color="auto"/>
                    <w:right w:val="single" w:sz="4" w:space="0" w:color="auto"/>
                  </w:tcBorders>
                  <w:shd w:val="clear" w:color="000000" w:fill="FFFFFF"/>
                  <w:noWrap/>
                  <w:vAlign w:val="center"/>
                  <w:hideMark/>
                </w:tcPr>
                <w:p w14:paraId="1A147926"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69</w:t>
                  </w:r>
                </w:p>
              </w:tc>
              <w:tc>
                <w:tcPr>
                  <w:tcW w:w="851" w:type="dxa"/>
                  <w:tcBorders>
                    <w:top w:val="nil"/>
                    <w:left w:val="nil"/>
                    <w:bottom w:val="single" w:sz="4" w:space="0" w:color="auto"/>
                    <w:right w:val="single" w:sz="4" w:space="0" w:color="auto"/>
                  </w:tcBorders>
                  <w:shd w:val="clear" w:color="000000" w:fill="FFFFFF"/>
                  <w:noWrap/>
                  <w:vAlign w:val="center"/>
                  <w:hideMark/>
                </w:tcPr>
                <w:p w14:paraId="1E7856FC" w14:textId="77777777" w:rsidR="004039E8" w:rsidRPr="000B6BCF" w:rsidRDefault="004039E8" w:rsidP="00063E7C">
                  <w:pPr>
                    <w:spacing w:after="0" w:line="240" w:lineRule="auto"/>
                    <w:jc w:val="center"/>
                    <w:rPr>
                      <w:rFonts w:eastAsia="Times New Roman" w:cstheme="minorHAnsi"/>
                      <w:sz w:val="20"/>
                      <w:lang w:eastAsia="en-ZA"/>
                    </w:rPr>
                  </w:pPr>
                  <w:r w:rsidRPr="000B6BCF">
                    <w:rPr>
                      <w:rFonts w:eastAsia="Times New Roman" w:cstheme="minorHAnsi"/>
                      <w:sz w:val="20"/>
                      <w:lang w:eastAsia="en-ZA"/>
                    </w:rPr>
                    <w:t>JW</w:t>
                  </w:r>
                </w:p>
              </w:tc>
              <w:tc>
                <w:tcPr>
                  <w:tcW w:w="2268" w:type="dxa"/>
                  <w:tcBorders>
                    <w:top w:val="nil"/>
                    <w:left w:val="nil"/>
                    <w:bottom w:val="single" w:sz="4" w:space="0" w:color="auto"/>
                    <w:right w:val="single" w:sz="4" w:space="0" w:color="auto"/>
                  </w:tcBorders>
                  <w:shd w:val="clear" w:color="000000" w:fill="FFFFFF"/>
                  <w:vAlign w:val="center"/>
                  <w:hideMark/>
                </w:tcPr>
                <w:p w14:paraId="09ADD386"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Wonderfully Made Centre for Aspergers</w:t>
                  </w:r>
                </w:p>
              </w:tc>
              <w:tc>
                <w:tcPr>
                  <w:tcW w:w="2976" w:type="dxa"/>
                  <w:tcBorders>
                    <w:top w:val="nil"/>
                    <w:left w:val="nil"/>
                    <w:bottom w:val="single" w:sz="4" w:space="0" w:color="auto"/>
                    <w:right w:val="single" w:sz="4" w:space="0" w:color="auto"/>
                  </w:tcBorders>
                  <w:shd w:val="clear" w:color="000000" w:fill="FFFFFF"/>
                  <w:noWrap/>
                  <w:vAlign w:val="center"/>
                  <w:hideMark/>
                </w:tcPr>
                <w:p w14:paraId="6C986437"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Beval Street, Constantia Park</w:t>
                  </w:r>
                </w:p>
              </w:tc>
              <w:tc>
                <w:tcPr>
                  <w:tcW w:w="3067" w:type="dxa"/>
                  <w:tcBorders>
                    <w:top w:val="nil"/>
                    <w:left w:val="nil"/>
                    <w:bottom w:val="single" w:sz="4" w:space="0" w:color="auto"/>
                    <w:right w:val="single" w:sz="4" w:space="0" w:color="auto"/>
                  </w:tcBorders>
                  <w:shd w:val="clear" w:color="000000" w:fill="FFFFFF"/>
                  <w:vAlign w:val="center"/>
                  <w:hideMark/>
                </w:tcPr>
                <w:p w14:paraId="2D497616" w14:textId="77777777" w:rsidR="004039E8" w:rsidRPr="000B6BCF" w:rsidRDefault="004039E8" w:rsidP="00063E7C">
                  <w:pPr>
                    <w:spacing w:after="0" w:line="240" w:lineRule="auto"/>
                    <w:rPr>
                      <w:rFonts w:eastAsia="Times New Roman" w:cstheme="minorHAnsi"/>
                      <w:sz w:val="20"/>
                      <w:lang w:eastAsia="en-ZA"/>
                    </w:rPr>
                  </w:pPr>
                  <w:r w:rsidRPr="000B6BCF">
                    <w:rPr>
                      <w:rFonts w:eastAsia="Times New Roman" w:cstheme="minorHAnsi"/>
                      <w:sz w:val="20"/>
                      <w:lang w:eastAsia="en-ZA"/>
                    </w:rPr>
                    <w:t>Letter of closure served to the school</w:t>
                  </w:r>
                </w:p>
              </w:tc>
            </w:tr>
          </w:tbl>
          <w:p w14:paraId="57EAA177" w14:textId="15BB859B" w:rsidR="004039E8" w:rsidRPr="004A4298" w:rsidRDefault="004039E8" w:rsidP="00F860CB">
            <w:pPr>
              <w:jc w:val="both"/>
            </w:pPr>
          </w:p>
        </w:tc>
      </w:tr>
      <w:tr w:rsidR="004039E8" w:rsidRPr="004A4298" w14:paraId="3F00F95D" w14:textId="5F4134AF" w:rsidTr="004039E8">
        <w:trPr>
          <w:trHeight w:val="826"/>
        </w:trPr>
        <w:tc>
          <w:tcPr>
            <w:tcW w:w="1269" w:type="pct"/>
          </w:tcPr>
          <w:p w14:paraId="5F13309A" w14:textId="77777777" w:rsidR="004039E8" w:rsidRPr="004A4298" w:rsidRDefault="004039E8" w:rsidP="00926875">
            <w:pPr>
              <w:jc w:val="both"/>
            </w:pPr>
            <w:r w:rsidRPr="004A4298">
              <w:lastRenderedPageBreak/>
              <w:t xml:space="preserve">2. The Department is requested to present on the following: </w:t>
            </w:r>
          </w:p>
          <w:p w14:paraId="7E3C6CFE" w14:textId="77777777" w:rsidR="004039E8" w:rsidRPr="004A4298" w:rsidRDefault="004039E8" w:rsidP="00926875">
            <w:pPr>
              <w:pStyle w:val="ListParagraph"/>
              <w:ind w:left="0"/>
              <w:jc w:val="both"/>
            </w:pPr>
            <w:r w:rsidRPr="004A4298">
              <w:t xml:space="preserve">2.1 A report detailing the number of schools that have SMART classrooms in terms of grade distribution. </w:t>
            </w:r>
          </w:p>
          <w:p w14:paraId="24392303" w14:textId="6F2E3F70" w:rsidR="004039E8" w:rsidRPr="004A4298" w:rsidRDefault="004039E8" w:rsidP="00926875">
            <w:pPr>
              <w:pStyle w:val="ListParagraph"/>
              <w:ind w:left="0"/>
              <w:jc w:val="both"/>
            </w:pPr>
            <w:r w:rsidRPr="004A4298">
              <w:t xml:space="preserve">2.2 The number of SMART classrooms that were either damaged or equipment stolen during the period under review. </w:t>
            </w:r>
          </w:p>
        </w:tc>
        <w:tc>
          <w:tcPr>
            <w:tcW w:w="3731" w:type="pct"/>
          </w:tcPr>
          <w:p w14:paraId="36343350" w14:textId="2BBC2FF8" w:rsidR="004039E8" w:rsidRPr="000B6BCF" w:rsidRDefault="004039E8" w:rsidP="00F860CB">
            <w:pPr>
              <w:jc w:val="both"/>
              <w:rPr>
                <w:b/>
                <w:i/>
                <w:u w:val="single"/>
              </w:rPr>
            </w:pPr>
            <w:r w:rsidRPr="000B6BCF">
              <w:rPr>
                <w:b/>
                <w:i/>
                <w:u w:val="single"/>
              </w:rPr>
              <w:t>Number of schools that have SMART classrooms in terms of grade distribution:</w:t>
            </w:r>
          </w:p>
          <w:p w14:paraId="6E099B07" w14:textId="5D0B4757" w:rsidR="004039E8" w:rsidRPr="000B6BCF" w:rsidRDefault="004039E8" w:rsidP="000657DC">
            <w:pPr>
              <w:numPr>
                <w:ilvl w:val="0"/>
                <w:numId w:val="6"/>
              </w:numPr>
              <w:jc w:val="both"/>
            </w:pPr>
            <w:r w:rsidRPr="000B6BCF">
              <w:t xml:space="preserve">The </w:t>
            </w:r>
            <w:r w:rsidRPr="000B6BCF">
              <w:rPr>
                <w:bCs/>
                <w:iCs/>
                <w:lang w:val="en-US"/>
              </w:rPr>
              <w:t>department</w:t>
            </w:r>
            <w:r w:rsidRPr="000B6BCF">
              <w:t xml:space="preserve"> has 604</w:t>
            </w:r>
            <w:r>
              <w:t xml:space="preserve"> </w:t>
            </w:r>
            <w:r w:rsidRPr="000B6BCF">
              <w:t xml:space="preserve">schools </w:t>
            </w:r>
            <w:r>
              <w:t>(more than one grade will receive classrooms in the same school)</w:t>
            </w:r>
            <w:r w:rsidRPr="000B6BCF">
              <w:t xml:space="preserve"> in the ICT project, and below is the distribution and installation per grade</w:t>
            </w:r>
            <w:r>
              <w:t xml:space="preserve"> in fee-paying, no-fee paying, </w:t>
            </w:r>
            <w:r w:rsidRPr="000B6BCF">
              <w:t>Full ICT schools</w:t>
            </w:r>
            <w:r>
              <w:t xml:space="preserve"> and </w:t>
            </w:r>
            <w:r w:rsidRPr="000B6BCF">
              <w:t>Teacher Centres:</w:t>
            </w:r>
          </w:p>
          <w:tbl>
            <w:tblPr>
              <w:tblStyle w:val="TableGrid"/>
              <w:tblW w:w="5000" w:type="pct"/>
              <w:tblLook w:val="04A0" w:firstRow="1" w:lastRow="0" w:firstColumn="1" w:lastColumn="0" w:noHBand="0" w:noVBand="1"/>
            </w:tblPr>
            <w:tblGrid>
              <w:gridCol w:w="7192"/>
              <w:gridCol w:w="1624"/>
              <w:gridCol w:w="1622"/>
            </w:tblGrid>
            <w:tr w:rsidR="007254E0" w:rsidRPr="000B6BCF" w14:paraId="7F262411" w14:textId="77777777" w:rsidTr="00AB5FB9">
              <w:tc>
                <w:tcPr>
                  <w:tcW w:w="3445" w:type="pct"/>
                </w:tcPr>
                <w:p w14:paraId="6DF37732" w14:textId="12B84EC6" w:rsidR="007254E0" w:rsidRPr="000B6BCF" w:rsidRDefault="00606D51" w:rsidP="000657DC">
                  <w:pPr>
                    <w:jc w:val="both"/>
                  </w:pPr>
                  <w:r>
                    <w:t xml:space="preserve">Installations </w:t>
                  </w:r>
                </w:p>
              </w:tc>
              <w:tc>
                <w:tcPr>
                  <w:tcW w:w="778" w:type="pct"/>
                </w:tcPr>
                <w:p w14:paraId="3030BBD7" w14:textId="58FA8589" w:rsidR="007254E0" w:rsidRPr="000B6BCF" w:rsidRDefault="00606D51" w:rsidP="000657DC">
                  <w:pPr>
                    <w:jc w:val="right"/>
                  </w:pPr>
                  <w:r>
                    <w:t xml:space="preserve">Classrooms </w:t>
                  </w:r>
                </w:p>
              </w:tc>
              <w:tc>
                <w:tcPr>
                  <w:tcW w:w="777" w:type="pct"/>
                </w:tcPr>
                <w:p w14:paraId="58A2F88D" w14:textId="4A1B9BEC" w:rsidR="007254E0" w:rsidRDefault="00606D51" w:rsidP="000657DC">
                  <w:pPr>
                    <w:jc w:val="right"/>
                  </w:pPr>
                  <w:r>
                    <w:t>Schools</w:t>
                  </w:r>
                </w:p>
              </w:tc>
            </w:tr>
            <w:tr w:rsidR="004039E8" w:rsidRPr="000B6BCF" w14:paraId="32675E73" w14:textId="68DA113B" w:rsidTr="00AB5FB9">
              <w:tc>
                <w:tcPr>
                  <w:tcW w:w="3445" w:type="pct"/>
                </w:tcPr>
                <w:p w14:paraId="5D740425" w14:textId="65AB5309" w:rsidR="004039E8" w:rsidRPr="000B6BCF" w:rsidRDefault="004039E8" w:rsidP="000657DC">
                  <w:pPr>
                    <w:jc w:val="both"/>
                  </w:pPr>
                  <w:bookmarkStart w:id="0" w:name="_Hlk150243567"/>
                  <w:r w:rsidRPr="000B6BCF">
                    <w:t xml:space="preserve">Grade 7 </w:t>
                  </w:r>
                </w:p>
              </w:tc>
              <w:tc>
                <w:tcPr>
                  <w:tcW w:w="778" w:type="pct"/>
                </w:tcPr>
                <w:p w14:paraId="46CFF142" w14:textId="77777777" w:rsidR="004039E8" w:rsidRPr="000B6BCF" w:rsidRDefault="004039E8" w:rsidP="000657DC">
                  <w:pPr>
                    <w:jc w:val="right"/>
                  </w:pPr>
                  <w:r w:rsidRPr="000B6BCF">
                    <w:t>7</w:t>
                  </w:r>
                </w:p>
              </w:tc>
              <w:tc>
                <w:tcPr>
                  <w:tcW w:w="777" w:type="pct"/>
                </w:tcPr>
                <w:p w14:paraId="10D3E731" w14:textId="3C511DE1" w:rsidR="004039E8" w:rsidRPr="000B6BCF" w:rsidRDefault="004039E8" w:rsidP="000657DC">
                  <w:pPr>
                    <w:jc w:val="right"/>
                  </w:pPr>
                  <w:r>
                    <w:t>4</w:t>
                  </w:r>
                </w:p>
              </w:tc>
            </w:tr>
            <w:tr w:rsidR="004039E8" w:rsidRPr="000B6BCF" w14:paraId="5B020ECE" w14:textId="2C5905B7" w:rsidTr="00AB5FB9">
              <w:tc>
                <w:tcPr>
                  <w:tcW w:w="3445" w:type="pct"/>
                </w:tcPr>
                <w:p w14:paraId="429F23B7" w14:textId="0EF4097F" w:rsidR="004039E8" w:rsidRPr="000B6BCF" w:rsidRDefault="004039E8" w:rsidP="000657DC">
                  <w:pPr>
                    <w:jc w:val="both"/>
                  </w:pPr>
                  <w:r w:rsidRPr="000B6BCF">
                    <w:t xml:space="preserve">Grade </w:t>
                  </w:r>
                  <w:r>
                    <w:t>8</w:t>
                  </w:r>
                </w:p>
              </w:tc>
              <w:tc>
                <w:tcPr>
                  <w:tcW w:w="778" w:type="pct"/>
                </w:tcPr>
                <w:p w14:paraId="6E29F753" w14:textId="77777777" w:rsidR="004039E8" w:rsidRPr="000B6BCF" w:rsidRDefault="004039E8" w:rsidP="000657DC">
                  <w:pPr>
                    <w:jc w:val="right"/>
                  </w:pPr>
                  <w:r w:rsidRPr="000B6BCF">
                    <w:t>18</w:t>
                  </w:r>
                </w:p>
              </w:tc>
              <w:tc>
                <w:tcPr>
                  <w:tcW w:w="777" w:type="pct"/>
                </w:tcPr>
                <w:p w14:paraId="6E3CF8D2" w14:textId="431D0EED" w:rsidR="004039E8" w:rsidRPr="000B6BCF" w:rsidRDefault="004039E8" w:rsidP="000657DC">
                  <w:pPr>
                    <w:jc w:val="right"/>
                  </w:pPr>
                  <w:r>
                    <w:t>5</w:t>
                  </w:r>
                </w:p>
              </w:tc>
            </w:tr>
            <w:tr w:rsidR="004039E8" w:rsidRPr="000B6BCF" w14:paraId="4311A30E" w14:textId="34228B19" w:rsidTr="00AB5FB9">
              <w:tc>
                <w:tcPr>
                  <w:tcW w:w="3445" w:type="pct"/>
                </w:tcPr>
                <w:p w14:paraId="78FEE526" w14:textId="608FF588" w:rsidR="004039E8" w:rsidRPr="000B6BCF" w:rsidRDefault="004039E8" w:rsidP="000657DC">
                  <w:pPr>
                    <w:jc w:val="both"/>
                  </w:pPr>
                  <w:r w:rsidRPr="000B6BCF">
                    <w:t xml:space="preserve">Garde 9 </w:t>
                  </w:r>
                </w:p>
              </w:tc>
              <w:tc>
                <w:tcPr>
                  <w:tcW w:w="778" w:type="pct"/>
                </w:tcPr>
                <w:p w14:paraId="65A9EDB8" w14:textId="77777777" w:rsidR="004039E8" w:rsidRPr="000B6BCF" w:rsidRDefault="004039E8" w:rsidP="000657DC">
                  <w:pPr>
                    <w:jc w:val="right"/>
                  </w:pPr>
                  <w:r w:rsidRPr="000B6BCF">
                    <w:t>425</w:t>
                  </w:r>
                </w:p>
              </w:tc>
              <w:tc>
                <w:tcPr>
                  <w:tcW w:w="777" w:type="pct"/>
                </w:tcPr>
                <w:p w14:paraId="2C3F0CD5" w14:textId="3DB9F243" w:rsidR="004039E8" w:rsidRPr="000B6BCF" w:rsidRDefault="004039E8" w:rsidP="000657DC">
                  <w:pPr>
                    <w:jc w:val="right"/>
                  </w:pPr>
                  <w:r>
                    <w:t>83</w:t>
                  </w:r>
                </w:p>
              </w:tc>
            </w:tr>
            <w:tr w:rsidR="004039E8" w:rsidRPr="000B6BCF" w14:paraId="460D5F81" w14:textId="09DC1D8D" w:rsidTr="00AB5FB9">
              <w:tc>
                <w:tcPr>
                  <w:tcW w:w="3445" w:type="pct"/>
                </w:tcPr>
                <w:p w14:paraId="16A9298E" w14:textId="0DCB41DE" w:rsidR="004039E8" w:rsidRPr="000B6BCF" w:rsidRDefault="004039E8" w:rsidP="000657DC">
                  <w:pPr>
                    <w:jc w:val="both"/>
                  </w:pPr>
                  <w:r w:rsidRPr="000B6BCF">
                    <w:t xml:space="preserve">Grade 10 </w:t>
                  </w:r>
                </w:p>
              </w:tc>
              <w:tc>
                <w:tcPr>
                  <w:tcW w:w="778" w:type="pct"/>
                </w:tcPr>
                <w:p w14:paraId="72ABDB6A" w14:textId="77777777" w:rsidR="004039E8" w:rsidRPr="000B6BCF" w:rsidRDefault="004039E8" w:rsidP="000657DC">
                  <w:pPr>
                    <w:jc w:val="right"/>
                  </w:pPr>
                  <w:r w:rsidRPr="000B6BCF">
                    <w:t>1425</w:t>
                  </w:r>
                </w:p>
              </w:tc>
              <w:tc>
                <w:tcPr>
                  <w:tcW w:w="777" w:type="pct"/>
                </w:tcPr>
                <w:p w14:paraId="5C66595A" w14:textId="42B3B199" w:rsidR="004039E8" w:rsidRPr="000B6BCF" w:rsidRDefault="004039E8" w:rsidP="000657DC">
                  <w:pPr>
                    <w:jc w:val="right"/>
                  </w:pPr>
                  <w:r>
                    <w:t>204</w:t>
                  </w:r>
                </w:p>
              </w:tc>
            </w:tr>
            <w:tr w:rsidR="004039E8" w:rsidRPr="000B6BCF" w14:paraId="54D882E2" w14:textId="5D7EB533" w:rsidTr="00AB5FB9">
              <w:tc>
                <w:tcPr>
                  <w:tcW w:w="3445" w:type="pct"/>
                </w:tcPr>
                <w:p w14:paraId="0A15A438" w14:textId="49AAA4DC" w:rsidR="004039E8" w:rsidRPr="000B6BCF" w:rsidRDefault="004039E8" w:rsidP="000657DC">
                  <w:pPr>
                    <w:jc w:val="both"/>
                  </w:pPr>
                  <w:r w:rsidRPr="000B6BCF">
                    <w:t xml:space="preserve">Grade 11 &amp; 12 </w:t>
                  </w:r>
                </w:p>
              </w:tc>
              <w:tc>
                <w:tcPr>
                  <w:tcW w:w="778" w:type="pct"/>
                </w:tcPr>
                <w:p w14:paraId="7B49AF56" w14:textId="77777777" w:rsidR="004039E8" w:rsidRPr="000B6BCF" w:rsidRDefault="004039E8" w:rsidP="000657DC">
                  <w:pPr>
                    <w:jc w:val="right"/>
                  </w:pPr>
                  <w:r w:rsidRPr="000B6BCF">
                    <w:t>4 814</w:t>
                  </w:r>
                </w:p>
              </w:tc>
              <w:tc>
                <w:tcPr>
                  <w:tcW w:w="777" w:type="pct"/>
                </w:tcPr>
                <w:p w14:paraId="60FA47C2" w14:textId="42A4FA68" w:rsidR="004039E8" w:rsidRPr="000B6BCF" w:rsidRDefault="004039E8" w:rsidP="000657DC">
                  <w:pPr>
                    <w:jc w:val="right"/>
                  </w:pPr>
                  <w:r>
                    <w:t>391</w:t>
                  </w:r>
                </w:p>
              </w:tc>
            </w:tr>
            <w:tr w:rsidR="004039E8" w:rsidRPr="000B6BCF" w14:paraId="24A90761" w14:textId="7C9FBC55" w:rsidTr="00AB5FB9">
              <w:tc>
                <w:tcPr>
                  <w:tcW w:w="3445" w:type="pct"/>
                </w:tcPr>
                <w:p w14:paraId="1121EFB2" w14:textId="77777777" w:rsidR="004039E8" w:rsidRPr="000B6BCF" w:rsidRDefault="004039E8" w:rsidP="000657DC">
                  <w:pPr>
                    <w:jc w:val="both"/>
                  </w:pPr>
                  <w:r w:rsidRPr="000B6BCF">
                    <w:t xml:space="preserve">Grade 7-12 Full ICT schools </w:t>
                  </w:r>
                </w:p>
              </w:tc>
              <w:tc>
                <w:tcPr>
                  <w:tcW w:w="778" w:type="pct"/>
                </w:tcPr>
                <w:p w14:paraId="5DF5401A" w14:textId="77777777" w:rsidR="004039E8" w:rsidRPr="000B6BCF" w:rsidRDefault="004039E8" w:rsidP="000657DC">
                  <w:pPr>
                    <w:jc w:val="right"/>
                  </w:pPr>
                  <w:r w:rsidRPr="000B6BCF">
                    <w:t>1 508</w:t>
                  </w:r>
                </w:p>
              </w:tc>
              <w:tc>
                <w:tcPr>
                  <w:tcW w:w="777" w:type="pct"/>
                </w:tcPr>
                <w:p w14:paraId="17090770" w14:textId="535ADEF1" w:rsidR="004039E8" w:rsidRPr="000B6BCF" w:rsidRDefault="004039E8" w:rsidP="000657DC">
                  <w:pPr>
                    <w:jc w:val="right"/>
                  </w:pPr>
                  <w:r>
                    <w:t>89</w:t>
                  </w:r>
                </w:p>
              </w:tc>
            </w:tr>
            <w:tr w:rsidR="004039E8" w:rsidRPr="000B6BCF" w14:paraId="4E4815ED" w14:textId="506EFF38" w:rsidTr="00AB5FB9">
              <w:tc>
                <w:tcPr>
                  <w:tcW w:w="3445" w:type="pct"/>
                </w:tcPr>
                <w:p w14:paraId="038CD73A" w14:textId="77777777" w:rsidR="004039E8" w:rsidRPr="000B6BCF" w:rsidRDefault="004039E8" w:rsidP="000657DC">
                  <w:pPr>
                    <w:jc w:val="both"/>
                  </w:pPr>
                  <w:r w:rsidRPr="000B6BCF">
                    <w:t xml:space="preserve">Teacher Centres </w:t>
                  </w:r>
                </w:p>
              </w:tc>
              <w:tc>
                <w:tcPr>
                  <w:tcW w:w="778" w:type="pct"/>
                </w:tcPr>
                <w:p w14:paraId="4D298E62" w14:textId="77777777" w:rsidR="004039E8" w:rsidRPr="000B6BCF" w:rsidRDefault="004039E8" w:rsidP="000657DC">
                  <w:pPr>
                    <w:jc w:val="right"/>
                  </w:pPr>
                  <w:r w:rsidRPr="000B6BCF">
                    <w:t>77</w:t>
                  </w:r>
                </w:p>
              </w:tc>
              <w:tc>
                <w:tcPr>
                  <w:tcW w:w="777" w:type="pct"/>
                </w:tcPr>
                <w:p w14:paraId="4D41F5A3" w14:textId="7C0F5720" w:rsidR="004039E8" w:rsidRPr="000B6BCF" w:rsidRDefault="004039E8" w:rsidP="000657DC">
                  <w:pPr>
                    <w:jc w:val="right"/>
                  </w:pPr>
                  <w:r>
                    <w:t>15 Districts</w:t>
                  </w:r>
                </w:p>
              </w:tc>
            </w:tr>
            <w:tr w:rsidR="004039E8" w:rsidRPr="000B6BCF" w14:paraId="496D570E" w14:textId="76795670" w:rsidTr="00AB5FB9">
              <w:tc>
                <w:tcPr>
                  <w:tcW w:w="3445" w:type="pct"/>
                </w:tcPr>
                <w:p w14:paraId="3E7DF426" w14:textId="77777777" w:rsidR="004039E8" w:rsidRPr="000B6BCF" w:rsidRDefault="004039E8" w:rsidP="000657DC">
                  <w:pPr>
                    <w:jc w:val="both"/>
                    <w:rPr>
                      <w:b/>
                      <w:bCs/>
                    </w:rPr>
                  </w:pPr>
                  <w:r w:rsidRPr="000B6BCF">
                    <w:rPr>
                      <w:b/>
                      <w:bCs/>
                    </w:rPr>
                    <w:t xml:space="preserve">Total number of boards installed </w:t>
                  </w:r>
                </w:p>
              </w:tc>
              <w:tc>
                <w:tcPr>
                  <w:tcW w:w="778" w:type="pct"/>
                </w:tcPr>
                <w:p w14:paraId="010C217D" w14:textId="77777777" w:rsidR="004039E8" w:rsidRPr="000B6BCF" w:rsidRDefault="004039E8" w:rsidP="000657DC">
                  <w:pPr>
                    <w:jc w:val="right"/>
                    <w:rPr>
                      <w:b/>
                      <w:bCs/>
                    </w:rPr>
                  </w:pPr>
                  <w:r w:rsidRPr="000B6BCF">
                    <w:rPr>
                      <w:b/>
                      <w:bCs/>
                    </w:rPr>
                    <w:t>8274</w:t>
                  </w:r>
                </w:p>
              </w:tc>
              <w:tc>
                <w:tcPr>
                  <w:tcW w:w="777" w:type="pct"/>
                </w:tcPr>
                <w:p w14:paraId="27F5F9EE" w14:textId="24B626C2" w:rsidR="004039E8" w:rsidRPr="000B6BCF" w:rsidRDefault="004039E8" w:rsidP="000657DC">
                  <w:pPr>
                    <w:jc w:val="right"/>
                    <w:rPr>
                      <w:b/>
                      <w:bCs/>
                    </w:rPr>
                  </w:pPr>
                  <w:r>
                    <w:rPr>
                      <w:b/>
                      <w:bCs/>
                    </w:rPr>
                    <w:t>776</w:t>
                  </w:r>
                </w:p>
              </w:tc>
            </w:tr>
            <w:bookmarkEnd w:id="0"/>
          </w:tbl>
          <w:p w14:paraId="55AC9E71" w14:textId="2FB2A84B" w:rsidR="004039E8" w:rsidRPr="000B6BCF" w:rsidRDefault="004039E8" w:rsidP="000657DC">
            <w:pPr>
              <w:jc w:val="both"/>
            </w:pPr>
          </w:p>
          <w:p w14:paraId="768B81C2" w14:textId="2D1692FB" w:rsidR="004039E8" w:rsidRPr="000B6BCF" w:rsidRDefault="004039E8" w:rsidP="000657DC">
            <w:pPr>
              <w:jc w:val="both"/>
              <w:rPr>
                <w:b/>
                <w:i/>
                <w:u w:val="single"/>
              </w:rPr>
            </w:pPr>
            <w:r w:rsidRPr="000B6BCF">
              <w:rPr>
                <w:b/>
                <w:i/>
                <w:u w:val="single"/>
              </w:rPr>
              <w:t>Number of SMART classrooms that were either damaged or equipment stolen during the period under review ((2022/23 FY):</w:t>
            </w:r>
          </w:p>
          <w:p w14:paraId="27517657" w14:textId="6432A58A" w:rsidR="004039E8" w:rsidRPr="000B6BCF" w:rsidRDefault="004039E8" w:rsidP="000657DC">
            <w:pPr>
              <w:numPr>
                <w:ilvl w:val="0"/>
                <w:numId w:val="6"/>
              </w:numPr>
              <w:jc w:val="both"/>
            </w:pPr>
            <w:r w:rsidRPr="000B6BCF">
              <w:t>A total number of 19 schools reported the stolen of LED Boards during the period under review (2022/23 FY).</w:t>
            </w:r>
          </w:p>
          <w:p w14:paraId="638F1156" w14:textId="79062776" w:rsidR="004039E8" w:rsidRPr="000B6BCF" w:rsidRDefault="004039E8" w:rsidP="000657DC">
            <w:pPr>
              <w:numPr>
                <w:ilvl w:val="0"/>
                <w:numId w:val="6"/>
              </w:numPr>
              <w:jc w:val="both"/>
            </w:pPr>
            <w:r w:rsidRPr="000B6BCF">
              <w:t>Out of the 19, 10 schools LED Boards were recovered.</w:t>
            </w:r>
          </w:p>
        </w:tc>
      </w:tr>
      <w:tr w:rsidR="004039E8" w:rsidRPr="004A4298" w14:paraId="0E5BB474" w14:textId="02990270" w:rsidTr="004039E8">
        <w:trPr>
          <w:trHeight w:val="569"/>
        </w:trPr>
        <w:tc>
          <w:tcPr>
            <w:tcW w:w="1269" w:type="pct"/>
          </w:tcPr>
          <w:p w14:paraId="3532F8B4" w14:textId="77777777" w:rsidR="004039E8" w:rsidRPr="004A4298" w:rsidRDefault="004039E8" w:rsidP="00926875">
            <w:pPr>
              <w:jc w:val="both"/>
            </w:pPr>
            <w:r w:rsidRPr="004A4298">
              <w:t xml:space="preserve">3. The Department is requested to report on specific interventions that were made to upgrade service offering of Special Schools in the townships with specific reference to: </w:t>
            </w:r>
          </w:p>
          <w:p w14:paraId="7F7BE5C2" w14:textId="77777777" w:rsidR="004039E8" w:rsidRPr="004A4298" w:rsidRDefault="004039E8" w:rsidP="00926875">
            <w:pPr>
              <w:jc w:val="both"/>
            </w:pPr>
            <w:r w:rsidRPr="004A4298">
              <w:t xml:space="preserve">3.1 </w:t>
            </w:r>
            <w:proofErr w:type="spellStart"/>
            <w:r w:rsidRPr="004A4298">
              <w:t>Itireleng</w:t>
            </w:r>
            <w:proofErr w:type="spellEnd"/>
            <w:r w:rsidRPr="004A4298">
              <w:t xml:space="preserve"> Special School,</w:t>
            </w:r>
          </w:p>
          <w:p w14:paraId="4F2A318C" w14:textId="77777777" w:rsidR="004039E8" w:rsidRPr="004A4298" w:rsidRDefault="004039E8" w:rsidP="00926875">
            <w:pPr>
              <w:jc w:val="both"/>
            </w:pPr>
            <w:r w:rsidRPr="004A4298">
              <w:t xml:space="preserve"> 3.2 Thabo Vuyo Special School, </w:t>
            </w:r>
          </w:p>
          <w:p w14:paraId="20BB9B42" w14:textId="77777777" w:rsidR="004039E8" w:rsidRPr="004A4298" w:rsidRDefault="004039E8" w:rsidP="00926875">
            <w:pPr>
              <w:jc w:val="both"/>
            </w:pPr>
            <w:r w:rsidRPr="004A4298">
              <w:t xml:space="preserve">3.3 </w:t>
            </w:r>
            <w:proofErr w:type="spellStart"/>
            <w:r w:rsidRPr="004A4298">
              <w:t>Reinotswe</w:t>
            </w:r>
            <w:proofErr w:type="spellEnd"/>
            <w:r w:rsidRPr="004A4298">
              <w:t xml:space="preserve"> Special School, and </w:t>
            </w:r>
          </w:p>
          <w:p w14:paraId="29A086AF" w14:textId="583FECD2" w:rsidR="004039E8" w:rsidRPr="004A4298" w:rsidRDefault="004039E8" w:rsidP="00926875">
            <w:pPr>
              <w:jc w:val="both"/>
            </w:pPr>
            <w:r w:rsidRPr="004A4298">
              <w:t xml:space="preserve">3.4 </w:t>
            </w:r>
            <w:proofErr w:type="spellStart"/>
            <w:r w:rsidRPr="004A4298">
              <w:t>Qhaqholla</w:t>
            </w:r>
            <w:proofErr w:type="spellEnd"/>
            <w:r w:rsidRPr="004A4298">
              <w:t xml:space="preserve"> Special School.</w:t>
            </w:r>
          </w:p>
        </w:tc>
        <w:tc>
          <w:tcPr>
            <w:tcW w:w="3731" w:type="pct"/>
          </w:tcPr>
          <w:p w14:paraId="1D3DD6DD" w14:textId="7F25AB8B" w:rsidR="004039E8" w:rsidRPr="00012122" w:rsidRDefault="004039E8" w:rsidP="00F860CB">
            <w:pPr>
              <w:jc w:val="both"/>
              <w:rPr>
                <w:b/>
                <w:i/>
                <w:u w:val="single"/>
              </w:rPr>
            </w:pPr>
            <w:r w:rsidRPr="00012122">
              <w:rPr>
                <w:b/>
                <w:i/>
                <w:u w:val="single"/>
              </w:rPr>
              <w:t xml:space="preserve">Specific interventions that were made to upgrade service offering of Special Schools in the townships with specific reference to: </w:t>
            </w:r>
          </w:p>
          <w:p w14:paraId="276820FE" w14:textId="77777777" w:rsidR="004039E8" w:rsidRPr="00012122" w:rsidRDefault="004039E8" w:rsidP="00012122">
            <w:pPr>
              <w:jc w:val="both"/>
              <w:rPr>
                <w:b/>
                <w:i/>
                <w:u w:val="single"/>
              </w:rPr>
            </w:pPr>
            <w:r w:rsidRPr="00012122">
              <w:rPr>
                <w:b/>
                <w:i/>
                <w:u w:val="single"/>
              </w:rPr>
              <w:t xml:space="preserve">3.1 </w:t>
            </w:r>
            <w:proofErr w:type="spellStart"/>
            <w:r w:rsidRPr="00012122">
              <w:rPr>
                <w:b/>
                <w:i/>
                <w:u w:val="single"/>
              </w:rPr>
              <w:t>Itireleng</w:t>
            </w:r>
            <w:proofErr w:type="spellEnd"/>
            <w:r w:rsidRPr="00012122">
              <w:rPr>
                <w:b/>
                <w:i/>
                <w:u w:val="single"/>
              </w:rPr>
              <w:t xml:space="preserve"> Special School:</w:t>
            </w:r>
          </w:p>
          <w:p w14:paraId="60C68251" w14:textId="77777777" w:rsidR="004039E8" w:rsidRPr="00012122" w:rsidRDefault="004039E8" w:rsidP="00012122">
            <w:pPr>
              <w:numPr>
                <w:ilvl w:val="0"/>
                <w:numId w:val="6"/>
              </w:numPr>
              <w:jc w:val="both"/>
            </w:pPr>
            <w:r w:rsidRPr="00012122">
              <w:t xml:space="preserve">A service provider was appointed for general upgrades and additions to the administration block and classroom. The project has been completed.  </w:t>
            </w:r>
          </w:p>
          <w:p w14:paraId="3A8259A8" w14:textId="77777777" w:rsidR="004039E8" w:rsidRPr="00012122" w:rsidRDefault="004039E8" w:rsidP="00012122">
            <w:pPr>
              <w:jc w:val="both"/>
            </w:pPr>
          </w:p>
          <w:p w14:paraId="35B66204" w14:textId="77777777" w:rsidR="004039E8" w:rsidRPr="00012122" w:rsidRDefault="004039E8" w:rsidP="00012122">
            <w:pPr>
              <w:jc w:val="both"/>
              <w:rPr>
                <w:b/>
                <w:i/>
                <w:u w:val="single"/>
              </w:rPr>
            </w:pPr>
            <w:r w:rsidRPr="00012122">
              <w:rPr>
                <w:b/>
                <w:i/>
                <w:u w:val="single"/>
              </w:rPr>
              <w:t>3.2 Thabo Vuyo Special School:</w:t>
            </w:r>
          </w:p>
          <w:p w14:paraId="30DB0115" w14:textId="77777777" w:rsidR="004039E8" w:rsidRPr="00012122" w:rsidRDefault="004039E8" w:rsidP="00012122">
            <w:pPr>
              <w:numPr>
                <w:ilvl w:val="0"/>
                <w:numId w:val="6"/>
              </w:numPr>
              <w:jc w:val="both"/>
            </w:pPr>
            <w:r w:rsidRPr="00012122">
              <w:t xml:space="preserve">A general building maintenance project was completed in March 2023 and the scope entailed roof replacement, ceilings and replacement of plumbing fittings at the ablutions. </w:t>
            </w:r>
          </w:p>
          <w:p w14:paraId="5CC53CFF" w14:textId="77777777" w:rsidR="004039E8" w:rsidRPr="00012122" w:rsidRDefault="004039E8" w:rsidP="00012122">
            <w:pPr>
              <w:numPr>
                <w:ilvl w:val="0"/>
                <w:numId w:val="6"/>
              </w:numPr>
              <w:jc w:val="both"/>
            </w:pPr>
            <w:r w:rsidRPr="00012122">
              <w:t>Electrical repairs were also undertaken and completed in January 2023.</w:t>
            </w:r>
          </w:p>
          <w:p w14:paraId="15C1EF96" w14:textId="77777777" w:rsidR="004039E8" w:rsidRPr="00012122" w:rsidRDefault="004039E8" w:rsidP="00012122">
            <w:pPr>
              <w:numPr>
                <w:ilvl w:val="0"/>
                <w:numId w:val="6"/>
              </w:numPr>
              <w:jc w:val="both"/>
            </w:pPr>
            <w:r w:rsidRPr="00012122">
              <w:lastRenderedPageBreak/>
              <w:t xml:space="preserve">An upgrades and additions project was completed in June 2023 and the scope entailed installation of a septic tank, paving, fencing, repairs to mobile classrooms and rehabilitation of a dilapidated classroom block with structural defects. </w:t>
            </w:r>
          </w:p>
          <w:p w14:paraId="4C110503" w14:textId="77777777" w:rsidR="004039E8" w:rsidRPr="00012122" w:rsidRDefault="004039E8" w:rsidP="00012122">
            <w:pPr>
              <w:jc w:val="both"/>
            </w:pPr>
          </w:p>
          <w:p w14:paraId="43FA34C8" w14:textId="77777777" w:rsidR="004039E8" w:rsidRPr="00012122" w:rsidRDefault="004039E8" w:rsidP="00012122">
            <w:pPr>
              <w:jc w:val="both"/>
              <w:rPr>
                <w:b/>
                <w:i/>
                <w:u w:val="single"/>
              </w:rPr>
            </w:pPr>
            <w:r w:rsidRPr="00012122">
              <w:rPr>
                <w:b/>
                <w:i/>
                <w:u w:val="single"/>
              </w:rPr>
              <w:t xml:space="preserve">3.3 </w:t>
            </w:r>
            <w:proofErr w:type="spellStart"/>
            <w:r w:rsidRPr="00012122">
              <w:rPr>
                <w:b/>
                <w:i/>
                <w:u w:val="single"/>
              </w:rPr>
              <w:t>Reinotswe</w:t>
            </w:r>
            <w:proofErr w:type="spellEnd"/>
            <w:r w:rsidRPr="00012122">
              <w:rPr>
                <w:b/>
                <w:i/>
                <w:u w:val="single"/>
              </w:rPr>
              <w:t xml:space="preserve"> Special School:</w:t>
            </w:r>
          </w:p>
          <w:p w14:paraId="70C7BDB0" w14:textId="3E4F274C" w:rsidR="004039E8" w:rsidRPr="00012122" w:rsidRDefault="004039E8" w:rsidP="00012122">
            <w:pPr>
              <w:numPr>
                <w:ilvl w:val="0"/>
                <w:numId w:val="6"/>
              </w:numPr>
              <w:jc w:val="both"/>
            </w:pPr>
            <w:r w:rsidRPr="00012122">
              <w:t>The Department appointed a service provider to undertake electrical maintenance after the school was vandalised. The scope entailed replacement of wiring, fittings an installation of solar lights. This project was completed in September 2023.</w:t>
            </w:r>
          </w:p>
          <w:p w14:paraId="39C4EB65" w14:textId="77777777" w:rsidR="004039E8" w:rsidRPr="00012122" w:rsidRDefault="004039E8" w:rsidP="00012122">
            <w:pPr>
              <w:numPr>
                <w:ilvl w:val="0"/>
                <w:numId w:val="6"/>
              </w:numPr>
              <w:jc w:val="both"/>
            </w:pPr>
            <w:r w:rsidRPr="00012122">
              <w:t>Currently, there is a   service provider appointed for replacement of the roof.</w:t>
            </w:r>
          </w:p>
          <w:p w14:paraId="52874F3E" w14:textId="77777777" w:rsidR="004039E8" w:rsidRPr="00012122" w:rsidRDefault="004039E8" w:rsidP="00012122">
            <w:pPr>
              <w:jc w:val="both"/>
            </w:pPr>
          </w:p>
          <w:p w14:paraId="2BF7D74A" w14:textId="77777777" w:rsidR="004039E8" w:rsidRPr="00012122" w:rsidRDefault="004039E8" w:rsidP="00012122">
            <w:pPr>
              <w:jc w:val="both"/>
              <w:rPr>
                <w:b/>
                <w:i/>
                <w:u w:val="single"/>
              </w:rPr>
            </w:pPr>
            <w:r w:rsidRPr="00012122">
              <w:rPr>
                <w:b/>
                <w:i/>
                <w:u w:val="single"/>
              </w:rPr>
              <w:t xml:space="preserve">3.4 </w:t>
            </w:r>
            <w:proofErr w:type="spellStart"/>
            <w:r w:rsidRPr="00012122">
              <w:rPr>
                <w:b/>
                <w:i/>
                <w:u w:val="single"/>
              </w:rPr>
              <w:t>Qhaqholla</w:t>
            </w:r>
            <w:proofErr w:type="spellEnd"/>
            <w:r w:rsidRPr="00012122">
              <w:rPr>
                <w:b/>
                <w:i/>
                <w:u w:val="single"/>
              </w:rPr>
              <w:t xml:space="preserve"> Special School:</w:t>
            </w:r>
          </w:p>
          <w:p w14:paraId="00EDB553" w14:textId="77777777" w:rsidR="004039E8" w:rsidRDefault="004039E8" w:rsidP="00012122">
            <w:pPr>
              <w:numPr>
                <w:ilvl w:val="0"/>
                <w:numId w:val="6"/>
              </w:numPr>
              <w:jc w:val="both"/>
            </w:pPr>
            <w:r w:rsidRPr="00012122">
              <w:t xml:space="preserve">The department initiated maintenance projects for general building and plumbing at the school. </w:t>
            </w:r>
          </w:p>
          <w:p w14:paraId="72104DEB" w14:textId="77777777" w:rsidR="004039E8" w:rsidRDefault="004039E8" w:rsidP="00012122">
            <w:pPr>
              <w:numPr>
                <w:ilvl w:val="0"/>
                <w:numId w:val="6"/>
              </w:numPr>
              <w:jc w:val="both"/>
            </w:pPr>
            <w:r w:rsidRPr="00012122">
              <w:t xml:space="preserve">The scope entails replacement of the roof, ceiling, floors, doors, plumbing fittings and general painting. </w:t>
            </w:r>
          </w:p>
          <w:p w14:paraId="42FF2F45" w14:textId="3A51E022" w:rsidR="004039E8" w:rsidRPr="00012122" w:rsidRDefault="004039E8" w:rsidP="00012122">
            <w:pPr>
              <w:numPr>
                <w:ilvl w:val="0"/>
                <w:numId w:val="6"/>
              </w:numPr>
              <w:jc w:val="both"/>
            </w:pPr>
            <w:r w:rsidRPr="00012122">
              <w:t>These projects are currently undergoing procurement processes towards appointment of service providers.</w:t>
            </w:r>
          </w:p>
        </w:tc>
      </w:tr>
      <w:tr w:rsidR="004039E8" w:rsidRPr="004A4298" w14:paraId="0F7F3D79" w14:textId="52C546D4" w:rsidTr="004039E8">
        <w:trPr>
          <w:trHeight w:val="826"/>
        </w:trPr>
        <w:tc>
          <w:tcPr>
            <w:tcW w:w="1269" w:type="pct"/>
          </w:tcPr>
          <w:p w14:paraId="0810BA58" w14:textId="77777777" w:rsidR="004039E8" w:rsidRPr="004A4298" w:rsidRDefault="004039E8" w:rsidP="00926875">
            <w:pPr>
              <w:jc w:val="both"/>
            </w:pPr>
            <w:r w:rsidRPr="004A4298">
              <w:lastRenderedPageBreak/>
              <w:t>4. The Department is requested to report on the following:</w:t>
            </w:r>
          </w:p>
          <w:p w14:paraId="04C97E37" w14:textId="77777777" w:rsidR="004039E8" w:rsidRPr="004A4298" w:rsidRDefault="004039E8" w:rsidP="00926875">
            <w:pPr>
              <w:jc w:val="both"/>
            </w:pPr>
            <w:r w:rsidRPr="004A4298">
              <w:t xml:space="preserve"> 4.1 The number of schools that received and installed outdoor equipment (ECD) against the planned target. </w:t>
            </w:r>
          </w:p>
          <w:p w14:paraId="531609B5" w14:textId="40FBB8F4" w:rsidR="004039E8" w:rsidRPr="004A4298" w:rsidRDefault="004039E8" w:rsidP="00926875">
            <w:pPr>
              <w:jc w:val="both"/>
            </w:pPr>
            <w:r w:rsidRPr="004A4298">
              <w:t xml:space="preserve">4.2 Plans to ensure that all planned targets are achieved. </w:t>
            </w:r>
          </w:p>
        </w:tc>
        <w:tc>
          <w:tcPr>
            <w:tcW w:w="3731" w:type="pct"/>
          </w:tcPr>
          <w:p w14:paraId="3CCA0B5B" w14:textId="77777777" w:rsidR="004039E8" w:rsidRPr="004A4298" w:rsidRDefault="004039E8" w:rsidP="00F860CB">
            <w:pPr>
              <w:jc w:val="both"/>
              <w:rPr>
                <w:b/>
                <w:i/>
                <w:u w:val="single"/>
              </w:rPr>
            </w:pPr>
            <w:r w:rsidRPr="004A4298">
              <w:rPr>
                <w:b/>
                <w:i/>
                <w:u w:val="single"/>
              </w:rPr>
              <w:t>Number of schools that received and installed outdoor equipment (ECD) against the planned target:</w:t>
            </w:r>
          </w:p>
          <w:p w14:paraId="790F79B8" w14:textId="77777777" w:rsidR="004039E8" w:rsidRPr="004A4298" w:rsidRDefault="004039E8" w:rsidP="00F860CB">
            <w:pPr>
              <w:jc w:val="both"/>
              <w:rPr>
                <w:b/>
                <w:i/>
                <w:u w:val="single"/>
              </w:rPr>
            </w:pPr>
          </w:p>
          <w:p w14:paraId="5FAA97E1" w14:textId="77777777" w:rsidR="004039E8" w:rsidRPr="004A4298" w:rsidRDefault="004039E8" w:rsidP="004A4298">
            <w:pPr>
              <w:numPr>
                <w:ilvl w:val="0"/>
                <w:numId w:val="6"/>
              </w:numPr>
              <w:jc w:val="both"/>
              <w:rPr>
                <w:bCs/>
                <w:iCs/>
              </w:rPr>
            </w:pPr>
            <w:r w:rsidRPr="004A4298">
              <w:rPr>
                <w:bCs/>
                <w:iCs/>
              </w:rPr>
              <w:t xml:space="preserve">The </w:t>
            </w:r>
            <w:r w:rsidRPr="004A4298">
              <w:rPr>
                <w:bCs/>
                <w:iCs/>
                <w:lang w:val="en-US"/>
              </w:rPr>
              <w:t>process</w:t>
            </w:r>
            <w:r w:rsidRPr="004A4298">
              <w:rPr>
                <w:bCs/>
                <w:iCs/>
              </w:rPr>
              <w:t xml:space="preserve"> for installation of Outdoor Equipment commenced in 2009 on a phased in basis. All primary schools received Outdoor Equipment in phases over several years. </w:t>
            </w:r>
          </w:p>
          <w:p w14:paraId="1309554B" w14:textId="361F090A" w:rsidR="004039E8" w:rsidRPr="004A4298" w:rsidRDefault="004039E8" w:rsidP="004A4298">
            <w:pPr>
              <w:numPr>
                <w:ilvl w:val="0"/>
                <w:numId w:val="6"/>
              </w:numPr>
              <w:jc w:val="both"/>
              <w:rPr>
                <w:bCs/>
                <w:iCs/>
              </w:rPr>
            </w:pPr>
            <w:r w:rsidRPr="004A4298">
              <w:rPr>
                <w:bCs/>
                <w:iCs/>
              </w:rPr>
              <w:t>Currently the Department is replacing the old, dilapidated and broken Outdoor with the new and revamped Outdoor equipment.</w:t>
            </w:r>
          </w:p>
          <w:p w14:paraId="6819E3C7" w14:textId="77777777" w:rsidR="004039E8" w:rsidRPr="004A4298" w:rsidRDefault="004039E8" w:rsidP="004A4298">
            <w:pPr>
              <w:jc w:val="both"/>
              <w:rPr>
                <w:b/>
                <w:iCs/>
              </w:rPr>
            </w:pPr>
          </w:p>
          <w:p w14:paraId="444438B6" w14:textId="78DC3167" w:rsidR="004039E8" w:rsidRPr="004A4298" w:rsidRDefault="004039E8" w:rsidP="004A4298">
            <w:pPr>
              <w:jc w:val="both"/>
            </w:pPr>
            <w:r w:rsidRPr="004A4298">
              <w:tab/>
              <w:t>2020</w:t>
            </w:r>
            <w:r>
              <w:t xml:space="preserve"> - </w:t>
            </w:r>
            <w:r w:rsidRPr="004A4298">
              <w:t>Phase 1- 140</w:t>
            </w:r>
            <w:r>
              <w:t xml:space="preserve"> schools </w:t>
            </w:r>
          </w:p>
          <w:p w14:paraId="08407BC8" w14:textId="720421A4" w:rsidR="004039E8" w:rsidRPr="004A4298" w:rsidRDefault="004039E8" w:rsidP="004A4298">
            <w:pPr>
              <w:jc w:val="both"/>
            </w:pPr>
            <w:r w:rsidRPr="004A4298">
              <w:t xml:space="preserve">       </w:t>
            </w:r>
            <w:r w:rsidRPr="004A4298">
              <w:tab/>
              <w:t>2021</w:t>
            </w:r>
            <w:r>
              <w:t xml:space="preserve"> -</w:t>
            </w:r>
            <w:r w:rsidRPr="004A4298">
              <w:t xml:space="preserve"> Phase 2- 266</w:t>
            </w:r>
            <w:r>
              <w:t xml:space="preserve"> schools </w:t>
            </w:r>
            <w:r w:rsidRPr="004A4298">
              <w:t xml:space="preserve"> </w:t>
            </w:r>
          </w:p>
          <w:p w14:paraId="2CD95D15" w14:textId="05E6602C" w:rsidR="004039E8" w:rsidRPr="004A4298" w:rsidRDefault="004039E8" w:rsidP="004A4298">
            <w:pPr>
              <w:jc w:val="both"/>
            </w:pPr>
            <w:r w:rsidRPr="004A4298">
              <w:t xml:space="preserve">      </w:t>
            </w:r>
            <w:r w:rsidRPr="004A4298">
              <w:tab/>
              <w:t>2022</w:t>
            </w:r>
            <w:r>
              <w:t xml:space="preserve"> - Phase 3 –151 schools </w:t>
            </w:r>
          </w:p>
          <w:p w14:paraId="29D4B5AA" w14:textId="6DC9D72A" w:rsidR="004039E8" w:rsidRPr="004A4298" w:rsidRDefault="004039E8" w:rsidP="004A4298">
            <w:pPr>
              <w:jc w:val="both"/>
            </w:pPr>
            <w:r w:rsidRPr="004A4298">
              <w:t xml:space="preserve">       </w:t>
            </w:r>
            <w:r w:rsidRPr="004A4298">
              <w:tab/>
              <w:t>2023</w:t>
            </w:r>
            <w:r>
              <w:t xml:space="preserve"> - </w:t>
            </w:r>
            <w:r w:rsidRPr="004A4298">
              <w:t xml:space="preserve"> </w:t>
            </w:r>
            <w:r>
              <w:t>Phase 4 -</w:t>
            </w:r>
            <w:r w:rsidRPr="004A4298">
              <w:t xml:space="preserve"> 68 schools (in progress)</w:t>
            </w:r>
          </w:p>
          <w:p w14:paraId="6049F5BA" w14:textId="77777777" w:rsidR="004039E8" w:rsidRPr="004A4298" w:rsidRDefault="004039E8" w:rsidP="004A4298">
            <w:pPr>
              <w:jc w:val="both"/>
            </w:pPr>
          </w:p>
          <w:p w14:paraId="1064B88A" w14:textId="017BA69B" w:rsidR="004039E8" w:rsidRPr="004A4298" w:rsidRDefault="004039E8" w:rsidP="000A5AD2">
            <w:pPr>
              <w:pStyle w:val="ListParagraph"/>
              <w:numPr>
                <w:ilvl w:val="1"/>
                <w:numId w:val="31"/>
              </w:numPr>
              <w:jc w:val="both"/>
            </w:pPr>
            <w:r w:rsidRPr="000A5AD2">
              <w:rPr>
                <w:b/>
                <w:bCs/>
              </w:rPr>
              <w:t xml:space="preserve">Plans to ensure that all planned targets are met </w:t>
            </w:r>
          </w:p>
          <w:p w14:paraId="0C498EE5" w14:textId="77777777" w:rsidR="004039E8" w:rsidRDefault="004039E8" w:rsidP="000A5AD2">
            <w:pPr>
              <w:numPr>
                <w:ilvl w:val="0"/>
                <w:numId w:val="6"/>
              </w:numPr>
              <w:jc w:val="both"/>
              <w:rPr>
                <w:bCs/>
                <w:iCs/>
              </w:rPr>
            </w:pPr>
            <w:r w:rsidRPr="004A4298">
              <w:rPr>
                <w:bCs/>
                <w:iCs/>
              </w:rPr>
              <w:t xml:space="preserve">The department identifies schools with dilapidated Outdoor equipment on an annual </w:t>
            </w:r>
            <w:r>
              <w:rPr>
                <w:bCs/>
                <w:iCs/>
              </w:rPr>
              <w:t xml:space="preserve">basis and </w:t>
            </w:r>
            <w:r w:rsidRPr="000A5AD2">
              <w:rPr>
                <w:bCs/>
                <w:iCs/>
              </w:rPr>
              <w:t>develop</w:t>
            </w:r>
            <w:r>
              <w:rPr>
                <w:bCs/>
                <w:iCs/>
              </w:rPr>
              <w:t>s</w:t>
            </w:r>
            <w:r w:rsidRPr="000A5AD2">
              <w:rPr>
                <w:bCs/>
                <w:iCs/>
              </w:rPr>
              <w:t xml:space="preserve"> a Procurement Plan of Outdoor Equipment based on the available budget.</w:t>
            </w:r>
          </w:p>
          <w:p w14:paraId="753B1EE9" w14:textId="4EAB0D50" w:rsidR="004039E8" w:rsidRPr="000A5AD2" w:rsidRDefault="004039E8" w:rsidP="000A5AD2">
            <w:pPr>
              <w:numPr>
                <w:ilvl w:val="0"/>
                <w:numId w:val="6"/>
              </w:numPr>
              <w:jc w:val="both"/>
              <w:rPr>
                <w:bCs/>
                <w:iCs/>
              </w:rPr>
            </w:pPr>
            <w:r>
              <w:rPr>
                <w:bCs/>
                <w:iCs/>
              </w:rPr>
              <w:t xml:space="preserve">This ensures that targeted schools achieve the required resources within the allocated budget. </w:t>
            </w:r>
          </w:p>
        </w:tc>
      </w:tr>
      <w:tr w:rsidR="004039E8" w:rsidRPr="004A4298" w14:paraId="00DC62DA" w14:textId="781DC00F" w:rsidTr="004039E8">
        <w:tc>
          <w:tcPr>
            <w:tcW w:w="1269" w:type="pct"/>
          </w:tcPr>
          <w:p w14:paraId="0D729C21" w14:textId="77777777" w:rsidR="004039E8" w:rsidRPr="004A4298" w:rsidRDefault="004039E8" w:rsidP="00926875">
            <w:pPr>
              <w:jc w:val="both"/>
            </w:pPr>
            <w:r w:rsidRPr="004A4298">
              <w:t xml:space="preserve">5. The Department is requested to indicate the number of Grade Rs in Community Centres per district that were provided with curriculum support and training and the number of practitioners who received training </w:t>
            </w:r>
          </w:p>
        </w:tc>
        <w:tc>
          <w:tcPr>
            <w:tcW w:w="3731" w:type="pct"/>
          </w:tcPr>
          <w:p w14:paraId="7F3A48C0" w14:textId="3AFD1DFF" w:rsidR="004039E8" w:rsidRPr="000B6BCF" w:rsidRDefault="004039E8" w:rsidP="00F860CB">
            <w:pPr>
              <w:jc w:val="both"/>
              <w:rPr>
                <w:b/>
                <w:i/>
                <w:u w:val="single"/>
              </w:rPr>
            </w:pPr>
            <w:r w:rsidRPr="000B6BCF">
              <w:rPr>
                <w:b/>
                <w:i/>
                <w:u w:val="single"/>
              </w:rPr>
              <w:t xml:space="preserve">number of Grade Rs in Community Centres per district that were provided with curriculum support and training: </w:t>
            </w:r>
          </w:p>
          <w:p w14:paraId="4FC5E3FA" w14:textId="0DAC0A9D" w:rsidR="004039E8" w:rsidRPr="000B6BCF" w:rsidRDefault="004039E8" w:rsidP="00F860CB">
            <w:pPr>
              <w:jc w:val="both"/>
            </w:pPr>
          </w:p>
          <w:p w14:paraId="36F5DE44" w14:textId="255D0FB5" w:rsidR="004039E8" w:rsidRPr="000B6BCF" w:rsidRDefault="004039E8" w:rsidP="004A4298">
            <w:pPr>
              <w:numPr>
                <w:ilvl w:val="0"/>
                <w:numId w:val="6"/>
              </w:numPr>
              <w:jc w:val="both"/>
              <w:rPr>
                <w:bCs/>
              </w:rPr>
            </w:pPr>
            <w:r w:rsidRPr="000B6BCF">
              <w:rPr>
                <w:bCs/>
              </w:rPr>
              <w:t xml:space="preserve">In the year under review the Department supported a total of 75 Grade R Sites in ECD Community Based Centres. </w:t>
            </w:r>
            <w:r w:rsidRPr="000B6BCF">
              <w:rPr>
                <w:bCs/>
                <w:iCs/>
              </w:rPr>
              <w:t>They</w:t>
            </w:r>
            <w:r w:rsidRPr="000B6BCF">
              <w:rPr>
                <w:bCs/>
              </w:rPr>
              <w:t xml:space="preserve"> were supported on implementation of CAPS in Grade R, Classroom Layout, Daily Programmes and Utilisation of resources. </w:t>
            </w:r>
          </w:p>
          <w:p w14:paraId="7E30524A" w14:textId="59FF8C2E" w:rsidR="004039E8" w:rsidRPr="000B6BCF" w:rsidRDefault="004039E8" w:rsidP="004A4298">
            <w:pPr>
              <w:numPr>
                <w:ilvl w:val="0"/>
                <w:numId w:val="6"/>
              </w:numPr>
              <w:jc w:val="both"/>
              <w:rPr>
                <w:bCs/>
              </w:rPr>
            </w:pPr>
            <w:r w:rsidRPr="000B6BCF">
              <w:rPr>
                <w:bCs/>
              </w:rPr>
              <w:t>The Distribution per district is as indicated below:</w:t>
            </w:r>
          </w:p>
          <w:tbl>
            <w:tblPr>
              <w:tblStyle w:val="TableGrid"/>
              <w:tblW w:w="0" w:type="auto"/>
              <w:tblInd w:w="607" w:type="dxa"/>
              <w:tblLook w:val="04A0" w:firstRow="1" w:lastRow="0" w:firstColumn="1" w:lastColumn="0" w:noHBand="0" w:noVBand="1"/>
            </w:tblPr>
            <w:tblGrid>
              <w:gridCol w:w="796"/>
              <w:gridCol w:w="440"/>
            </w:tblGrid>
            <w:tr w:rsidR="004039E8" w:rsidRPr="000B6BCF" w14:paraId="246C762A" w14:textId="77777777" w:rsidTr="004A4298">
              <w:tc>
                <w:tcPr>
                  <w:tcW w:w="0" w:type="auto"/>
                </w:tcPr>
                <w:p w14:paraId="292971E3" w14:textId="77777777" w:rsidR="004039E8" w:rsidRPr="000B6BCF" w:rsidRDefault="004039E8" w:rsidP="004A4298">
                  <w:pPr>
                    <w:jc w:val="both"/>
                    <w:rPr>
                      <w:bCs/>
                    </w:rPr>
                  </w:pPr>
                  <w:r w:rsidRPr="000B6BCF">
                    <w:rPr>
                      <w:bCs/>
                    </w:rPr>
                    <w:lastRenderedPageBreak/>
                    <w:t>ES</w:t>
                  </w:r>
                </w:p>
              </w:tc>
              <w:tc>
                <w:tcPr>
                  <w:tcW w:w="0" w:type="auto"/>
                </w:tcPr>
                <w:p w14:paraId="3602CC82" w14:textId="77777777" w:rsidR="004039E8" w:rsidRPr="000B6BCF" w:rsidRDefault="004039E8" w:rsidP="004A4298">
                  <w:pPr>
                    <w:jc w:val="both"/>
                    <w:rPr>
                      <w:bCs/>
                    </w:rPr>
                  </w:pPr>
                  <w:r w:rsidRPr="000B6BCF">
                    <w:rPr>
                      <w:bCs/>
                    </w:rPr>
                    <w:t>1</w:t>
                  </w:r>
                </w:p>
              </w:tc>
            </w:tr>
            <w:tr w:rsidR="004039E8" w:rsidRPr="000B6BCF" w14:paraId="21E906CC" w14:textId="77777777" w:rsidTr="004A4298">
              <w:tc>
                <w:tcPr>
                  <w:tcW w:w="0" w:type="auto"/>
                </w:tcPr>
                <w:p w14:paraId="6FFDE20D" w14:textId="77777777" w:rsidR="004039E8" w:rsidRPr="000B6BCF" w:rsidRDefault="004039E8" w:rsidP="004A4298">
                  <w:pPr>
                    <w:jc w:val="both"/>
                    <w:rPr>
                      <w:bCs/>
                    </w:rPr>
                  </w:pPr>
                  <w:r w:rsidRPr="000B6BCF">
                    <w:rPr>
                      <w:bCs/>
                    </w:rPr>
                    <w:t>EN</w:t>
                  </w:r>
                </w:p>
              </w:tc>
              <w:tc>
                <w:tcPr>
                  <w:tcW w:w="0" w:type="auto"/>
                </w:tcPr>
                <w:p w14:paraId="79D600C9" w14:textId="77777777" w:rsidR="004039E8" w:rsidRPr="000B6BCF" w:rsidRDefault="004039E8" w:rsidP="004A4298">
                  <w:pPr>
                    <w:jc w:val="both"/>
                    <w:rPr>
                      <w:bCs/>
                    </w:rPr>
                  </w:pPr>
                  <w:r w:rsidRPr="000B6BCF">
                    <w:rPr>
                      <w:bCs/>
                    </w:rPr>
                    <w:t>5</w:t>
                  </w:r>
                </w:p>
              </w:tc>
            </w:tr>
            <w:tr w:rsidR="004039E8" w:rsidRPr="000B6BCF" w14:paraId="4332A781" w14:textId="77777777" w:rsidTr="004A4298">
              <w:tc>
                <w:tcPr>
                  <w:tcW w:w="0" w:type="auto"/>
                </w:tcPr>
                <w:p w14:paraId="03B6899E" w14:textId="77777777" w:rsidR="004039E8" w:rsidRPr="000B6BCF" w:rsidRDefault="004039E8" w:rsidP="004A4298">
                  <w:pPr>
                    <w:jc w:val="both"/>
                    <w:rPr>
                      <w:bCs/>
                    </w:rPr>
                  </w:pPr>
                  <w:r w:rsidRPr="000B6BCF">
                    <w:rPr>
                      <w:bCs/>
                    </w:rPr>
                    <w:t>GE</w:t>
                  </w:r>
                </w:p>
              </w:tc>
              <w:tc>
                <w:tcPr>
                  <w:tcW w:w="0" w:type="auto"/>
                </w:tcPr>
                <w:p w14:paraId="0CCA2D25" w14:textId="77777777" w:rsidR="004039E8" w:rsidRPr="000B6BCF" w:rsidRDefault="004039E8" w:rsidP="004A4298">
                  <w:pPr>
                    <w:jc w:val="both"/>
                    <w:rPr>
                      <w:bCs/>
                    </w:rPr>
                  </w:pPr>
                  <w:r w:rsidRPr="000B6BCF">
                    <w:rPr>
                      <w:bCs/>
                    </w:rPr>
                    <w:t>5</w:t>
                  </w:r>
                </w:p>
              </w:tc>
            </w:tr>
            <w:tr w:rsidR="004039E8" w:rsidRPr="000B6BCF" w14:paraId="158BF55E" w14:textId="77777777" w:rsidTr="004A4298">
              <w:tc>
                <w:tcPr>
                  <w:tcW w:w="0" w:type="auto"/>
                </w:tcPr>
                <w:p w14:paraId="0950C926" w14:textId="77777777" w:rsidR="004039E8" w:rsidRPr="000B6BCF" w:rsidRDefault="004039E8" w:rsidP="004A4298">
                  <w:pPr>
                    <w:jc w:val="both"/>
                    <w:rPr>
                      <w:bCs/>
                    </w:rPr>
                  </w:pPr>
                  <w:r w:rsidRPr="000B6BCF">
                    <w:rPr>
                      <w:bCs/>
                    </w:rPr>
                    <w:t>GN</w:t>
                  </w:r>
                </w:p>
              </w:tc>
              <w:tc>
                <w:tcPr>
                  <w:tcW w:w="0" w:type="auto"/>
                </w:tcPr>
                <w:p w14:paraId="7B415CA4" w14:textId="77777777" w:rsidR="004039E8" w:rsidRPr="000B6BCF" w:rsidRDefault="004039E8" w:rsidP="004A4298">
                  <w:pPr>
                    <w:jc w:val="both"/>
                    <w:rPr>
                      <w:bCs/>
                    </w:rPr>
                  </w:pPr>
                  <w:r w:rsidRPr="000B6BCF">
                    <w:rPr>
                      <w:bCs/>
                    </w:rPr>
                    <w:t>2</w:t>
                  </w:r>
                </w:p>
              </w:tc>
            </w:tr>
            <w:tr w:rsidR="004039E8" w:rsidRPr="000B6BCF" w14:paraId="0925EE53" w14:textId="77777777" w:rsidTr="004A4298">
              <w:tc>
                <w:tcPr>
                  <w:tcW w:w="0" w:type="auto"/>
                </w:tcPr>
                <w:p w14:paraId="3550DF4E" w14:textId="77777777" w:rsidR="004039E8" w:rsidRPr="000B6BCF" w:rsidRDefault="004039E8" w:rsidP="004A4298">
                  <w:pPr>
                    <w:jc w:val="both"/>
                    <w:rPr>
                      <w:bCs/>
                    </w:rPr>
                  </w:pPr>
                  <w:r w:rsidRPr="000B6BCF">
                    <w:rPr>
                      <w:bCs/>
                    </w:rPr>
                    <w:t>GW</w:t>
                  </w:r>
                </w:p>
              </w:tc>
              <w:tc>
                <w:tcPr>
                  <w:tcW w:w="0" w:type="auto"/>
                </w:tcPr>
                <w:p w14:paraId="7A938A1A" w14:textId="77777777" w:rsidR="004039E8" w:rsidRPr="000B6BCF" w:rsidRDefault="004039E8" w:rsidP="004A4298">
                  <w:pPr>
                    <w:jc w:val="both"/>
                    <w:rPr>
                      <w:bCs/>
                    </w:rPr>
                  </w:pPr>
                  <w:r w:rsidRPr="000B6BCF">
                    <w:rPr>
                      <w:bCs/>
                    </w:rPr>
                    <w:t>9</w:t>
                  </w:r>
                </w:p>
              </w:tc>
            </w:tr>
            <w:tr w:rsidR="004039E8" w:rsidRPr="000B6BCF" w14:paraId="633B9732" w14:textId="77777777" w:rsidTr="004A4298">
              <w:tc>
                <w:tcPr>
                  <w:tcW w:w="0" w:type="auto"/>
                </w:tcPr>
                <w:p w14:paraId="0F34A8C4" w14:textId="77777777" w:rsidR="004039E8" w:rsidRPr="000B6BCF" w:rsidRDefault="004039E8" w:rsidP="004A4298">
                  <w:pPr>
                    <w:jc w:val="both"/>
                    <w:rPr>
                      <w:bCs/>
                    </w:rPr>
                  </w:pPr>
                  <w:r w:rsidRPr="000B6BCF">
                    <w:rPr>
                      <w:bCs/>
                    </w:rPr>
                    <w:t>JC</w:t>
                  </w:r>
                </w:p>
              </w:tc>
              <w:tc>
                <w:tcPr>
                  <w:tcW w:w="0" w:type="auto"/>
                </w:tcPr>
                <w:p w14:paraId="723B2D09" w14:textId="77777777" w:rsidR="004039E8" w:rsidRPr="000B6BCF" w:rsidRDefault="004039E8" w:rsidP="004A4298">
                  <w:pPr>
                    <w:jc w:val="both"/>
                    <w:rPr>
                      <w:bCs/>
                    </w:rPr>
                  </w:pPr>
                  <w:r w:rsidRPr="000B6BCF">
                    <w:rPr>
                      <w:bCs/>
                    </w:rPr>
                    <w:t>2</w:t>
                  </w:r>
                </w:p>
              </w:tc>
            </w:tr>
            <w:tr w:rsidR="004039E8" w:rsidRPr="000B6BCF" w14:paraId="6D45A00C" w14:textId="77777777" w:rsidTr="004A4298">
              <w:tc>
                <w:tcPr>
                  <w:tcW w:w="0" w:type="auto"/>
                </w:tcPr>
                <w:p w14:paraId="00244CC8" w14:textId="77777777" w:rsidR="004039E8" w:rsidRPr="000B6BCF" w:rsidRDefault="004039E8" w:rsidP="004A4298">
                  <w:pPr>
                    <w:jc w:val="both"/>
                    <w:rPr>
                      <w:bCs/>
                    </w:rPr>
                  </w:pPr>
                  <w:r w:rsidRPr="000B6BCF">
                    <w:rPr>
                      <w:bCs/>
                    </w:rPr>
                    <w:t>JE</w:t>
                  </w:r>
                </w:p>
              </w:tc>
              <w:tc>
                <w:tcPr>
                  <w:tcW w:w="0" w:type="auto"/>
                </w:tcPr>
                <w:p w14:paraId="0BA2528D" w14:textId="77777777" w:rsidR="004039E8" w:rsidRPr="000B6BCF" w:rsidRDefault="004039E8" w:rsidP="004A4298">
                  <w:pPr>
                    <w:jc w:val="both"/>
                    <w:rPr>
                      <w:bCs/>
                    </w:rPr>
                  </w:pPr>
                  <w:r w:rsidRPr="000B6BCF">
                    <w:rPr>
                      <w:bCs/>
                    </w:rPr>
                    <w:t>11</w:t>
                  </w:r>
                </w:p>
              </w:tc>
            </w:tr>
            <w:tr w:rsidR="004039E8" w:rsidRPr="000B6BCF" w14:paraId="70771A4E" w14:textId="77777777" w:rsidTr="004A4298">
              <w:tc>
                <w:tcPr>
                  <w:tcW w:w="0" w:type="auto"/>
                </w:tcPr>
                <w:p w14:paraId="2319D6C0" w14:textId="77777777" w:rsidR="004039E8" w:rsidRPr="000B6BCF" w:rsidRDefault="004039E8" w:rsidP="004A4298">
                  <w:pPr>
                    <w:jc w:val="both"/>
                    <w:rPr>
                      <w:bCs/>
                    </w:rPr>
                  </w:pPr>
                  <w:r w:rsidRPr="000B6BCF">
                    <w:rPr>
                      <w:bCs/>
                    </w:rPr>
                    <w:t>JN</w:t>
                  </w:r>
                </w:p>
              </w:tc>
              <w:tc>
                <w:tcPr>
                  <w:tcW w:w="0" w:type="auto"/>
                </w:tcPr>
                <w:p w14:paraId="31504BC2" w14:textId="77777777" w:rsidR="004039E8" w:rsidRPr="000B6BCF" w:rsidRDefault="004039E8" w:rsidP="004A4298">
                  <w:pPr>
                    <w:jc w:val="both"/>
                    <w:rPr>
                      <w:bCs/>
                    </w:rPr>
                  </w:pPr>
                  <w:r w:rsidRPr="000B6BCF">
                    <w:rPr>
                      <w:bCs/>
                    </w:rPr>
                    <w:t>5</w:t>
                  </w:r>
                </w:p>
              </w:tc>
            </w:tr>
            <w:tr w:rsidR="004039E8" w:rsidRPr="000B6BCF" w14:paraId="35731E07" w14:textId="77777777" w:rsidTr="004A4298">
              <w:tc>
                <w:tcPr>
                  <w:tcW w:w="0" w:type="auto"/>
                </w:tcPr>
                <w:p w14:paraId="24391175" w14:textId="77777777" w:rsidR="004039E8" w:rsidRPr="000B6BCF" w:rsidRDefault="004039E8" w:rsidP="004A4298">
                  <w:pPr>
                    <w:jc w:val="both"/>
                    <w:rPr>
                      <w:bCs/>
                    </w:rPr>
                  </w:pPr>
                  <w:r w:rsidRPr="000B6BCF">
                    <w:rPr>
                      <w:bCs/>
                    </w:rPr>
                    <w:t>JS</w:t>
                  </w:r>
                </w:p>
              </w:tc>
              <w:tc>
                <w:tcPr>
                  <w:tcW w:w="0" w:type="auto"/>
                </w:tcPr>
                <w:p w14:paraId="3C5F775E" w14:textId="77777777" w:rsidR="004039E8" w:rsidRPr="000B6BCF" w:rsidRDefault="004039E8" w:rsidP="004A4298">
                  <w:pPr>
                    <w:jc w:val="both"/>
                    <w:rPr>
                      <w:bCs/>
                    </w:rPr>
                  </w:pPr>
                  <w:r w:rsidRPr="000B6BCF">
                    <w:rPr>
                      <w:bCs/>
                    </w:rPr>
                    <w:t>1</w:t>
                  </w:r>
                </w:p>
              </w:tc>
            </w:tr>
            <w:tr w:rsidR="004039E8" w:rsidRPr="000B6BCF" w14:paraId="6AF78776" w14:textId="77777777" w:rsidTr="004A4298">
              <w:tc>
                <w:tcPr>
                  <w:tcW w:w="0" w:type="auto"/>
                </w:tcPr>
                <w:p w14:paraId="1C53B3F5" w14:textId="77777777" w:rsidR="004039E8" w:rsidRPr="000B6BCF" w:rsidRDefault="004039E8" w:rsidP="004A4298">
                  <w:pPr>
                    <w:jc w:val="both"/>
                    <w:rPr>
                      <w:bCs/>
                    </w:rPr>
                  </w:pPr>
                  <w:r w:rsidRPr="000B6BCF">
                    <w:rPr>
                      <w:bCs/>
                    </w:rPr>
                    <w:t>JW</w:t>
                  </w:r>
                </w:p>
              </w:tc>
              <w:tc>
                <w:tcPr>
                  <w:tcW w:w="0" w:type="auto"/>
                </w:tcPr>
                <w:p w14:paraId="522B876F" w14:textId="77777777" w:rsidR="004039E8" w:rsidRPr="000B6BCF" w:rsidRDefault="004039E8" w:rsidP="004A4298">
                  <w:pPr>
                    <w:jc w:val="both"/>
                    <w:rPr>
                      <w:bCs/>
                    </w:rPr>
                  </w:pPr>
                  <w:r w:rsidRPr="000B6BCF">
                    <w:rPr>
                      <w:bCs/>
                    </w:rPr>
                    <w:t>5</w:t>
                  </w:r>
                </w:p>
              </w:tc>
            </w:tr>
            <w:tr w:rsidR="004039E8" w:rsidRPr="000B6BCF" w14:paraId="3B70AFF9" w14:textId="77777777" w:rsidTr="004A4298">
              <w:tc>
                <w:tcPr>
                  <w:tcW w:w="0" w:type="auto"/>
                </w:tcPr>
                <w:p w14:paraId="3514A76A" w14:textId="77777777" w:rsidR="004039E8" w:rsidRPr="000B6BCF" w:rsidRDefault="004039E8" w:rsidP="004A4298">
                  <w:pPr>
                    <w:jc w:val="both"/>
                    <w:rPr>
                      <w:bCs/>
                    </w:rPr>
                  </w:pPr>
                  <w:r w:rsidRPr="000B6BCF">
                    <w:rPr>
                      <w:bCs/>
                    </w:rPr>
                    <w:t xml:space="preserve">SE </w:t>
                  </w:r>
                </w:p>
              </w:tc>
              <w:tc>
                <w:tcPr>
                  <w:tcW w:w="0" w:type="auto"/>
                </w:tcPr>
                <w:p w14:paraId="7467568F" w14:textId="77777777" w:rsidR="004039E8" w:rsidRPr="000B6BCF" w:rsidRDefault="004039E8" w:rsidP="004A4298">
                  <w:pPr>
                    <w:jc w:val="both"/>
                    <w:rPr>
                      <w:bCs/>
                    </w:rPr>
                  </w:pPr>
                  <w:r w:rsidRPr="000B6BCF">
                    <w:rPr>
                      <w:bCs/>
                    </w:rPr>
                    <w:t>1</w:t>
                  </w:r>
                </w:p>
              </w:tc>
            </w:tr>
            <w:tr w:rsidR="004039E8" w:rsidRPr="000B6BCF" w14:paraId="42C4DEA2" w14:textId="77777777" w:rsidTr="004A4298">
              <w:tc>
                <w:tcPr>
                  <w:tcW w:w="0" w:type="auto"/>
                </w:tcPr>
                <w:p w14:paraId="6D1BBF64" w14:textId="77777777" w:rsidR="004039E8" w:rsidRPr="000B6BCF" w:rsidRDefault="004039E8" w:rsidP="004A4298">
                  <w:pPr>
                    <w:jc w:val="both"/>
                    <w:rPr>
                      <w:bCs/>
                    </w:rPr>
                  </w:pPr>
                  <w:r w:rsidRPr="000B6BCF">
                    <w:rPr>
                      <w:bCs/>
                    </w:rPr>
                    <w:t>SW</w:t>
                  </w:r>
                </w:p>
              </w:tc>
              <w:tc>
                <w:tcPr>
                  <w:tcW w:w="0" w:type="auto"/>
                </w:tcPr>
                <w:p w14:paraId="5C8A5AA9" w14:textId="77777777" w:rsidR="004039E8" w:rsidRPr="000B6BCF" w:rsidRDefault="004039E8" w:rsidP="004A4298">
                  <w:pPr>
                    <w:jc w:val="both"/>
                    <w:rPr>
                      <w:bCs/>
                    </w:rPr>
                  </w:pPr>
                  <w:r w:rsidRPr="000B6BCF">
                    <w:rPr>
                      <w:bCs/>
                    </w:rPr>
                    <w:t>9</w:t>
                  </w:r>
                </w:p>
              </w:tc>
            </w:tr>
            <w:tr w:rsidR="004039E8" w:rsidRPr="000B6BCF" w14:paraId="267DF627" w14:textId="77777777" w:rsidTr="004A4298">
              <w:tc>
                <w:tcPr>
                  <w:tcW w:w="0" w:type="auto"/>
                </w:tcPr>
                <w:p w14:paraId="159DD382" w14:textId="77777777" w:rsidR="004039E8" w:rsidRPr="000B6BCF" w:rsidRDefault="004039E8" w:rsidP="004A4298">
                  <w:pPr>
                    <w:jc w:val="both"/>
                    <w:rPr>
                      <w:bCs/>
                    </w:rPr>
                  </w:pPr>
                  <w:r w:rsidRPr="000B6BCF">
                    <w:rPr>
                      <w:bCs/>
                    </w:rPr>
                    <w:t xml:space="preserve">TN </w:t>
                  </w:r>
                </w:p>
              </w:tc>
              <w:tc>
                <w:tcPr>
                  <w:tcW w:w="0" w:type="auto"/>
                </w:tcPr>
                <w:p w14:paraId="62C7CFDB" w14:textId="77777777" w:rsidR="004039E8" w:rsidRPr="000B6BCF" w:rsidRDefault="004039E8" w:rsidP="004A4298">
                  <w:pPr>
                    <w:jc w:val="both"/>
                    <w:rPr>
                      <w:bCs/>
                    </w:rPr>
                  </w:pPr>
                  <w:r w:rsidRPr="000B6BCF">
                    <w:rPr>
                      <w:bCs/>
                    </w:rPr>
                    <w:t>4</w:t>
                  </w:r>
                </w:p>
              </w:tc>
            </w:tr>
            <w:tr w:rsidR="004039E8" w:rsidRPr="000B6BCF" w14:paraId="17F393DF" w14:textId="77777777" w:rsidTr="004A4298">
              <w:tc>
                <w:tcPr>
                  <w:tcW w:w="0" w:type="auto"/>
                </w:tcPr>
                <w:p w14:paraId="4958F7BB" w14:textId="77777777" w:rsidR="004039E8" w:rsidRPr="000B6BCF" w:rsidRDefault="004039E8" w:rsidP="004A4298">
                  <w:pPr>
                    <w:jc w:val="both"/>
                    <w:rPr>
                      <w:bCs/>
                    </w:rPr>
                  </w:pPr>
                  <w:r w:rsidRPr="000B6BCF">
                    <w:rPr>
                      <w:bCs/>
                    </w:rPr>
                    <w:t xml:space="preserve">TW </w:t>
                  </w:r>
                </w:p>
              </w:tc>
              <w:tc>
                <w:tcPr>
                  <w:tcW w:w="0" w:type="auto"/>
                </w:tcPr>
                <w:p w14:paraId="7524984C" w14:textId="77777777" w:rsidR="004039E8" w:rsidRPr="000B6BCF" w:rsidRDefault="004039E8" w:rsidP="004A4298">
                  <w:pPr>
                    <w:jc w:val="both"/>
                    <w:rPr>
                      <w:bCs/>
                    </w:rPr>
                  </w:pPr>
                  <w:r w:rsidRPr="000B6BCF">
                    <w:rPr>
                      <w:bCs/>
                    </w:rPr>
                    <w:t>15</w:t>
                  </w:r>
                </w:p>
              </w:tc>
            </w:tr>
            <w:tr w:rsidR="004039E8" w:rsidRPr="000B6BCF" w14:paraId="5CC6FB0F" w14:textId="77777777" w:rsidTr="004A4298">
              <w:tc>
                <w:tcPr>
                  <w:tcW w:w="0" w:type="auto"/>
                </w:tcPr>
                <w:p w14:paraId="767C9A04" w14:textId="77777777" w:rsidR="004039E8" w:rsidRPr="000B6BCF" w:rsidRDefault="004039E8" w:rsidP="004A4298">
                  <w:pPr>
                    <w:jc w:val="both"/>
                    <w:rPr>
                      <w:bCs/>
                    </w:rPr>
                  </w:pPr>
                  <w:r w:rsidRPr="000B6BCF">
                    <w:rPr>
                      <w:bCs/>
                    </w:rPr>
                    <w:t xml:space="preserve">TOTAL </w:t>
                  </w:r>
                </w:p>
              </w:tc>
              <w:tc>
                <w:tcPr>
                  <w:tcW w:w="0" w:type="auto"/>
                </w:tcPr>
                <w:p w14:paraId="252D7AA6" w14:textId="77777777" w:rsidR="004039E8" w:rsidRPr="000B6BCF" w:rsidRDefault="004039E8" w:rsidP="004A4298">
                  <w:pPr>
                    <w:jc w:val="both"/>
                    <w:rPr>
                      <w:bCs/>
                    </w:rPr>
                  </w:pPr>
                  <w:r w:rsidRPr="000B6BCF">
                    <w:rPr>
                      <w:bCs/>
                    </w:rPr>
                    <w:t>75</w:t>
                  </w:r>
                </w:p>
              </w:tc>
            </w:tr>
          </w:tbl>
          <w:p w14:paraId="404FA240" w14:textId="33F917DB" w:rsidR="004039E8" w:rsidRPr="000B6BCF" w:rsidRDefault="004039E8" w:rsidP="00F860CB">
            <w:pPr>
              <w:jc w:val="both"/>
            </w:pPr>
          </w:p>
          <w:p w14:paraId="6C96CB37" w14:textId="1B7499A1" w:rsidR="004039E8" w:rsidRPr="000B6BCF" w:rsidRDefault="004039E8" w:rsidP="00F860CB">
            <w:pPr>
              <w:jc w:val="both"/>
              <w:rPr>
                <w:b/>
                <w:i/>
                <w:u w:val="single"/>
              </w:rPr>
            </w:pPr>
            <w:r w:rsidRPr="000B6BCF">
              <w:rPr>
                <w:b/>
                <w:i/>
                <w:u w:val="single"/>
              </w:rPr>
              <w:t>the number of practitioners who received training:</w:t>
            </w:r>
          </w:p>
          <w:p w14:paraId="2440E607" w14:textId="77777777" w:rsidR="004039E8" w:rsidRPr="000B6BCF" w:rsidRDefault="004039E8" w:rsidP="00F860CB">
            <w:pPr>
              <w:jc w:val="both"/>
            </w:pPr>
          </w:p>
          <w:p w14:paraId="2384CFB8" w14:textId="0EEBA0CA" w:rsidR="004039E8" w:rsidRPr="000B6BCF" w:rsidRDefault="004039E8" w:rsidP="00F537E1">
            <w:pPr>
              <w:jc w:val="both"/>
              <w:rPr>
                <w:b/>
              </w:rPr>
            </w:pPr>
            <w:r w:rsidRPr="000B6BCF">
              <w:rPr>
                <w:b/>
              </w:rPr>
              <w:t>FULL PROGRAMMES</w:t>
            </w:r>
          </w:p>
          <w:p w14:paraId="39217B4F" w14:textId="77777777" w:rsidR="004039E8" w:rsidRPr="000B6BCF" w:rsidRDefault="004039E8" w:rsidP="00063E7C">
            <w:pPr>
              <w:numPr>
                <w:ilvl w:val="0"/>
                <w:numId w:val="6"/>
              </w:numPr>
              <w:jc w:val="both"/>
            </w:pPr>
            <w:r w:rsidRPr="000B6BCF">
              <w:rPr>
                <w:b/>
                <w:bCs/>
              </w:rPr>
              <w:t>176</w:t>
            </w:r>
            <w:r w:rsidRPr="000B6BCF">
              <w:t xml:space="preserve"> registered for B.Ed. (Foundation Phase) at various years of study (NWU and UNISA))</w:t>
            </w:r>
          </w:p>
          <w:p w14:paraId="54844889" w14:textId="77777777" w:rsidR="004039E8" w:rsidRPr="000B6BCF" w:rsidRDefault="004039E8" w:rsidP="00063E7C">
            <w:pPr>
              <w:numPr>
                <w:ilvl w:val="0"/>
                <w:numId w:val="6"/>
              </w:numPr>
              <w:jc w:val="both"/>
            </w:pPr>
            <w:r w:rsidRPr="000B6BCF">
              <w:rPr>
                <w:b/>
                <w:bCs/>
              </w:rPr>
              <w:t>115</w:t>
            </w:r>
            <w:r w:rsidRPr="000B6BCF">
              <w:t xml:space="preserve"> registered for 4</w:t>
            </w:r>
            <w:r w:rsidRPr="000B6BCF">
              <w:rPr>
                <w:vertAlign w:val="superscript"/>
              </w:rPr>
              <w:t>th</w:t>
            </w:r>
            <w:r w:rsidRPr="000B6BCF">
              <w:t xml:space="preserve"> year of B.Ed. (Foundation Phase) (NWU)</w:t>
            </w:r>
          </w:p>
          <w:p w14:paraId="71DF8A81" w14:textId="77777777" w:rsidR="004039E8" w:rsidRPr="000B6BCF" w:rsidRDefault="004039E8" w:rsidP="00063E7C">
            <w:pPr>
              <w:numPr>
                <w:ilvl w:val="0"/>
                <w:numId w:val="6"/>
              </w:numPr>
              <w:jc w:val="both"/>
            </w:pPr>
            <w:r w:rsidRPr="000B6BCF">
              <w:rPr>
                <w:b/>
                <w:bCs/>
              </w:rPr>
              <w:t>153</w:t>
            </w:r>
            <w:r w:rsidRPr="000B6BCF">
              <w:t xml:space="preserve"> registered for 3</w:t>
            </w:r>
            <w:r w:rsidRPr="000B6BCF">
              <w:rPr>
                <w:vertAlign w:val="superscript"/>
              </w:rPr>
              <w:t>rd</w:t>
            </w:r>
            <w:r w:rsidRPr="000B6BCF">
              <w:t xml:space="preserve"> year of B.Ed. (Foundation Phase) (NWU)</w:t>
            </w:r>
          </w:p>
          <w:p w14:paraId="29A0BB33" w14:textId="77777777" w:rsidR="004039E8" w:rsidRPr="000B6BCF" w:rsidRDefault="004039E8" w:rsidP="00063E7C">
            <w:pPr>
              <w:numPr>
                <w:ilvl w:val="0"/>
                <w:numId w:val="6"/>
              </w:numPr>
              <w:jc w:val="both"/>
            </w:pPr>
            <w:r w:rsidRPr="000B6BCF">
              <w:rPr>
                <w:b/>
                <w:bCs/>
              </w:rPr>
              <w:t>80</w:t>
            </w:r>
            <w:r w:rsidRPr="000B6BCF">
              <w:t xml:space="preserve"> registered for 1st year of B.Ed. (Foundation Phase) (NWU)</w:t>
            </w:r>
          </w:p>
          <w:p w14:paraId="55C85744" w14:textId="77777777" w:rsidR="004039E8" w:rsidRPr="000B6BCF" w:rsidRDefault="004039E8" w:rsidP="00063E7C">
            <w:pPr>
              <w:numPr>
                <w:ilvl w:val="0"/>
                <w:numId w:val="6"/>
              </w:numPr>
              <w:jc w:val="both"/>
            </w:pPr>
            <w:r w:rsidRPr="000B6BCF">
              <w:rPr>
                <w:b/>
                <w:bCs/>
              </w:rPr>
              <w:t xml:space="preserve">153 </w:t>
            </w:r>
            <w:r w:rsidRPr="000B6BCF">
              <w:t>registered for 1</w:t>
            </w:r>
            <w:r w:rsidRPr="000B6BCF">
              <w:rPr>
                <w:vertAlign w:val="superscript"/>
              </w:rPr>
              <w:t>st</w:t>
            </w:r>
            <w:r w:rsidRPr="000B6BCF">
              <w:t xml:space="preserve"> year Diploma Gr R Teaching 2023 intake</w:t>
            </w:r>
          </w:p>
          <w:p w14:paraId="01C8ADB7" w14:textId="77777777" w:rsidR="004039E8" w:rsidRPr="000B6BCF" w:rsidRDefault="004039E8" w:rsidP="00063E7C">
            <w:pPr>
              <w:numPr>
                <w:ilvl w:val="0"/>
                <w:numId w:val="6"/>
              </w:numPr>
              <w:jc w:val="both"/>
            </w:pPr>
            <w:r w:rsidRPr="000B6BCF">
              <w:rPr>
                <w:b/>
              </w:rPr>
              <w:t>7</w:t>
            </w:r>
            <w:r w:rsidRPr="000B6BCF">
              <w:t xml:space="preserve"> registered for NWU UNIPREP (Bridging course to Diploma in Grade R Teaching) </w:t>
            </w:r>
          </w:p>
          <w:p w14:paraId="0ABCE913" w14:textId="77777777" w:rsidR="004039E8" w:rsidRPr="000B6BCF" w:rsidRDefault="004039E8" w:rsidP="00F537E1">
            <w:pPr>
              <w:jc w:val="both"/>
            </w:pPr>
          </w:p>
          <w:p w14:paraId="0C463C19" w14:textId="6835F085" w:rsidR="004039E8" w:rsidRPr="000B6BCF" w:rsidRDefault="004039E8" w:rsidP="00F537E1">
            <w:pPr>
              <w:jc w:val="both"/>
              <w:rPr>
                <w:b/>
                <w:bCs/>
              </w:rPr>
            </w:pPr>
            <w:r w:rsidRPr="000B6BCF">
              <w:rPr>
                <w:b/>
                <w:bCs/>
              </w:rPr>
              <w:t xml:space="preserve">SHORT PROGRAMMES </w:t>
            </w:r>
          </w:p>
          <w:p w14:paraId="7D7C4C68" w14:textId="77777777" w:rsidR="004039E8" w:rsidRPr="000B6BCF" w:rsidRDefault="004039E8" w:rsidP="00F537E1">
            <w:pPr>
              <w:jc w:val="both"/>
              <w:rPr>
                <w:b/>
                <w:bCs/>
              </w:rPr>
            </w:pPr>
          </w:p>
          <w:p w14:paraId="248C31B7" w14:textId="77777777" w:rsidR="004039E8" w:rsidRPr="000B6BCF" w:rsidRDefault="004039E8" w:rsidP="00F537E1">
            <w:pPr>
              <w:jc w:val="both"/>
              <w:rPr>
                <w:b/>
                <w:bCs/>
              </w:rPr>
            </w:pPr>
            <w:r w:rsidRPr="000B6BCF">
              <w:rPr>
                <w:b/>
                <w:bCs/>
              </w:rPr>
              <w:t>Implementation of Grade R HL &amp; Maths Improvement Programme:</w:t>
            </w:r>
          </w:p>
          <w:p w14:paraId="315BF6B3" w14:textId="77777777" w:rsidR="004039E8" w:rsidRPr="000B6BCF" w:rsidRDefault="004039E8" w:rsidP="00063E7C">
            <w:pPr>
              <w:numPr>
                <w:ilvl w:val="0"/>
                <w:numId w:val="6"/>
              </w:numPr>
              <w:jc w:val="both"/>
            </w:pPr>
            <w:r w:rsidRPr="000B6BCF">
              <w:t>The focus of the programme is to improve content and methodology for teaching early grade Mathematics and Home Language, targeting Grade R practitioners in public ordinary schools, ECD centres and Special schools.</w:t>
            </w:r>
          </w:p>
          <w:p w14:paraId="3013F3DD" w14:textId="77777777" w:rsidR="004039E8" w:rsidRPr="000B6BCF" w:rsidRDefault="004039E8" w:rsidP="00063E7C">
            <w:pPr>
              <w:numPr>
                <w:ilvl w:val="0"/>
                <w:numId w:val="6"/>
              </w:numPr>
              <w:jc w:val="both"/>
            </w:pPr>
            <w:r w:rsidRPr="000B6BCF">
              <w:t>To date, the programme has been implemented incrementally, one Subject component per year (2021 – 2023), in public schools.</w:t>
            </w:r>
          </w:p>
          <w:p w14:paraId="14C7FEBF" w14:textId="5A395826" w:rsidR="004039E8" w:rsidRPr="000B6BCF" w:rsidRDefault="004039E8" w:rsidP="00F537E1">
            <w:pPr>
              <w:numPr>
                <w:ilvl w:val="0"/>
                <w:numId w:val="6"/>
              </w:numPr>
              <w:jc w:val="both"/>
            </w:pPr>
            <w:r w:rsidRPr="000B6BCF">
              <w:t>Session of Home Language was completed in 2022 and Mathematics continues in 2023.</w:t>
            </w:r>
          </w:p>
          <w:p w14:paraId="5073BEC9" w14:textId="5FB67EE1" w:rsidR="004039E8" w:rsidRDefault="004039E8" w:rsidP="00F860CB">
            <w:pPr>
              <w:numPr>
                <w:ilvl w:val="0"/>
                <w:numId w:val="6"/>
              </w:numPr>
              <w:jc w:val="both"/>
            </w:pPr>
            <w:r w:rsidRPr="000B6BCF">
              <w:t>An average attendance of</w:t>
            </w:r>
            <w:r w:rsidRPr="000B6BCF">
              <w:rPr>
                <w:b/>
                <w:bCs/>
              </w:rPr>
              <w:t xml:space="preserve"> 3000</w:t>
            </w:r>
            <w:r w:rsidRPr="000B6BCF">
              <w:t xml:space="preserve"> practitioners over the 12 sessions</w:t>
            </w:r>
            <w:r w:rsidR="000A6030">
              <w:t>.</w:t>
            </w:r>
          </w:p>
          <w:p w14:paraId="285E038D" w14:textId="128A96E9" w:rsidR="004039E8" w:rsidRPr="000B6BCF" w:rsidRDefault="004039E8" w:rsidP="00012122">
            <w:pPr>
              <w:jc w:val="both"/>
            </w:pPr>
          </w:p>
        </w:tc>
      </w:tr>
      <w:tr w:rsidR="004039E8" w:rsidRPr="004A4298" w14:paraId="358E54F2" w14:textId="39BAF4B1" w:rsidTr="004039E8">
        <w:trPr>
          <w:trHeight w:val="1104"/>
        </w:trPr>
        <w:tc>
          <w:tcPr>
            <w:tcW w:w="1269" w:type="pct"/>
          </w:tcPr>
          <w:p w14:paraId="33394BE7" w14:textId="77777777" w:rsidR="004039E8" w:rsidRPr="004A4298" w:rsidRDefault="004039E8" w:rsidP="00926875">
            <w:pPr>
              <w:jc w:val="both"/>
            </w:pPr>
            <w:r w:rsidRPr="004A4298">
              <w:lastRenderedPageBreak/>
              <w:t xml:space="preserve">6. The Department is requested to report on progress made in the following projects categories: </w:t>
            </w:r>
          </w:p>
          <w:p w14:paraId="38219D95" w14:textId="77777777" w:rsidR="004039E8" w:rsidRPr="004A4298" w:rsidRDefault="004039E8" w:rsidP="00926875">
            <w:pPr>
              <w:jc w:val="both"/>
            </w:pPr>
            <w:r w:rsidRPr="004A4298">
              <w:t xml:space="preserve">6.1 Names and progress of Infrastructure projects that are 5 years overdue. </w:t>
            </w:r>
          </w:p>
          <w:p w14:paraId="7CA72D99" w14:textId="77777777" w:rsidR="004039E8" w:rsidRPr="004A4298" w:rsidRDefault="004039E8" w:rsidP="00926875">
            <w:pPr>
              <w:jc w:val="both"/>
            </w:pPr>
            <w:r w:rsidRPr="004A4298">
              <w:t xml:space="preserve">6.2 Name and progress of infrastructure project that are at least 1-3 years overdue. </w:t>
            </w:r>
          </w:p>
          <w:p w14:paraId="21C8F5E7" w14:textId="348D49EF" w:rsidR="004039E8" w:rsidRPr="004A4298" w:rsidRDefault="004039E8" w:rsidP="00926875">
            <w:pPr>
              <w:jc w:val="both"/>
            </w:pPr>
            <w:r w:rsidRPr="004A4298">
              <w:t xml:space="preserve">6.3 Name and progress of infrastructure that stalled due to disputes and related matters. </w:t>
            </w:r>
          </w:p>
        </w:tc>
        <w:tc>
          <w:tcPr>
            <w:tcW w:w="3731" w:type="pct"/>
          </w:tcPr>
          <w:p w14:paraId="76A359CF" w14:textId="5D03A2D9" w:rsidR="004039E8" w:rsidRPr="004A4298" w:rsidRDefault="004039E8" w:rsidP="00F860CB">
            <w:pPr>
              <w:jc w:val="both"/>
              <w:rPr>
                <w:b/>
                <w:i/>
                <w:u w:val="single"/>
              </w:rPr>
            </w:pPr>
            <w:r w:rsidRPr="004A4298">
              <w:rPr>
                <w:b/>
                <w:i/>
                <w:u w:val="single"/>
              </w:rPr>
              <w:t>Names and progress of Infrastructure projects that are 5 years overdue:</w:t>
            </w:r>
          </w:p>
          <w:p w14:paraId="41FFEE74" w14:textId="36AA8278" w:rsidR="004039E8" w:rsidRPr="004A4298" w:rsidRDefault="004039E8" w:rsidP="00F860CB">
            <w:pPr>
              <w:jc w:val="both"/>
            </w:pPr>
          </w:p>
          <w:tbl>
            <w:tblPr>
              <w:tblStyle w:val="TableGrid"/>
              <w:tblW w:w="4957" w:type="pct"/>
              <w:tblLook w:val="04A0" w:firstRow="1" w:lastRow="0" w:firstColumn="1" w:lastColumn="0" w:noHBand="0" w:noVBand="1"/>
            </w:tblPr>
            <w:tblGrid>
              <w:gridCol w:w="2077"/>
              <w:gridCol w:w="1863"/>
              <w:gridCol w:w="2463"/>
              <w:gridCol w:w="3945"/>
            </w:tblGrid>
            <w:tr w:rsidR="004039E8" w:rsidRPr="00012122" w14:paraId="59392D51" w14:textId="77777777" w:rsidTr="00012122">
              <w:trPr>
                <w:trHeight w:val="70"/>
                <w:tblHeader/>
              </w:trPr>
              <w:tc>
                <w:tcPr>
                  <w:tcW w:w="1004" w:type="pct"/>
                  <w:shd w:val="clear" w:color="auto" w:fill="B4C6E7" w:themeFill="accent1" w:themeFillTint="66"/>
                  <w:hideMark/>
                </w:tcPr>
                <w:p w14:paraId="242F2A76" w14:textId="77777777" w:rsidR="004039E8" w:rsidRPr="00012122" w:rsidRDefault="004039E8" w:rsidP="00012122">
                  <w:r w:rsidRPr="00012122">
                    <w:rPr>
                      <w:b/>
                      <w:bCs/>
                      <w:lang w:val="en-ZW"/>
                    </w:rPr>
                    <w:t>Project Name</w:t>
                  </w:r>
                </w:p>
              </w:tc>
              <w:tc>
                <w:tcPr>
                  <w:tcW w:w="900" w:type="pct"/>
                  <w:shd w:val="clear" w:color="auto" w:fill="B4C6E7" w:themeFill="accent1" w:themeFillTint="66"/>
                  <w:hideMark/>
                </w:tcPr>
                <w:p w14:paraId="407CB49A" w14:textId="77777777" w:rsidR="004039E8" w:rsidRPr="00012122" w:rsidRDefault="004039E8" w:rsidP="00012122">
                  <w:r w:rsidRPr="00012122">
                    <w:rPr>
                      <w:b/>
                      <w:bCs/>
                      <w:lang w:val="en-ZW"/>
                    </w:rPr>
                    <w:t>Project Description</w:t>
                  </w:r>
                </w:p>
              </w:tc>
              <w:tc>
                <w:tcPr>
                  <w:tcW w:w="1190" w:type="pct"/>
                  <w:shd w:val="clear" w:color="auto" w:fill="B4C6E7" w:themeFill="accent1" w:themeFillTint="66"/>
                  <w:hideMark/>
                </w:tcPr>
                <w:p w14:paraId="0B295995" w14:textId="77777777" w:rsidR="004039E8" w:rsidRPr="00012122" w:rsidRDefault="004039E8" w:rsidP="00012122">
                  <w:r w:rsidRPr="00012122">
                    <w:rPr>
                      <w:b/>
                      <w:bCs/>
                      <w:lang w:val="en-ZW"/>
                    </w:rPr>
                    <w:t>Challenges</w:t>
                  </w:r>
                </w:p>
              </w:tc>
              <w:tc>
                <w:tcPr>
                  <w:tcW w:w="1906" w:type="pct"/>
                  <w:shd w:val="clear" w:color="auto" w:fill="B4C6E7" w:themeFill="accent1" w:themeFillTint="66"/>
                  <w:hideMark/>
                </w:tcPr>
                <w:p w14:paraId="4C5E503E" w14:textId="77777777" w:rsidR="004039E8" w:rsidRPr="00012122" w:rsidRDefault="004039E8" w:rsidP="00012122">
                  <w:pPr>
                    <w:rPr>
                      <w:b/>
                      <w:bCs/>
                    </w:rPr>
                  </w:pPr>
                  <w:r w:rsidRPr="00012122">
                    <w:rPr>
                      <w:b/>
                      <w:bCs/>
                      <w:lang w:val="en-ZW"/>
                    </w:rPr>
                    <w:t>Mitigations</w:t>
                  </w:r>
                </w:p>
              </w:tc>
            </w:tr>
            <w:tr w:rsidR="004039E8" w:rsidRPr="00012122" w14:paraId="13FB6C7F" w14:textId="77777777" w:rsidTr="00012122">
              <w:tc>
                <w:tcPr>
                  <w:tcW w:w="1004" w:type="pct"/>
                </w:tcPr>
                <w:p w14:paraId="018C719E" w14:textId="77777777" w:rsidR="004039E8" w:rsidRPr="00012122" w:rsidRDefault="004039E8" w:rsidP="00012122">
                  <w:r w:rsidRPr="00012122">
                    <w:t>Mayibuye Primary</w:t>
                  </w:r>
                </w:p>
              </w:tc>
              <w:tc>
                <w:tcPr>
                  <w:tcW w:w="900" w:type="pct"/>
                </w:tcPr>
                <w:p w14:paraId="03EF712D" w14:textId="77777777" w:rsidR="004039E8" w:rsidRPr="00012122" w:rsidRDefault="004039E8" w:rsidP="00012122">
                  <w:r w:rsidRPr="00012122">
                    <w:rPr>
                      <w:lang w:val="en-US"/>
                    </w:rPr>
                    <w:t>Construction of a new Brick and Mortar Primary School</w:t>
                  </w:r>
                </w:p>
                <w:p w14:paraId="13D5765C" w14:textId="77777777" w:rsidR="004039E8" w:rsidRPr="00012122" w:rsidRDefault="004039E8" w:rsidP="00012122"/>
              </w:tc>
              <w:tc>
                <w:tcPr>
                  <w:tcW w:w="1190" w:type="pct"/>
                </w:tcPr>
                <w:p w14:paraId="7F2A706E" w14:textId="77777777" w:rsidR="004039E8" w:rsidRPr="00012122" w:rsidRDefault="004039E8" w:rsidP="00012122">
                  <w:r w:rsidRPr="00012122">
                    <w:t xml:space="preserve">Contractor terminated with incomplete works  </w:t>
                  </w:r>
                </w:p>
              </w:tc>
              <w:tc>
                <w:tcPr>
                  <w:tcW w:w="1906" w:type="pct"/>
                </w:tcPr>
                <w:p w14:paraId="1A283810" w14:textId="635C4160" w:rsidR="004039E8" w:rsidRPr="00012122" w:rsidRDefault="004039E8" w:rsidP="0035043C">
                  <w:pPr>
                    <w:jc w:val="both"/>
                  </w:pPr>
                  <w:r w:rsidRPr="00012122">
                    <w:t>Two completion contractors have been appointed  and are currently at 15% progress</w:t>
                  </w:r>
                  <w:r w:rsidR="0035043C">
                    <w:t>.</w:t>
                  </w:r>
                  <w:r w:rsidRPr="00012122">
                    <w:t xml:space="preserve"> </w:t>
                  </w:r>
                </w:p>
              </w:tc>
            </w:tr>
            <w:tr w:rsidR="004039E8" w:rsidRPr="00012122" w14:paraId="509B1366" w14:textId="77777777" w:rsidTr="00012122">
              <w:tc>
                <w:tcPr>
                  <w:tcW w:w="1004" w:type="pct"/>
                </w:tcPr>
                <w:p w14:paraId="2F7DFDD5" w14:textId="77777777" w:rsidR="004039E8" w:rsidRPr="00012122" w:rsidRDefault="004039E8" w:rsidP="00012122">
                  <w:proofErr w:type="spellStart"/>
                  <w:r w:rsidRPr="00012122">
                    <w:t>Nancefield</w:t>
                  </w:r>
                  <w:proofErr w:type="spellEnd"/>
                  <w:r w:rsidRPr="00012122">
                    <w:t xml:space="preserve"> Primary School</w:t>
                  </w:r>
                </w:p>
                <w:p w14:paraId="0F7FA8FA" w14:textId="77777777" w:rsidR="004039E8" w:rsidRPr="00012122" w:rsidRDefault="004039E8" w:rsidP="00012122"/>
              </w:tc>
              <w:tc>
                <w:tcPr>
                  <w:tcW w:w="900" w:type="pct"/>
                </w:tcPr>
                <w:p w14:paraId="2F823512" w14:textId="77777777" w:rsidR="004039E8" w:rsidRPr="00012122" w:rsidRDefault="004039E8" w:rsidP="00012122">
                  <w:r w:rsidRPr="00012122">
                    <w:rPr>
                      <w:lang w:val="en-US"/>
                    </w:rPr>
                    <w:t>Construction of a Brick-and-Mortar Replacement Primary School</w:t>
                  </w:r>
                </w:p>
                <w:p w14:paraId="313ABA7F" w14:textId="77777777" w:rsidR="004039E8" w:rsidRPr="00012122" w:rsidRDefault="004039E8" w:rsidP="00012122">
                  <w:pPr>
                    <w:rPr>
                      <w:lang w:val="en-US"/>
                    </w:rPr>
                  </w:pPr>
                </w:p>
              </w:tc>
              <w:tc>
                <w:tcPr>
                  <w:tcW w:w="1190" w:type="pct"/>
                </w:tcPr>
                <w:p w14:paraId="35117480" w14:textId="77777777" w:rsidR="004039E8" w:rsidRPr="00012122" w:rsidRDefault="004039E8" w:rsidP="00012122">
                  <w:r w:rsidRPr="00012122">
                    <w:t xml:space="preserve">Defective works from previous contract </w:t>
                  </w:r>
                </w:p>
              </w:tc>
              <w:tc>
                <w:tcPr>
                  <w:tcW w:w="1906" w:type="pct"/>
                </w:tcPr>
                <w:p w14:paraId="79AF2E95" w14:textId="6544F656" w:rsidR="004039E8" w:rsidRPr="00012122" w:rsidRDefault="004039E8" w:rsidP="0035043C">
                  <w:pPr>
                    <w:jc w:val="both"/>
                  </w:pPr>
                  <w:r w:rsidRPr="00012122">
                    <w:t>Awaiting revised  Procurement Documentation for completion contract from DID</w:t>
                  </w:r>
                  <w:r w:rsidR="0035043C">
                    <w:t>.</w:t>
                  </w:r>
                </w:p>
              </w:tc>
            </w:tr>
            <w:tr w:rsidR="004039E8" w:rsidRPr="00012122" w14:paraId="4A53ED3C" w14:textId="77777777" w:rsidTr="00012122">
              <w:tc>
                <w:tcPr>
                  <w:tcW w:w="1004" w:type="pct"/>
                </w:tcPr>
                <w:p w14:paraId="684400E6" w14:textId="77777777" w:rsidR="004039E8" w:rsidRPr="00012122" w:rsidRDefault="004039E8" w:rsidP="00012122">
                  <w:r w:rsidRPr="00012122">
                    <w:t>Birch Acres Primary</w:t>
                  </w:r>
                </w:p>
              </w:tc>
              <w:tc>
                <w:tcPr>
                  <w:tcW w:w="900" w:type="pct"/>
                </w:tcPr>
                <w:p w14:paraId="13E37763" w14:textId="77777777" w:rsidR="004039E8" w:rsidRPr="00012122" w:rsidRDefault="004039E8" w:rsidP="00012122">
                  <w:r w:rsidRPr="00012122">
                    <w:rPr>
                      <w:lang w:val="en-US"/>
                    </w:rPr>
                    <w:t>Construction of Alternative Construction Technology Primary School</w:t>
                  </w:r>
                </w:p>
                <w:p w14:paraId="1867BFCC" w14:textId="77777777" w:rsidR="004039E8" w:rsidRPr="00012122" w:rsidRDefault="004039E8" w:rsidP="00012122"/>
              </w:tc>
              <w:tc>
                <w:tcPr>
                  <w:tcW w:w="1190" w:type="pct"/>
                </w:tcPr>
                <w:p w14:paraId="5F35BCBD" w14:textId="77777777" w:rsidR="004039E8" w:rsidRPr="00012122" w:rsidRDefault="004039E8" w:rsidP="00012122">
                  <w:r w:rsidRPr="00012122">
                    <w:t>Contractor cashflow issues, unpaid subcontractors and works disruptions</w:t>
                  </w:r>
                </w:p>
              </w:tc>
              <w:tc>
                <w:tcPr>
                  <w:tcW w:w="1906" w:type="pct"/>
                </w:tcPr>
                <w:p w14:paraId="2B969160" w14:textId="0C5121A2" w:rsidR="004039E8" w:rsidRPr="00012122" w:rsidRDefault="004039E8" w:rsidP="0035043C">
                  <w:pPr>
                    <w:jc w:val="both"/>
                  </w:pPr>
                  <w:r w:rsidRPr="00012122">
                    <w:t xml:space="preserve">Procurement Documentation for completion contract has been completed.  Project at </w:t>
                  </w:r>
                  <w:r w:rsidR="0035043C" w:rsidRPr="00012122">
                    <w:t>procurement</w:t>
                  </w:r>
                  <w:r w:rsidRPr="00012122">
                    <w:t xml:space="preserve"> stage</w:t>
                  </w:r>
                  <w:r w:rsidR="0035043C">
                    <w:t>.</w:t>
                  </w:r>
                  <w:r w:rsidRPr="00012122">
                    <w:t xml:space="preserve"> </w:t>
                  </w:r>
                </w:p>
              </w:tc>
            </w:tr>
          </w:tbl>
          <w:p w14:paraId="7E35B09E" w14:textId="536441F5" w:rsidR="004039E8" w:rsidRPr="004A4298" w:rsidRDefault="004039E8" w:rsidP="00F860CB">
            <w:pPr>
              <w:jc w:val="both"/>
            </w:pPr>
          </w:p>
          <w:p w14:paraId="73B949D7" w14:textId="0A4FD54E" w:rsidR="004039E8" w:rsidRPr="004A4298" w:rsidRDefault="004039E8" w:rsidP="00F860CB">
            <w:pPr>
              <w:jc w:val="both"/>
              <w:rPr>
                <w:b/>
                <w:i/>
                <w:u w:val="single"/>
              </w:rPr>
            </w:pPr>
            <w:r w:rsidRPr="004A4298">
              <w:rPr>
                <w:b/>
                <w:i/>
                <w:u w:val="single"/>
              </w:rPr>
              <w:t>Name and progress of infrastructure project that are at least 1-3 years overdue:</w:t>
            </w:r>
          </w:p>
          <w:p w14:paraId="5C359386" w14:textId="0B78E992" w:rsidR="004039E8" w:rsidRPr="004A4298" w:rsidRDefault="004039E8" w:rsidP="00F860CB">
            <w:pPr>
              <w:jc w:val="both"/>
            </w:pPr>
          </w:p>
          <w:tbl>
            <w:tblPr>
              <w:tblStyle w:val="TableGrid"/>
              <w:tblW w:w="5000" w:type="pct"/>
              <w:tblLook w:val="04A0" w:firstRow="1" w:lastRow="0" w:firstColumn="1" w:lastColumn="0" w:noHBand="0" w:noVBand="1"/>
            </w:tblPr>
            <w:tblGrid>
              <w:gridCol w:w="2079"/>
              <w:gridCol w:w="1862"/>
              <w:gridCol w:w="1182"/>
              <w:gridCol w:w="2461"/>
              <w:gridCol w:w="2854"/>
            </w:tblGrid>
            <w:tr w:rsidR="004039E8" w:rsidRPr="00012122" w14:paraId="4BB1B4D3" w14:textId="77777777" w:rsidTr="00AB5FB9">
              <w:trPr>
                <w:trHeight w:val="70"/>
                <w:tblHeader/>
              </w:trPr>
              <w:tc>
                <w:tcPr>
                  <w:tcW w:w="996" w:type="pct"/>
                  <w:shd w:val="clear" w:color="auto" w:fill="B4C6E7" w:themeFill="accent1" w:themeFillTint="66"/>
                  <w:hideMark/>
                </w:tcPr>
                <w:p w14:paraId="48432527" w14:textId="77777777" w:rsidR="004039E8" w:rsidRPr="00012122" w:rsidRDefault="004039E8" w:rsidP="00012122">
                  <w:bookmarkStart w:id="1" w:name="_Hlk150248650"/>
                  <w:r w:rsidRPr="00012122">
                    <w:rPr>
                      <w:b/>
                      <w:bCs/>
                      <w:lang w:val="en-ZW"/>
                    </w:rPr>
                    <w:t>Project Name</w:t>
                  </w:r>
                </w:p>
              </w:tc>
              <w:tc>
                <w:tcPr>
                  <w:tcW w:w="892" w:type="pct"/>
                  <w:shd w:val="clear" w:color="auto" w:fill="B4C6E7" w:themeFill="accent1" w:themeFillTint="66"/>
                  <w:hideMark/>
                </w:tcPr>
                <w:p w14:paraId="52F51824" w14:textId="77777777" w:rsidR="004039E8" w:rsidRPr="00012122" w:rsidRDefault="004039E8" w:rsidP="00012122">
                  <w:r w:rsidRPr="00012122">
                    <w:rPr>
                      <w:b/>
                      <w:bCs/>
                      <w:lang w:val="en-ZW"/>
                    </w:rPr>
                    <w:t>Project Description</w:t>
                  </w:r>
                </w:p>
              </w:tc>
              <w:tc>
                <w:tcPr>
                  <w:tcW w:w="566" w:type="pct"/>
                  <w:shd w:val="clear" w:color="auto" w:fill="B4C6E7" w:themeFill="accent1" w:themeFillTint="66"/>
                  <w:hideMark/>
                </w:tcPr>
                <w:p w14:paraId="1FAC0827" w14:textId="77777777" w:rsidR="004039E8" w:rsidRPr="00012122" w:rsidRDefault="004039E8" w:rsidP="00012122">
                  <w:r w:rsidRPr="00012122">
                    <w:rPr>
                      <w:b/>
                      <w:bCs/>
                      <w:lang w:val="en-ZW"/>
                    </w:rPr>
                    <w:t>IDMS Gate (latest)</w:t>
                  </w:r>
                </w:p>
              </w:tc>
              <w:tc>
                <w:tcPr>
                  <w:tcW w:w="1179" w:type="pct"/>
                  <w:shd w:val="clear" w:color="auto" w:fill="B4C6E7" w:themeFill="accent1" w:themeFillTint="66"/>
                  <w:hideMark/>
                </w:tcPr>
                <w:p w14:paraId="25C1894D" w14:textId="77777777" w:rsidR="004039E8" w:rsidRPr="00012122" w:rsidRDefault="004039E8" w:rsidP="00012122">
                  <w:r w:rsidRPr="00012122">
                    <w:rPr>
                      <w:b/>
                      <w:bCs/>
                      <w:lang w:val="en-ZW"/>
                    </w:rPr>
                    <w:t>Challenges</w:t>
                  </w:r>
                </w:p>
              </w:tc>
              <w:tc>
                <w:tcPr>
                  <w:tcW w:w="1367" w:type="pct"/>
                  <w:shd w:val="clear" w:color="auto" w:fill="B4C6E7" w:themeFill="accent1" w:themeFillTint="66"/>
                  <w:hideMark/>
                </w:tcPr>
                <w:p w14:paraId="0CBD0D3E" w14:textId="77777777" w:rsidR="004039E8" w:rsidRPr="00012122" w:rsidRDefault="004039E8" w:rsidP="00012122">
                  <w:pPr>
                    <w:rPr>
                      <w:b/>
                      <w:bCs/>
                    </w:rPr>
                  </w:pPr>
                  <w:r w:rsidRPr="00012122">
                    <w:rPr>
                      <w:b/>
                      <w:bCs/>
                      <w:lang w:val="en-ZW"/>
                    </w:rPr>
                    <w:t>Mitigations</w:t>
                  </w:r>
                </w:p>
              </w:tc>
            </w:tr>
            <w:tr w:rsidR="004039E8" w:rsidRPr="00012122" w14:paraId="3E35D026" w14:textId="77777777" w:rsidTr="00AB5FB9">
              <w:tc>
                <w:tcPr>
                  <w:tcW w:w="996" w:type="pct"/>
                </w:tcPr>
                <w:p w14:paraId="7B72F06B" w14:textId="77777777" w:rsidR="004039E8" w:rsidRPr="00012122" w:rsidRDefault="004039E8" w:rsidP="00012122">
                  <w:proofErr w:type="spellStart"/>
                  <w:r w:rsidRPr="00012122">
                    <w:t>Mogobeng</w:t>
                  </w:r>
                  <w:proofErr w:type="spellEnd"/>
                  <w:r w:rsidRPr="00012122">
                    <w:t xml:space="preserve"> Primary</w:t>
                  </w:r>
                </w:p>
              </w:tc>
              <w:tc>
                <w:tcPr>
                  <w:tcW w:w="892" w:type="pct"/>
                </w:tcPr>
                <w:p w14:paraId="037E3D0C" w14:textId="77777777" w:rsidR="004039E8" w:rsidRPr="00012122" w:rsidRDefault="004039E8" w:rsidP="00012122">
                  <w:r w:rsidRPr="00012122">
                    <w:rPr>
                      <w:lang w:val="en-US"/>
                    </w:rPr>
                    <w:t>Conversion of an ordinary Primary School into a Full ICT School</w:t>
                  </w:r>
                </w:p>
                <w:p w14:paraId="1CF8B8B9" w14:textId="77777777" w:rsidR="004039E8" w:rsidRPr="00012122" w:rsidRDefault="004039E8" w:rsidP="00012122"/>
              </w:tc>
              <w:tc>
                <w:tcPr>
                  <w:tcW w:w="566" w:type="pct"/>
                </w:tcPr>
                <w:p w14:paraId="0CD35000" w14:textId="77777777" w:rsidR="004039E8" w:rsidRPr="00012122" w:rsidRDefault="004039E8" w:rsidP="00012122">
                  <w:r w:rsidRPr="00012122">
                    <w:t>Works @ 75% - 99%</w:t>
                  </w:r>
                </w:p>
                <w:p w14:paraId="21B0CBB8" w14:textId="77777777" w:rsidR="004039E8" w:rsidRPr="00012122" w:rsidRDefault="004039E8" w:rsidP="00012122"/>
              </w:tc>
              <w:tc>
                <w:tcPr>
                  <w:tcW w:w="1179" w:type="pct"/>
                </w:tcPr>
                <w:p w14:paraId="168422C5" w14:textId="77777777" w:rsidR="004039E8" w:rsidRPr="00012122" w:rsidRDefault="004039E8" w:rsidP="00012122">
                  <w:r w:rsidRPr="00012122">
                    <w:rPr>
                      <w:lang w:val="en-US"/>
                    </w:rPr>
                    <w:t xml:space="preserve">The contractor’s progress is very slow. Several risk reduction meetings have been held with the project team to resolve issues on site. Both PSP and service provider failed to submit the revised programme and implement the </w:t>
                  </w:r>
                  <w:r w:rsidRPr="00012122">
                    <w:rPr>
                      <w:lang w:val="en-US"/>
                    </w:rPr>
                    <w:lastRenderedPageBreak/>
                    <w:t>remaining scope of works.</w:t>
                  </w:r>
                </w:p>
                <w:p w14:paraId="663699A2" w14:textId="77777777" w:rsidR="004039E8" w:rsidRPr="00012122" w:rsidRDefault="004039E8" w:rsidP="00012122"/>
              </w:tc>
              <w:tc>
                <w:tcPr>
                  <w:tcW w:w="1367" w:type="pct"/>
                </w:tcPr>
                <w:p w14:paraId="57B0D349" w14:textId="1EF9F38F" w:rsidR="004039E8" w:rsidRPr="00012122" w:rsidRDefault="004039E8" w:rsidP="0035043C">
                  <w:pPr>
                    <w:jc w:val="both"/>
                    <w:rPr>
                      <w:lang w:val="en-US"/>
                    </w:rPr>
                  </w:pPr>
                  <w:r w:rsidRPr="00012122">
                    <w:rPr>
                      <w:lang w:val="en-US"/>
                    </w:rPr>
                    <w:lastRenderedPageBreak/>
                    <w:t xml:space="preserve">Termination processes as well as the final account for the previous PSPs and Contractor has been finalized. </w:t>
                  </w:r>
                </w:p>
                <w:p w14:paraId="35A685E4" w14:textId="77777777" w:rsidR="004039E8" w:rsidRPr="00012122" w:rsidRDefault="004039E8" w:rsidP="0035043C">
                  <w:pPr>
                    <w:jc w:val="both"/>
                    <w:rPr>
                      <w:lang w:val="en-US"/>
                    </w:rPr>
                  </w:pPr>
                  <w:r w:rsidRPr="00012122">
                    <w:rPr>
                      <w:lang w:val="en-US"/>
                    </w:rPr>
                    <w:t xml:space="preserve">The GDE has appointed a new PSP team who are working on a Condition Assessment report that will inform the scope of work and estimated </w:t>
                  </w:r>
                  <w:r w:rsidRPr="00012122">
                    <w:rPr>
                      <w:lang w:val="en-US"/>
                    </w:rPr>
                    <w:lastRenderedPageBreak/>
                    <w:t xml:space="preserve">costing for the completion contract. </w:t>
                  </w:r>
                </w:p>
                <w:p w14:paraId="506B44A8" w14:textId="77777777" w:rsidR="004039E8" w:rsidRPr="00012122" w:rsidRDefault="004039E8" w:rsidP="00012122">
                  <w:pPr>
                    <w:rPr>
                      <w:lang w:val="en-US"/>
                    </w:rPr>
                  </w:pPr>
                </w:p>
              </w:tc>
            </w:tr>
            <w:tr w:rsidR="004039E8" w:rsidRPr="00012122" w14:paraId="67827CFF" w14:textId="77777777" w:rsidTr="00AB5FB9">
              <w:tc>
                <w:tcPr>
                  <w:tcW w:w="996" w:type="pct"/>
                </w:tcPr>
                <w:p w14:paraId="317F29F5" w14:textId="77777777" w:rsidR="004039E8" w:rsidRPr="00012122" w:rsidRDefault="004039E8" w:rsidP="00012122">
                  <w:proofErr w:type="spellStart"/>
                  <w:r w:rsidRPr="00012122">
                    <w:lastRenderedPageBreak/>
                    <w:t>Ahanang</w:t>
                  </w:r>
                  <w:proofErr w:type="spellEnd"/>
                  <w:r w:rsidRPr="00012122">
                    <w:t xml:space="preserve"> Primary School</w:t>
                  </w:r>
                </w:p>
                <w:p w14:paraId="767961E9" w14:textId="77777777" w:rsidR="004039E8" w:rsidRPr="00012122" w:rsidRDefault="004039E8" w:rsidP="00012122"/>
              </w:tc>
              <w:tc>
                <w:tcPr>
                  <w:tcW w:w="892" w:type="pct"/>
                </w:tcPr>
                <w:p w14:paraId="29AE138B" w14:textId="77777777" w:rsidR="004039E8" w:rsidRPr="00012122" w:rsidRDefault="004039E8" w:rsidP="00012122">
                  <w:r w:rsidRPr="00012122">
                    <w:rPr>
                      <w:lang w:val="en-US"/>
                    </w:rPr>
                    <w:t>Rehabilitation of a Primary School</w:t>
                  </w:r>
                </w:p>
                <w:p w14:paraId="1630848E" w14:textId="77777777" w:rsidR="004039E8" w:rsidRPr="00012122" w:rsidRDefault="004039E8" w:rsidP="00012122">
                  <w:pPr>
                    <w:rPr>
                      <w:lang w:val="en-US"/>
                    </w:rPr>
                  </w:pPr>
                </w:p>
              </w:tc>
              <w:tc>
                <w:tcPr>
                  <w:tcW w:w="566" w:type="pct"/>
                </w:tcPr>
                <w:p w14:paraId="5E59F2E2" w14:textId="77777777" w:rsidR="004039E8" w:rsidRPr="00012122" w:rsidRDefault="004039E8" w:rsidP="00012122">
                  <w:r w:rsidRPr="00012122">
                    <w:t>Works @ 50% - 75%</w:t>
                  </w:r>
                </w:p>
                <w:p w14:paraId="3BC7A3E4" w14:textId="77777777" w:rsidR="004039E8" w:rsidRPr="00012122" w:rsidRDefault="004039E8" w:rsidP="00012122"/>
              </w:tc>
              <w:tc>
                <w:tcPr>
                  <w:tcW w:w="1179" w:type="pct"/>
                </w:tcPr>
                <w:p w14:paraId="74E728DB" w14:textId="77777777" w:rsidR="004039E8" w:rsidRPr="00012122" w:rsidRDefault="004039E8" w:rsidP="00012122">
                  <w:r w:rsidRPr="00012122">
                    <w:rPr>
                      <w:lang w:val="en-US"/>
                    </w:rPr>
                    <w:t xml:space="preserve">Project was delayed by non- payment of subcontractors. The contractor has failed to pay outstanding monies and the project has been stopped. </w:t>
                  </w:r>
                </w:p>
                <w:p w14:paraId="63176140" w14:textId="77777777" w:rsidR="004039E8" w:rsidRPr="00012122" w:rsidRDefault="004039E8" w:rsidP="00012122">
                  <w:r w:rsidRPr="00012122">
                    <w:rPr>
                      <w:lang w:val="en-US"/>
                    </w:rPr>
                    <w:t xml:space="preserve">PSPs have requested review on fees since the project was initiated in 2014 there has not been any revisions of the fees. </w:t>
                  </w:r>
                </w:p>
                <w:p w14:paraId="12FAD2A8" w14:textId="77777777" w:rsidR="004039E8" w:rsidRPr="00012122" w:rsidRDefault="004039E8" w:rsidP="00012122">
                  <w:pPr>
                    <w:rPr>
                      <w:lang w:val="en-US"/>
                    </w:rPr>
                  </w:pPr>
                </w:p>
              </w:tc>
              <w:tc>
                <w:tcPr>
                  <w:tcW w:w="1367" w:type="pct"/>
                </w:tcPr>
                <w:p w14:paraId="3B703AEB" w14:textId="348FF59D" w:rsidR="004039E8" w:rsidRPr="00012122" w:rsidRDefault="004039E8" w:rsidP="0035043C">
                  <w:pPr>
                    <w:jc w:val="both"/>
                    <w:rPr>
                      <w:lang w:val="en-US"/>
                    </w:rPr>
                  </w:pPr>
                  <w:r w:rsidRPr="00012122">
                    <w:rPr>
                      <w:lang w:val="en-US"/>
                    </w:rPr>
                    <w:t xml:space="preserve">Termination processes as well as the final account for the previous PSPs and Contractor has been finalized. </w:t>
                  </w:r>
                </w:p>
                <w:p w14:paraId="5B911293" w14:textId="1F840D0F" w:rsidR="004039E8" w:rsidRPr="00012122" w:rsidRDefault="004039E8" w:rsidP="0035043C">
                  <w:pPr>
                    <w:jc w:val="both"/>
                    <w:rPr>
                      <w:lang w:val="en-US"/>
                    </w:rPr>
                  </w:pPr>
                  <w:r w:rsidRPr="00012122">
                    <w:rPr>
                      <w:lang w:val="en-US"/>
                    </w:rPr>
                    <w:t>Awaiting appointment of the new PSP team to conduct a Condition Assessment on the school</w:t>
                  </w:r>
                  <w:r w:rsidR="0035043C">
                    <w:rPr>
                      <w:lang w:val="en-US"/>
                    </w:rPr>
                    <w:t>.</w:t>
                  </w:r>
                </w:p>
              </w:tc>
            </w:tr>
            <w:tr w:rsidR="004039E8" w:rsidRPr="00012122" w14:paraId="3AD19581" w14:textId="77777777" w:rsidTr="00AB5FB9">
              <w:tc>
                <w:tcPr>
                  <w:tcW w:w="996" w:type="pct"/>
                </w:tcPr>
                <w:p w14:paraId="14023C8C" w14:textId="77777777" w:rsidR="004039E8" w:rsidRPr="00012122" w:rsidRDefault="004039E8" w:rsidP="00012122">
                  <w:r w:rsidRPr="00012122">
                    <w:t>Hillcrest Primary School</w:t>
                  </w:r>
                </w:p>
                <w:p w14:paraId="34D98EA4" w14:textId="77777777" w:rsidR="004039E8" w:rsidRPr="00012122" w:rsidRDefault="004039E8" w:rsidP="00012122"/>
              </w:tc>
              <w:tc>
                <w:tcPr>
                  <w:tcW w:w="892" w:type="pct"/>
                </w:tcPr>
                <w:p w14:paraId="194203DF" w14:textId="77777777" w:rsidR="004039E8" w:rsidRPr="00012122" w:rsidRDefault="004039E8" w:rsidP="00012122">
                  <w:r w:rsidRPr="00012122">
                    <w:rPr>
                      <w:lang w:val="en-US"/>
                    </w:rPr>
                    <w:t>Rehabilitation of a Primary School</w:t>
                  </w:r>
                </w:p>
                <w:p w14:paraId="149B30C5" w14:textId="77777777" w:rsidR="004039E8" w:rsidRPr="00012122" w:rsidRDefault="004039E8" w:rsidP="00012122">
                  <w:pPr>
                    <w:rPr>
                      <w:lang w:val="en-US"/>
                    </w:rPr>
                  </w:pPr>
                </w:p>
              </w:tc>
              <w:tc>
                <w:tcPr>
                  <w:tcW w:w="566" w:type="pct"/>
                </w:tcPr>
                <w:p w14:paraId="20AAB63B" w14:textId="77777777" w:rsidR="004039E8" w:rsidRPr="00012122" w:rsidRDefault="004039E8" w:rsidP="00012122">
                  <w:r w:rsidRPr="00012122">
                    <w:t>Works @ 25% - 50%</w:t>
                  </w:r>
                </w:p>
                <w:p w14:paraId="501DC5E8" w14:textId="77777777" w:rsidR="004039E8" w:rsidRPr="00012122" w:rsidRDefault="004039E8" w:rsidP="00012122"/>
              </w:tc>
              <w:tc>
                <w:tcPr>
                  <w:tcW w:w="1179" w:type="pct"/>
                </w:tcPr>
                <w:p w14:paraId="213E3245" w14:textId="77777777" w:rsidR="004039E8" w:rsidRPr="00012122" w:rsidRDefault="004039E8" w:rsidP="00012122">
                  <w:r w:rsidRPr="00012122">
                    <w:rPr>
                      <w:lang w:val="en-US"/>
                    </w:rPr>
                    <w:t xml:space="preserve">Scope revision for the project was approved in March 2020. The condition of the roof trusses was worse than anticipated requiring a revision of scope. The school was vandalized during lockdown and the professional team was requested to do assessment and costing of the remedial works which was more than 20% of the contract amount. </w:t>
                  </w:r>
                </w:p>
                <w:p w14:paraId="6A1B4480" w14:textId="77777777" w:rsidR="004039E8" w:rsidRPr="00012122" w:rsidRDefault="004039E8" w:rsidP="00012122">
                  <w:r w:rsidRPr="00012122">
                    <w:rPr>
                      <w:lang w:val="en-US"/>
                    </w:rPr>
                    <w:t xml:space="preserve">The contract has lapsed and there are mobiles on site that requires payment. This has </w:t>
                  </w:r>
                  <w:r w:rsidRPr="00012122">
                    <w:rPr>
                      <w:lang w:val="en-US"/>
                    </w:rPr>
                    <w:lastRenderedPageBreak/>
                    <w:t>resulted in the mobile supplier threatening to collect the mobiles. Legal letters were received from the service provider and subsequently collected the mobiles from site.</w:t>
                  </w:r>
                </w:p>
                <w:p w14:paraId="331FCE9F" w14:textId="77777777" w:rsidR="004039E8" w:rsidRPr="00012122" w:rsidRDefault="004039E8" w:rsidP="00012122">
                  <w:pPr>
                    <w:rPr>
                      <w:lang w:val="en-US"/>
                    </w:rPr>
                  </w:pPr>
                </w:p>
              </w:tc>
              <w:tc>
                <w:tcPr>
                  <w:tcW w:w="1367" w:type="pct"/>
                </w:tcPr>
                <w:p w14:paraId="664687B8" w14:textId="27F5BDAF" w:rsidR="004039E8" w:rsidRPr="00012122" w:rsidRDefault="004039E8" w:rsidP="0035043C">
                  <w:pPr>
                    <w:jc w:val="both"/>
                    <w:rPr>
                      <w:lang w:val="en-US"/>
                    </w:rPr>
                  </w:pPr>
                  <w:r w:rsidRPr="00012122">
                    <w:rPr>
                      <w:lang w:val="en-US"/>
                    </w:rPr>
                    <w:lastRenderedPageBreak/>
                    <w:t>The Condition Assessment for the completion contract has been approved by the GDE and are awaiting Procurement documentation</w:t>
                  </w:r>
                  <w:r w:rsidR="0035043C">
                    <w:rPr>
                      <w:lang w:val="en-US"/>
                    </w:rPr>
                    <w:t>.</w:t>
                  </w:r>
                  <w:r w:rsidRPr="00012122">
                    <w:rPr>
                      <w:lang w:val="en-US"/>
                    </w:rPr>
                    <w:t xml:space="preserve"> </w:t>
                  </w:r>
                </w:p>
              </w:tc>
            </w:tr>
            <w:bookmarkEnd w:id="1"/>
            <w:tr w:rsidR="004039E8" w:rsidRPr="00012122" w14:paraId="4CEEF049" w14:textId="77777777" w:rsidTr="00AB5FB9">
              <w:tc>
                <w:tcPr>
                  <w:tcW w:w="996" w:type="pct"/>
                </w:tcPr>
                <w:p w14:paraId="156152C7" w14:textId="77777777" w:rsidR="004039E8" w:rsidRPr="00012122" w:rsidRDefault="004039E8" w:rsidP="00012122">
                  <w:proofErr w:type="spellStart"/>
                  <w:r w:rsidRPr="00012122">
                    <w:t>Braamfisherville</w:t>
                  </w:r>
                  <w:proofErr w:type="spellEnd"/>
                  <w:r w:rsidRPr="00012122">
                    <w:t xml:space="preserve"> Primary School</w:t>
                  </w:r>
                </w:p>
                <w:p w14:paraId="51B158C2" w14:textId="77777777" w:rsidR="004039E8" w:rsidRPr="00012122" w:rsidRDefault="004039E8" w:rsidP="00012122"/>
              </w:tc>
              <w:tc>
                <w:tcPr>
                  <w:tcW w:w="892" w:type="pct"/>
                </w:tcPr>
                <w:p w14:paraId="1BA6FAB9" w14:textId="77777777" w:rsidR="004039E8" w:rsidRPr="00012122" w:rsidRDefault="004039E8" w:rsidP="00012122">
                  <w:r w:rsidRPr="00012122">
                    <w:rPr>
                      <w:lang w:val="en-US"/>
                    </w:rPr>
                    <w:t>Construction of a Brick-and-Mortar Replacement Primary School</w:t>
                  </w:r>
                </w:p>
                <w:p w14:paraId="6FED426D" w14:textId="77777777" w:rsidR="004039E8" w:rsidRPr="00012122" w:rsidRDefault="004039E8" w:rsidP="00012122">
                  <w:pPr>
                    <w:rPr>
                      <w:lang w:val="en-US"/>
                    </w:rPr>
                  </w:pPr>
                </w:p>
              </w:tc>
              <w:tc>
                <w:tcPr>
                  <w:tcW w:w="566" w:type="pct"/>
                </w:tcPr>
                <w:p w14:paraId="7C1A4AC7" w14:textId="77777777" w:rsidR="004039E8" w:rsidRPr="00012122" w:rsidRDefault="004039E8" w:rsidP="00012122">
                  <w:r w:rsidRPr="00012122">
                    <w:t xml:space="preserve">Works @ 50% - 75% </w:t>
                  </w:r>
                </w:p>
                <w:p w14:paraId="17B3A5D0" w14:textId="77777777" w:rsidR="004039E8" w:rsidRPr="00012122" w:rsidRDefault="004039E8" w:rsidP="00012122"/>
              </w:tc>
              <w:tc>
                <w:tcPr>
                  <w:tcW w:w="1179" w:type="pct"/>
                </w:tcPr>
                <w:p w14:paraId="61ECD73B" w14:textId="77777777" w:rsidR="004039E8" w:rsidRPr="00012122" w:rsidRDefault="004039E8" w:rsidP="00012122">
                  <w:r w:rsidRPr="00012122">
                    <w:t xml:space="preserve">Encroachment onto the site, compensation events, contractor non-performance as well as community disruptions </w:t>
                  </w:r>
                </w:p>
                <w:p w14:paraId="5609D4E3" w14:textId="77777777" w:rsidR="004039E8" w:rsidRPr="00012122" w:rsidRDefault="004039E8" w:rsidP="00012122">
                  <w:pPr>
                    <w:rPr>
                      <w:lang w:val="en-US"/>
                    </w:rPr>
                  </w:pPr>
                </w:p>
              </w:tc>
              <w:tc>
                <w:tcPr>
                  <w:tcW w:w="1367" w:type="pct"/>
                </w:tcPr>
                <w:p w14:paraId="5238FC3A" w14:textId="197AB61F" w:rsidR="004039E8" w:rsidRPr="00012122" w:rsidRDefault="004039E8" w:rsidP="0035043C">
                  <w:pPr>
                    <w:jc w:val="both"/>
                  </w:pPr>
                  <w:r w:rsidRPr="00012122">
                    <w:rPr>
                      <w:lang w:val="en-US"/>
                    </w:rPr>
                    <w:t>GDE has confirmed additional funding requested by DID and awaiting completion of the contract</w:t>
                  </w:r>
                  <w:r w:rsidR="0035043C">
                    <w:rPr>
                      <w:lang w:val="en-US"/>
                    </w:rPr>
                    <w:t>.</w:t>
                  </w:r>
                </w:p>
                <w:p w14:paraId="6F312F42" w14:textId="77777777" w:rsidR="004039E8" w:rsidRPr="00012122" w:rsidRDefault="004039E8" w:rsidP="00012122">
                  <w:pPr>
                    <w:rPr>
                      <w:lang w:val="en-US"/>
                    </w:rPr>
                  </w:pPr>
                </w:p>
              </w:tc>
            </w:tr>
            <w:tr w:rsidR="004039E8" w:rsidRPr="00012122" w14:paraId="54DABCA1" w14:textId="77777777" w:rsidTr="00AB5FB9">
              <w:tc>
                <w:tcPr>
                  <w:tcW w:w="996" w:type="pct"/>
                </w:tcPr>
                <w:p w14:paraId="0584FD5C" w14:textId="77777777" w:rsidR="004039E8" w:rsidRPr="00012122" w:rsidRDefault="004039E8" w:rsidP="00012122">
                  <w:r w:rsidRPr="00012122">
                    <w:rPr>
                      <w:lang w:val="en-ZW"/>
                    </w:rPr>
                    <w:t>Rust -Ter- Vaal Secondary</w:t>
                  </w:r>
                </w:p>
                <w:p w14:paraId="59F867EB" w14:textId="77777777" w:rsidR="004039E8" w:rsidRPr="00012122" w:rsidRDefault="004039E8" w:rsidP="00012122"/>
              </w:tc>
              <w:tc>
                <w:tcPr>
                  <w:tcW w:w="892" w:type="pct"/>
                </w:tcPr>
                <w:p w14:paraId="29B796BD" w14:textId="77777777" w:rsidR="004039E8" w:rsidRPr="00012122" w:rsidRDefault="004039E8" w:rsidP="00012122">
                  <w:r w:rsidRPr="00012122">
                    <w:rPr>
                      <w:lang w:val="en-ZW"/>
                    </w:rPr>
                    <w:t>Construction of a Brick-and-Mortar Replacement Secondary School</w:t>
                  </w:r>
                </w:p>
                <w:p w14:paraId="031E8783" w14:textId="77777777" w:rsidR="004039E8" w:rsidRPr="00012122" w:rsidRDefault="004039E8" w:rsidP="00012122">
                  <w:pPr>
                    <w:rPr>
                      <w:lang w:val="en-US"/>
                    </w:rPr>
                  </w:pPr>
                </w:p>
              </w:tc>
              <w:tc>
                <w:tcPr>
                  <w:tcW w:w="566" w:type="pct"/>
                </w:tcPr>
                <w:p w14:paraId="45415E91" w14:textId="77777777" w:rsidR="004039E8" w:rsidRPr="00012122" w:rsidRDefault="004039E8" w:rsidP="00012122">
                  <w:r w:rsidRPr="00012122">
                    <w:rPr>
                      <w:lang w:val="en-ZW"/>
                    </w:rPr>
                    <w:t>Works @ 50% - 75%</w:t>
                  </w:r>
                </w:p>
                <w:p w14:paraId="77D5C06F" w14:textId="77777777" w:rsidR="004039E8" w:rsidRPr="00012122" w:rsidRDefault="004039E8" w:rsidP="00012122"/>
              </w:tc>
              <w:tc>
                <w:tcPr>
                  <w:tcW w:w="1179" w:type="pct"/>
                </w:tcPr>
                <w:p w14:paraId="5E445869" w14:textId="77777777" w:rsidR="004039E8" w:rsidRPr="00012122" w:rsidRDefault="004039E8" w:rsidP="00012122">
                  <w:pPr>
                    <w:rPr>
                      <w:lang w:val="en-US"/>
                    </w:rPr>
                  </w:pPr>
                  <w:r w:rsidRPr="00012122">
                    <w:rPr>
                      <w:lang w:val="en-US"/>
                    </w:rPr>
                    <w:t xml:space="preserve">Contractor terminated without completing the works </w:t>
                  </w:r>
                </w:p>
              </w:tc>
              <w:tc>
                <w:tcPr>
                  <w:tcW w:w="1367" w:type="pct"/>
                </w:tcPr>
                <w:p w14:paraId="7F00982C" w14:textId="13A98B0C" w:rsidR="004039E8" w:rsidRPr="00012122" w:rsidRDefault="004039E8" w:rsidP="0035043C">
                  <w:pPr>
                    <w:jc w:val="both"/>
                    <w:rPr>
                      <w:lang w:val="en-US"/>
                    </w:rPr>
                  </w:pPr>
                  <w:r w:rsidRPr="00012122">
                    <w:rPr>
                      <w:lang w:val="en-US"/>
                    </w:rPr>
                    <w:t>Awaiting appointment of a completion contractor</w:t>
                  </w:r>
                  <w:r w:rsidR="0035043C">
                    <w:rPr>
                      <w:lang w:val="en-US"/>
                    </w:rPr>
                    <w:t>.</w:t>
                  </w:r>
                  <w:r w:rsidRPr="00012122">
                    <w:rPr>
                      <w:lang w:val="en-US"/>
                    </w:rPr>
                    <w:t xml:space="preserve"> </w:t>
                  </w:r>
                </w:p>
              </w:tc>
            </w:tr>
            <w:tr w:rsidR="004039E8" w:rsidRPr="00012122" w14:paraId="14550AAB" w14:textId="77777777" w:rsidTr="00AB5FB9">
              <w:tc>
                <w:tcPr>
                  <w:tcW w:w="996" w:type="pct"/>
                </w:tcPr>
                <w:p w14:paraId="66835503" w14:textId="77777777" w:rsidR="004039E8" w:rsidRPr="00012122" w:rsidRDefault="004039E8" w:rsidP="00012122">
                  <w:proofErr w:type="spellStart"/>
                  <w:r w:rsidRPr="00012122">
                    <w:rPr>
                      <w:lang w:val="en-ZW"/>
                    </w:rPr>
                    <w:t>Krugerlaan</w:t>
                  </w:r>
                  <w:proofErr w:type="spellEnd"/>
                  <w:r w:rsidRPr="00012122">
                    <w:rPr>
                      <w:lang w:val="en-ZW"/>
                    </w:rPr>
                    <w:t xml:space="preserve"> LSEN School</w:t>
                  </w:r>
                </w:p>
                <w:p w14:paraId="57613CD7" w14:textId="77777777" w:rsidR="004039E8" w:rsidRPr="00012122" w:rsidRDefault="004039E8" w:rsidP="00012122"/>
              </w:tc>
              <w:tc>
                <w:tcPr>
                  <w:tcW w:w="892" w:type="pct"/>
                </w:tcPr>
                <w:p w14:paraId="4867DB66" w14:textId="77777777" w:rsidR="004039E8" w:rsidRPr="00012122" w:rsidRDefault="004039E8" w:rsidP="00012122">
                  <w:r w:rsidRPr="00012122">
                    <w:t>Rehabilitations</w:t>
                  </w:r>
                </w:p>
                <w:p w14:paraId="5358A2FB" w14:textId="77777777" w:rsidR="004039E8" w:rsidRPr="00012122" w:rsidRDefault="004039E8" w:rsidP="00012122">
                  <w:pPr>
                    <w:rPr>
                      <w:lang w:val="en-US"/>
                    </w:rPr>
                  </w:pPr>
                </w:p>
              </w:tc>
              <w:tc>
                <w:tcPr>
                  <w:tcW w:w="566" w:type="pct"/>
                </w:tcPr>
                <w:p w14:paraId="0A71699A" w14:textId="77777777" w:rsidR="004039E8" w:rsidRPr="00012122" w:rsidRDefault="004039E8" w:rsidP="00012122">
                  <w:r w:rsidRPr="00012122">
                    <w:t>Works @ 75% - 99%</w:t>
                  </w:r>
                </w:p>
                <w:p w14:paraId="3BECFA6F" w14:textId="77777777" w:rsidR="004039E8" w:rsidRPr="00012122" w:rsidRDefault="004039E8" w:rsidP="00012122"/>
              </w:tc>
              <w:tc>
                <w:tcPr>
                  <w:tcW w:w="1179" w:type="pct"/>
                </w:tcPr>
                <w:p w14:paraId="0D5044BA" w14:textId="77777777" w:rsidR="004039E8" w:rsidRPr="00012122" w:rsidRDefault="004039E8" w:rsidP="00012122">
                  <w:pPr>
                    <w:numPr>
                      <w:ilvl w:val="0"/>
                      <w:numId w:val="34"/>
                    </w:numPr>
                  </w:pPr>
                  <w:r w:rsidRPr="00012122">
                    <w:rPr>
                      <w:lang w:val="en-ZW"/>
                    </w:rPr>
                    <w:t>PSP’s battling to finalise information required to bring remaining SoW to completion</w:t>
                  </w:r>
                </w:p>
                <w:p w14:paraId="5B694339" w14:textId="77777777" w:rsidR="004039E8" w:rsidRPr="00012122" w:rsidRDefault="004039E8" w:rsidP="00012122">
                  <w:pPr>
                    <w:numPr>
                      <w:ilvl w:val="0"/>
                      <w:numId w:val="34"/>
                    </w:numPr>
                  </w:pPr>
                  <w:r w:rsidRPr="00012122">
                    <w:rPr>
                      <w:lang w:val="en-ZW"/>
                    </w:rPr>
                    <w:t>Portions of Sectional Complete defective due to soil settlement</w:t>
                  </w:r>
                </w:p>
                <w:p w14:paraId="7044CFA0" w14:textId="77777777" w:rsidR="004039E8" w:rsidRPr="00012122" w:rsidRDefault="004039E8" w:rsidP="00012122">
                  <w:pPr>
                    <w:numPr>
                      <w:ilvl w:val="0"/>
                      <w:numId w:val="34"/>
                    </w:numPr>
                  </w:pPr>
                  <w:r w:rsidRPr="00012122">
                    <w:rPr>
                      <w:lang w:val="en-ZW"/>
                    </w:rPr>
                    <w:t>Unpaid sub-contractors removed some installations from site</w:t>
                  </w:r>
                </w:p>
                <w:p w14:paraId="1ADE18E0" w14:textId="77777777" w:rsidR="004039E8" w:rsidRPr="00012122" w:rsidRDefault="004039E8" w:rsidP="00012122">
                  <w:pPr>
                    <w:rPr>
                      <w:lang w:val="en-US"/>
                    </w:rPr>
                  </w:pPr>
                </w:p>
              </w:tc>
              <w:tc>
                <w:tcPr>
                  <w:tcW w:w="1367" w:type="pct"/>
                </w:tcPr>
                <w:p w14:paraId="556D04A4" w14:textId="6A47FF48" w:rsidR="004039E8" w:rsidRPr="00012122" w:rsidRDefault="004039E8" w:rsidP="00012122">
                  <w:r w:rsidRPr="00012122">
                    <w:t>Project is completed</w:t>
                  </w:r>
                  <w:r w:rsidR="0035043C">
                    <w:t>.</w:t>
                  </w:r>
                </w:p>
                <w:p w14:paraId="5257FB6B" w14:textId="77777777" w:rsidR="004039E8" w:rsidRPr="00012122" w:rsidRDefault="004039E8" w:rsidP="00012122">
                  <w:pPr>
                    <w:rPr>
                      <w:lang w:val="en-US"/>
                    </w:rPr>
                  </w:pPr>
                </w:p>
              </w:tc>
            </w:tr>
            <w:tr w:rsidR="004039E8" w:rsidRPr="00012122" w14:paraId="2A2C28D5" w14:textId="77777777" w:rsidTr="00AB5FB9">
              <w:tc>
                <w:tcPr>
                  <w:tcW w:w="996" w:type="pct"/>
                </w:tcPr>
                <w:p w14:paraId="1D8710F3" w14:textId="77777777" w:rsidR="004039E8" w:rsidRPr="00012122" w:rsidRDefault="004039E8" w:rsidP="00012122">
                  <w:proofErr w:type="spellStart"/>
                  <w:r w:rsidRPr="00012122">
                    <w:rPr>
                      <w:lang w:val="en-US"/>
                    </w:rPr>
                    <w:lastRenderedPageBreak/>
                    <w:t>Transoranje</w:t>
                  </w:r>
                  <w:proofErr w:type="spellEnd"/>
                  <w:r w:rsidRPr="00012122">
                    <w:rPr>
                      <w:lang w:val="en-US"/>
                    </w:rPr>
                    <w:t xml:space="preserve"> LSEN (Completion contract)</w:t>
                  </w:r>
                </w:p>
                <w:p w14:paraId="61A1F10C" w14:textId="77777777" w:rsidR="004039E8" w:rsidRPr="00012122" w:rsidRDefault="004039E8" w:rsidP="00012122"/>
              </w:tc>
              <w:tc>
                <w:tcPr>
                  <w:tcW w:w="892" w:type="pct"/>
                </w:tcPr>
                <w:p w14:paraId="1CA95119" w14:textId="77777777" w:rsidR="004039E8" w:rsidRPr="00012122" w:rsidRDefault="004039E8" w:rsidP="00012122">
                  <w:r w:rsidRPr="00012122">
                    <w:rPr>
                      <w:lang w:val="en-US"/>
                    </w:rPr>
                    <w:t>Rehabilitation of a Special School</w:t>
                  </w:r>
                </w:p>
                <w:p w14:paraId="2698E99A" w14:textId="77777777" w:rsidR="004039E8" w:rsidRPr="00012122" w:rsidRDefault="004039E8" w:rsidP="00012122">
                  <w:pPr>
                    <w:rPr>
                      <w:lang w:val="en-US"/>
                    </w:rPr>
                  </w:pPr>
                </w:p>
              </w:tc>
              <w:tc>
                <w:tcPr>
                  <w:tcW w:w="566" w:type="pct"/>
                </w:tcPr>
                <w:p w14:paraId="5346714A" w14:textId="77777777" w:rsidR="004039E8" w:rsidRPr="00012122" w:rsidRDefault="004039E8" w:rsidP="00012122">
                  <w:r w:rsidRPr="00012122">
                    <w:rPr>
                      <w:lang w:val="en-US"/>
                    </w:rPr>
                    <w:t>Works @ 50% - 75%</w:t>
                  </w:r>
                </w:p>
              </w:tc>
              <w:tc>
                <w:tcPr>
                  <w:tcW w:w="1179" w:type="pct"/>
                </w:tcPr>
                <w:p w14:paraId="50751480" w14:textId="77777777" w:rsidR="004039E8" w:rsidRPr="00012122" w:rsidRDefault="004039E8" w:rsidP="00012122">
                  <w:r w:rsidRPr="00012122">
                    <w:rPr>
                      <w:lang w:val="en-US"/>
                    </w:rPr>
                    <w:t>Slow progress</w:t>
                  </w:r>
                </w:p>
                <w:p w14:paraId="36A04C91" w14:textId="7C265F14" w:rsidR="004039E8" w:rsidRPr="00012122" w:rsidRDefault="004039E8" w:rsidP="00012122">
                  <w:r w:rsidRPr="00012122">
                    <w:rPr>
                      <w:lang w:val="en-US"/>
                    </w:rPr>
                    <w:t>Project has experienced delays for over four months period. Delays are attributed to COVID 19 pandemic, community challenges, performance by the contractor, scope change due to alignment to compliance issues</w:t>
                  </w:r>
                </w:p>
                <w:p w14:paraId="3EA616E4" w14:textId="77777777" w:rsidR="004039E8" w:rsidRPr="00012122" w:rsidRDefault="004039E8" w:rsidP="00012122">
                  <w:pPr>
                    <w:rPr>
                      <w:lang w:val="en-US"/>
                    </w:rPr>
                  </w:pPr>
                </w:p>
              </w:tc>
              <w:tc>
                <w:tcPr>
                  <w:tcW w:w="1367" w:type="pct"/>
                </w:tcPr>
                <w:p w14:paraId="04C8F5DC" w14:textId="671968A3" w:rsidR="004039E8" w:rsidRPr="00012122" w:rsidRDefault="004039E8" w:rsidP="00012122">
                  <w:r w:rsidRPr="00012122">
                    <w:rPr>
                      <w:lang w:val="en-US"/>
                    </w:rPr>
                    <w:t>Project is completed</w:t>
                  </w:r>
                  <w:r w:rsidR="0035043C">
                    <w:rPr>
                      <w:lang w:val="en-US"/>
                    </w:rPr>
                    <w:t>.</w:t>
                  </w:r>
                  <w:r w:rsidRPr="00012122">
                    <w:rPr>
                      <w:lang w:val="en-US"/>
                    </w:rPr>
                    <w:t xml:space="preserve"> </w:t>
                  </w:r>
                </w:p>
                <w:p w14:paraId="2C8CA1E9" w14:textId="77777777" w:rsidR="004039E8" w:rsidRPr="00012122" w:rsidRDefault="004039E8" w:rsidP="00012122">
                  <w:pPr>
                    <w:rPr>
                      <w:lang w:val="en-US"/>
                    </w:rPr>
                  </w:pPr>
                </w:p>
              </w:tc>
            </w:tr>
            <w:tr w:rsidR="004039E8" w:rsidRPr="00012122" w14:paraId="43D93FEC" w14:textId="77777777" w:rsidTr="00AB5FB9">
              <w:tc>
                <w:tcPr>
                  <w:tcW w:w="996" w:type="pct"/>
                </w:tcPr>
                <w:p w14:paraId="7B274E43" w14:textId="77777777" w:rsidR="004039E8" w:rsidRPr="00012122" w:rsidRDefault="004039E8" w:rsidP="00012122">
                  <w:r w:rsidRPr="00012122">
                    <w:t xml:space="preserve">Thubelihle Intermediate </w:t>
                  </w:r>
                </w:p>
              </w:tc>
              <w:tc>
                <w:tcPr>
                  <w:tcW w:w="892" w:type="pct"/>
                </w:tcPr>
                <w:p w14:paraId="2DF26D35" w14:textId="77777777" w:rsidR="004039E8" w:rsidRPr="00012122" w:rsidRDefault="004039E8" w:rsidP="00012122">
                  <w:r w:rsidRPr="00012122">
                    <w:t>Rehabilitations</w:t>
                  </w:r>
                </w:p>
                <w:p w14:paraId="48545050" w14:textId="77777777" w:rsidR="004039E8" w:rsidRPr="00012122" w:rsidRDefault="004039E8" w:rsidP="00012122">
                  <w:pPr>
                    <w:rPr>
                      <w:lang w:val="en-US"/>
                    </w:rPr>
                  </w:pPr>
                </w:p>
              </w:tc>
              <w:tc>
                <w:tcPr>
                  <w:tcW w:w="566" w:type="pct"/>
                </w:tcPr>
                <w:p w14:paraId="6599E088" w14:textId="77777777" w:rsidR="004039E8" w:rsidRPr="00012122" w:rsidRDefault="004039E8" w:rsidP="00012122">
                  <w:r w:rsidRPr="00012122">
                    <w:t>Works @</w:t>
                  </w:r>
                </w:p>
                <w:p w14:paraId="5B47A895" w14:textId="77777777" w:rsidR="004039E8" w:rsidRPr="00012122" w:rsidRDefault="004039E8" w:rsidP="00012122">
                  <w:r w:rsidRPr="00012122">
                    <w:t>25% - 50%</w:t>
                  </w:r>
                </w:p>
              </w:tc>
              <w:tc>
                <w:tcPr>
                  <w:tcW w:w="1179" w:type="pct"/>
                </w:tcPr>
                <w:p w14:paraId="671B3A89" w14:textId="77777777" w:rsidR="004039E8" w:rsidRPr="00012122" w:rsidRDefault="004039E8" w:rsidP="00012122">
                  <w:pPr>
                    <w:rPr>
                      <w:lang w:val="en-US"/>
                    </w:rPr>
                  </w:pPr>
                  <w:r w:rsidRPr="00012122">
                    <w:rPr>
                      <w:lang w:val="en-US"/>
                    </w:rPr>
                    <w:t>Initial contractor terminated due to poor performance.</w:t>
                  </w:r>
                </w:p>
              </w:tc>
              <w:tc>
                <w:tcPr>
                  <w:tcW w:w="1367" w:type="pct"/>
                </w:tcPr>
                <w:p w14:paraId="1AA194E1" w14:textId="77777777" w:rsidR="004039E8" w:rsidRPr="00012122" w:rsidRDefault="004039E8" w:rsidP="0035043C">
                  <w:pPr>
                    <w:jc w:val="both"/>
                    <w:rPr>
                      <w:lang w:val="en-US"/>
                    </w:rPr>
                  </w:pPr>
                  <w:r w:rsidRPr="00012122">
                    <w:rPr>
                      <w:lang w:val="en-US"/>
                    </w:rPr>
                    <w:t xml:space="preserve">New PSP team has been appointed recently for planning and appointment of completion contract. </w:t>
                  </w:r>
                </w:p>
              </w:tc>
            </w:tr>
          </w:tbl>
          <w:p w14:paraId="661B3182" w14:textId="3D210055" w:rsidR="004039E8" w:rsidRPr="004A4298" w:rsidRDefault="004039E8" w:rsidP="00F860CB">
            <w:pPr>
              <w:jc w:val="both"/>
            </w:pPr>
          </w:p>
          <w:p w14:paraId="1068928C" w14:textId="77777777" w:rsidR="004039E8" w:rsidRPr="004A4298" w:rsidRDefault="004039E8" w:rsidP="00F860CB">
            <w:pPr>
              <w:jc w:val="both"/>
            </w:pPr>
          </w:p>
          <w:p w14:paraId="28C2D5FB" w14:textId="33B6C4D0" w:rsidR="004039E8" w:rsidRPr="004A4298" w:rsidRDefault="004039E8" w:rsidP="00F860CB">
            <w:pPr>
              <w:jc w:val="both"/>
              <w:rPr>
                <w:b/>
                <w:i/>
                <w:u w:val="single"/>
              </w:rPr>
            </w:pPr>
            <w:r w:rsidRPr="004A4298">
              <w:rPr>
                <w:b/>
                <w:i/>
                <w:u w:val="single"/>
              </w:rPr>
              <w:t>Name and progress of infrastructure that stalled due to disputes and related matters:</w:t>
            </w:r>
          </w:p>
          <w:p w14:paraId="46D2A430" w14:textId="77777777" w:rsidR="004039E8" w:rsidRPr="004A4298" w:rsidRDefault="004039E8" w:rsidP="00F860CB">
            <w:pPr>
              <w:jc w:val="both"/>
            </w:pPr>
          </w:p>
          <w:tbl>
            <w:tblPr>
              <w:tblStyle w:val="TableGrid"/>
              <w:tblW w:w="5000" w:type="pct"/>
              <w:tblLook w:val="04A0" w:firstRow="1" w:lastRow="0" w:firstColumn="1" w:lastColumn="0" w:noHBand="0" w:noVBand="1"/>
            </w:tblPr>
            <w:tblGrid>
              <w:gridCol w:w="2079"/>
              <w:gridCol w:w="1862"/>
              <w:gridCol w:w="1182"/>
              <w:gridCol w:w="2461"/>
              <w:gridCol w:w="2854"/>
            </w:tblGrid>
            <w:tr w:rsidR="004039E8" w:rsidRPr="00012122" w14:paraId="199D70D0" w14:textId="77777777" w:rsidTr="00AB5FB9">
              <w:trPr>
                <w:trHeight w:val="70"/>
                <w:tblHeader/>
              </w:trPr>
              <w:tc>
                <w:tcPr>
                  <w:tcW w:w="996" w:type="pct"/>
                  <w:shd w:val="clear" w:color="auto" w:fill="B4C6E7" w:themeFill="accent1" w:themeFillTint="66"/>
                  <w:hideMark/>
                </w:tcPr>
                <w:p w14:paraId="1630FE68" w14:textId="77777777" w:rsidR="004039E8" w:rsidRPr="00012122" w:rsidRDefault="004039E8" w:rsidP="00012122">
                  <w:r w:rsidRPr="00012122">
                    <w:rPr>
                      <w:b/>
                      <w:bCs/>
                      <w:lang w:val="en-ZW"/>
                    </w:rPr>
                    <w:t>Project Name</w:t>
                  </w:r>
                </w:p>
              </w:tc>
              <w:tc>
                <w:tcPr>
                  <w:tcW w:w="892" w:type="pct"/>
                  <w:shd w:val="clear" w:color="auto" w:fill="B4C6E7" w:themeFill="accent1" w:themeFillTint="66"/>
                  <w:hideMark/>
                </w:tcPr>
                <w:p w14:paraId="709C9912" w14:textId="77777777" w:rsidR="004039E8" w:rsidRPr="00012122" w:rsidRDefault="004039E8" w:rsidP="00012122">
                  <w:r w:rsidRPr="00012122">
                    <w:rPr>
                      <w:b/>
                      <w:bCs/>
                      <w:lang w:val="en-ZW"/>
                    </w:rPr>
                    <w:t>Project Description</w:t>
                  </w:r>
                </w:p>
              </w:tc>
              <w:tc>
                <w:tcPr>
                  <w:tcW w:w="566" w:type="pct"/>
                  <w:shd w:val="clear" w:color="auto" w:fill="B4C6E7" w:themeFill="accent1" w:themeFillTint="66"/>
                  <w:hideMark/>
                </w:tcPr>
                <w:p w14:paraId="42A937B5" w14:textId="77777777" w:rsidR="004039E8" w:rsidRPr="00012122" w:rsidRDefault="004039E8" w:rsidP="00012122">
                  <w:r w:rsidRPr="00012122">
                    <w:rPr>
                      <w:b/>
                      <w:bCs/>
                      <w:lang w:val="en-ZW"/>
                    </w:rPr>
                    <w:t>IDMS Gate (latest)</w:t>
                  </w:r>
                </w:p>
              </w:tc>
              <w:tc>
                <w:tcPr>
                  <w:tcW w:w="1179" w:type="pct"/>
                  <w:shd w:val="clear" w:color="auto" w:fill="B4C6E7" w:themeFill="accent1" w:themeFillTint="66"/>
                  <w:hideMark/>
                </w:tcPr>
                <w:p w14:paraId="70CAF171" w14:textId="77777777" w:rsidR="004039E8" w:rsidRPr="00012122" w:rsidRDefault="004039E8" w:rsidP="00012122">
                  <w:r w:rsidRPr="00012122">
                    <w:rPr>
                      <w:b/>
                      <w:bCs/>
                      <w:lang w:val="en-ZW"/>
                    </w:rPr>
                    <w:t>Challenges</w:t>
                  </w:r>
                </w:p>
              </w:tc>
              <w:tc>
                <w:tcPr>
                  <w:tcW w:w="1367" w:type="pct"/>
                  <w:shd w:val="clear" w:color="auto" w:fill="B4C6E7" w:themeFill="accent1" w:themeFillTint="66"/>
                  <w:hideMark/>
                </w:tcPr>
                <w:p w14:paraId="349D8253" w14:textId="77777777" w:rsidR="004039E8" w:rsidRPr="00012122" w:rsidRDefault="004039E8" w:rsidP="00012122">
                  <w:pPr>
                    <w:rPr>
                      <w:b/>
                      <w:bCs/>
                    </w:rPr>
                  </w:pPr>
                  <w:r w:rsidRPr="00012122">
                    <w:rPr>
                      <w:b/>
                      <w:bCs/>
                      <w:lang w:val="en-ZW"/>
                    </w:rPr>
                    <w:t>Mitigations</w:t>
                  </w:r>
                </w:p>
              </w:tc>
            </w:tr>
            <w:tr w:rsidR="004039E8" w:rsidRPr="00012122" w14:paraId="13041DFF" w14:textId="77777777" w:rsidTr="00AB5FB9">
              <w:tc>
                <w:tcPr>
                  <w:tcW w:w="996" w:type="pct"/>
                </w:tcPr>
                <w:p w14:paraId="47FD9A0D" w14:textId="77777777" w:rsidR="004039E8" w:rsidRPr="00012122" w:rsidRDefault="004039E8" w:rsidP="00012122">
                  <w:proofErr w:type="spellStart"/>
                  <w:r w:rsidRPr="00012122">
                    <w:t>Semphato</w:t>
                  </w:r>
                  <w:proofErr w:type="spellEnd"/>
                  <w:r w:rsidRPr="00012122">
                    <w:t xml:space="preserve"> Combined </w:t>
                  </w:r>
                </w:p>
              </w:tc>
              <w:tc>
                <w:tcPr>
                  <w:tcW w:w="892" w:type="pct"/>
                </w:tcPr>
                <w:p w14:paraId="670BD14B" w14:textId="77777777" w:rsidR="004039E8" w:rsidRPr="00012122" w:rsidRDefault="004039E8" w:rsidP="00012122">
                  <w:r w:rsidRPr="00012122">
                    <w:rPr>
                      <w:lang w:val="en-US"/>
                    </w:rPr>
                    <w:t>Conversion of an ordinary Primary School into a Full ICT School</w:t>
                  </w:r>
                </w:p>
                <w:p w14:paraId="4B690BA7" w14:textId="77777777" w:rsidR="004039E8" w:rsidRPr="00012122" w:rsidRDefault="004039E8" w:rsidP="00012122"/>
              </w:tc>
              <w:tc>
                <w:tcPr>
                  <w:tcW w:w="566" w:type="pct"/>
                </w:tcPr>
                <w:p w14:paraId="17F0E49B" w14:textId="77777777" w:rsidR="004039E8" w:rsidRPr="00012122" w:rsidRDefault="004039E8" w:rsidP="00012122">
                  <w:r w:rsidRPr="00012122">
                    <w:t>Works @ 25% - 50%</w:t>
                  </w:r>
                </w:p>
                <w:p w14:paraId="0F7EC71C" w14:textId="77777777" w:rsidR="004039E8" w:rsidRPr="00012122" w:rsidRDefault="004039E8" w:rsidP="00012122"/>
              </w:tc>
              <w:tc>
                <w:tcPr>
                  <w:tcW w:w="1179" w:type="pct"/>
                </w:tcPr>
                <w:p w14:paraId="0DA92483" w14:textId="7A38E4A2" w:rsidR="004039E8" w:rsidRPr="00012122" w:rsidRDefault="004039E8" w:rsidP="00012122">
                  <w:r w:rsidRPr="00012122">
                    <w:rPr>
                      <w:lang w:val="en-US"/>
                    </w:rPr>
                    <w:t>Non-performance of main contractor due to non-payment of subcontractors, CLO and poor cashflow of main contractor. Possible termination of contractor</w:t>
                  </w:r>
                </w:p>
              </w:tc>
              <w:tc>
                <w:tcPr>
                  <w:tcW w:w="1367" w:type="pct"/>
                </w:tcPr>
                <w:p w14:paraId="2CEA76EE" w14:textId="54D01C3E" w:rsidR="004039E8" w:rsidRPr="00012122" w:rsidRDefault="004039E8" w:rsidP="0035043C">
                  <w:pPr>
                    <w:jc w:val="both"/>
                    <w:rPr>
                      <w:lang w:val="en-US"/>
                    </w:rPr>
                  </w:pPr>
                  <w:r w:rsidRPr="00012122">
                    <w:rPr>
                      <w:lang w:val="en-US"/>
                    </w:rPr>
                    <w:t>Awaiting termination of the contractor</w:t>
                  </w:r>
                  <w:r w:rsidR="0035043C">
                    <w:rPr>
                      <w:lang w:val="en-US"/>
                    </w:rPr>
                    <w:t>.</w:t>
                  </w:r>
                  <w:r w:rsidRPr="00012122">
                    <w:rPr>
                      <w:lang w:val="en-US"/>
                    </w:rPr>
                    <w:t xml:space="preserve"> </w:t>
                  </w:r>
                </w:p>
                <w:p w14:paraId="39E14AEC" w14:textId="77777777" w:rsidR="004039E8" w:rsidRPr="00012122" w:rsidRDefault="004039E8" w:rsidP="0035043C">
                  <w:pPr>
                    <w:jc w:val="both"/>
                    <w:rPr>
                      <w:lang w:val="en-US"/>
                    </w:rPr>
                  </w:pPr>
                </w:p>
              </w:tc>
            </w:tr>
            <w:tr w:rsidR="004039E8" w:rsidRPr="00012122" w14:paraId="2C873981" w14:textId="77777777" w:rsidTr="00AB5FB9">
              <w:tc>
                <w:tcPr>
                  <w:tcW w:w="996" w:type="pct"/>
                </w:tcPr>
                <w:p w14:paraId="1FFF8672" w14:textId="77777777" w:rsidR="004039E8" w:rsidRPr="00012122" w:rsidRDefault="004039E8" w:rsidP="00012122">
                  <w:proofErr w:type="spellStart"/>
                  <w:r w:rsidRPr="00012122">
                    <w:t>Ribane</w:t>
                  </w:r>
                  <w:proofErr w:type="spellEnd"/>
                  <w:r w:rsidRPr="00012122">
                    <w:t xml:space="preserve"> Laka Secondary</w:t>
                  </w:r>
                </w:p>
                <w:p w14:paraId="28D58FD8" w14:textId="77777777" w:rsidR="004039E8" w:rsidRPr="00012122" w:rsidRDefault="004039E8" w:rsidP="00012122"/>
              </w:tc>
              <w:tc>
                <w:tcPr>
                  <w:tcW w:w="892" w:type="pct"/>
                </w:tcPr>
                <w:p w14:paraId="23FC0F70" w14:textId="77777777" w:rsidR="004039E8" w:rsidRPr="00012122" w:rsidRDefault="004039E8" w:rsidP="00012122">
                  <w:r w:rsidRPr="00012122">
                    <w:rPr>
                      <w:lang w:val="en-US"/>
                    </w:rPr>
                    <w:t>Rehabilitation of a Primary School</w:t>
                  </w:r>
                </w:p>
                <w:p w14:paraId="17E8F77C" w14:textId="77777777" w:rsidR="004039E8" w:rsidRPr="00012122" w:rsidRDefault="004039E8" w:rsidP="00012122">
                  <w:pPr>
                    <w:rPr>
                      <w:lang w:val="en-US"/>
                    </w:rPr>
                  </w:pPr>
                </w:p>
              </w:tc>
              <w:tc>
                <w:tcPr>
                  <w:tcW w:w="566" w:type="pct"/>
                </w:tcPr>
                <w:p w14:paraId="5F6B0193" w14:textId="77777777" w:rsidR="004039E8" w:rsidRPr="00012122" w:rsidRDefault="004039E8" w:rsidP="00012122">
                  <w:r w:rsidRPr="00012122">
                    <w:t>Works @ 50% - 75%</w:t>
                  </w:r>
                </w:p>
                <w:p w14:paraId="272840B7" w14:textId="77777777" w:rsidR="004039E8" w:rsidRPr="00012122" w:rsidRDefault="004039E8" w:rsidP="00012122"/>
              </w:tc>
              <w:tc>
                <w:tcPr>
                  <w:tcW w:w="1179" w:type="pct"/>
                </w:tcPr>
                <w:p w14:paraId="4E477DED" w14:textId="167E5F7D" w:rsidR="004039E8" w:rsidRPr="00012122" w:rsidRDefault="004039E8" w:rsidP="00012122">
                  <w:pPr>
                    <w:rPr>
                      <w:lang w:val="en-US"/>
                    </w:rPr>
                  </w:pPr>
                  <w:r w:rsidRPr="00012122">
                    <w:rPr>
                      <w:lang w:val="en-US"/>
                    </w:rPr>
                    <w:t xml:space="preserve">Project stalled because of intermittent site shutdowns caused by unresolved CPAP claim </w:t>
                  </w:r>
                </w:p>
              </w:tc>
              <w:tc>
                <w:tcPr>
                  <w:tcW w:w="1367" w:type="pct"/>
                </w:tcPr>
                <w:p w14:paraId="27B6D7F2" w14:textId="4ED846FF" w:rsidR="004039E8" w:rsidRPr="00012122" w:rsidRDefault="004039E8" w:rsidP="0035043C">
                  <w:pPr>
                    <w:jc w:val="both"/>
                    <w:rPr>
                      <w:lang w:val="en-US"/>
                    </w:rPr>
                  </w:pPr>
                  <w:r w:rsidRPr="00012122">
                    <w:rPr>
                      <w:lang w:val="en-US"/>
                    </w:rPr>
                    <w:t>Approval letter issued to GDID</w:t>
                  </w:r>
                  <w:r w:rsidR="0035043C">
                    <w:rPr>
                      <w:lang w:val="en-US"/>
                    </w:rPr>
                    <w:t>.</w:t>
                  </w:r>
                  <w:r w:rsidRPr="00012122">
                    <w:rPr>
                      <w:lang w:val="en-US"/>
                    </w:rPr>
                    <w:t xml:space="preserve"> </w:t>
                  </w:r>
                </w:p>
              </w:tc>
            </w:tr>
          </w:tbl>
          <w:p w14:paraId="63BAAC82" w14:textId="77777777" w:rsidR="004039E8" w:rsidRPr="004A4298" w:rsidRDefault="004039E8" w:rsidP="00F860CB">
            <w:pPr>
              <w:jc w:val="both"/>
            </w:pPr>
          </w:p>
          <w:p w14:paraId="5449F42E" w14:textId="19F193AA" w:rsidR="004039E8" w:rsidRPr="004A4298" w:rsidRDefault="004039E8" w:rsidP="00F860CB">
            <w:pPr>
              <w:jc w:val="both"/>
            </w:pPr>
          </w:p>
        </w:tc>
      </w:tr>
      <w:tr w:rsidR="004039E8" w:rsidRPr="004A4298" w14:paraId="412A6C73" w14:textId="3429664C" w:rsidTr="004039E8">
        <w:trPr>
          <w:trHeight w:val="1651"/>
        </w:trPr>
        <w:tc>
          <w:tcPr>
            <w:tcW w:w="1269" w:type="pct"/>
          </w:tcPr>
          <w:p w14:paraId="4FF8C0B1" w14:textId="77777777" w:rsidR="004039E8" w:rsidRPr="004A4298" w:rsidRDefault="004039E8" w:rsidP="00926875">
            <w:pPr>
              <w:jc w:val="both"/>
            </w:pPr>
            <w:r w:rsidRPr="004A4298">
              <w:lastRenderedPageBreak/>
              <w:t xml:space="preserve">7. The Department is requested to provide the following information: </w:t>
            </w:r>
          </w:p>
          <w:p w14:paraId="15051EB8" w14:textId="77777777" w:rsidR="004039E8" w:rsidRPr="004A4298" w:rsidRDefault="004039E8" w:rsidP="00926875">
            <w:pPr>
              <w:jc w:val="both"/>
            </w:pPr>
            <w:r w:rsidRPr="004A4298">
              <w:t>7.1 The strategies to ensure that corporal punishment is discouraged in schools.</w:t>
            </w:r>
          </w:p>
          <w:p w14:paraId="00783936" w14:textId="77777777" w:rsidR="004039E8" w:rsidRPr="004A4298" w:rsidRDefault="004039E8" w:rsidP="00926875">
            <w:pPr>
              <w:jc w:val="both"/>
            </w:pPr>
            <w:r w:rsidRPr="004A4298">
              <w:t xml:space="preserve"> 7.2 update on a progress report on all finalised assault and sexual misconduct cases processed during the 2021/22 FY. </w:t>
            </w:r>
          </w:p>
          <w:p w14:paraId="1F378138" w14:textId="77777777" w:rsidR="004039E8" w:rsidRPr="004A4298" w:rsidRDefault="004039E8" w:rsidP="00926875">
            <w:pPr>
              <w:jc w:val="both"/>
            </w:pPr>
            <w:r w:rsidRPr="004A4298">
              <w:t>7.3 Report on mechanisms to improve case management in order to reduce the length of precautionary suspensions.</w:t>
            </w:r>
          </w:p>
          <w:p w14:paraId="2A600848" w14:textId="2F650874" w:rsidR="004039E8" w:rsidRPr="004A4298" w:rsidRDefault="004039E8" w:rsidP="00926875">
            <w:pPr>
              <w:jc w:val="both"/>
            </w:pPr>
            <w:r w:rsidRPr="004A4298">
              <w:t xml:space="preserve"> 7.4 The Department is requested to report on details per district of school-based personnel that were requested, instructed to report at district offices and the length of such deployments. </w:t>
            </w:r>
          </w:p>
        </w:tc>
        <w:tc>
          <w:tcPr>
            <w:tcW w:w="3731" w:type="pct"/>
          </w:tcPr>
          <w:p w14:paraId="637BB16F" w14:textId="18A1504C" w:rsidR="004039E8" w:rsidRPr="004A4298" w:rsidRDefault="004039E8" w:rsidP="00F860CB">
            <w:pPr>
              <w:jc w:val="both"/>
              <w:rPr>
                <w:b/>
                <w:i/>
                <w:u w:val="single"/>
              </w:rPr>
            </w:pPr>
            <w:r w:rsidRPr="004A4298">
              <w:rPr>
                <w:b/>
                <w:i/>
                <w:u w:val="single"/>
              </w:rPr>
              <w:t>The strategies to ensure that corporal punishment is discouraged in schools:</w:t>
            </w:r>
          </w:p>
          <w:p w14:paraId="4B8F71F0" w14:textId="5912D675" w:rsidR="004039E8" w:rsidRPr="004A4298" w:rsidRDefault="004039E8" w:rsidP="00F860CB">
            <w:pPr>
              <w:jc w:val="both"/>
            </w:pPr>
          </w:p>
          <w:p w14:paraId="6FC8937E" w14:textId="77777777" w:rsidR="00396663" w:rsidRDefault="00396663" w:rsidP="00D2255A">
            <w:pPr>
              <w:pStyle w:val="ListParagraph"/>
              <w:numPr>
                <w:ilvl w:val="0"/>
                <w:numId w:val="18"/>
              </w:numPr>
              <w:jc w:val="both"/>
              <w:rPr>
                <w:rFonts w:cs="Calibri"/>
                <w:bCs/>
                <w:iCs/>
                <w:sz w:val="24"/>
                <w:szCs w:val="24"/>
              </w:rPr>
            </w:pPr>
            <w:r w:rsidRPr="00396663">
              <w:rPr>
                <w:rFonts w:cs="Calibri"/>
                <w:bCs/>
                <w:iCs/>
                <w:sz w:val="24"/>
                <w:szCs w:val="24"/>
              </w:rPr>
              <w:t xml:space="preserve">Corporal punishment is by law prohibited. Section 10 of the South African Schools Act, 1996 (Act No. 84 of 1996), provides that any person contravening the law must be subjected to a disciplinary process in accordance with the applicable code of conduct prescribed in section 8 and 18A of this Act and schedule 2 to the Employment of Educators Act,1998 (Act No. 76 of 1998). </w:t>
            </w:r>
            <w:bookmarkStart w:id="2" w:name="_Hlk118797207"/>
          </w:p>
          <w:p w14:paraId="4CBE4F5D" w14:textId="232F7C84" w:rsidR="004039E8" w:rsidRPr="00D2255A" w:rsidRDefault="004039E8" w:rsidP="00D2255A">
            <w:pPr>
              <w:pStyle w:val="ListParagraph"/>
              <w:numPr>
                <w:ilvl w:val="0"/>
                <w:numId w:val="18"/>
              </w:numPr>
              <w:jc w:val="both"/>
              <w:rPr>
                <w:rFonts w:cs="Calibri"/>
                <w:bCs/>
                <w:iCs/>
                <w:sz w:val="24"/>
                <w:szCs w:val="24"/>
              </w:rPr>
            </w:pPr>
            <w:r w:rsidRPr="0028054E">
              <w:rPr>
                <w:rFonts w:cs="Calibri"/>
                <w:bCs/>
                <w:iCs/>
                <w:sz w:val="24"/>
                <w:szCs w:val="24"/>
              </w:rPr>
              <w:t>In terms of General Notice 2591 of 2001, all serious misconduct acts by learners at schools are viewed in a serious light and Learners are subjected to a disciplinary hearing process that may lead to suspension or a dismissal.</w:t>
            </w:r>
          </w:p>
          <w:p w14:paraId="1A7A98A7" w14:textId="77777777" w:rsidR="004039E8" w:rsidRPr="0028054E" w:rsidRDefault="004039E8" w:rsidP="00D2255A">
            <w:pPr>
              <w:pStyle w:val="ListParagraph"/>
              <w:numPr>
                <w:ilvl w:val="0"/>
                <w:numId w:val="18"/>
              </w:numPr>
              <w:jc w:val="both"/>
              <w:rPr>
                <w:rFonts w:cs="Calibri"/>
                <w:bCs/>
                <w:iCs/>
                <w:sz w:val="24"/>
                <w:szCs w:val="24"/>
              </w:rPr>
            </w:pPr>
            <w:r w:rsidRPr="0028054E">
              <w:rPr>
                <w:rFonts w:cs="Calibri"/>
                <w:bCs/>
                <w:iCs/>
                <w:sz w:val="24"/>
                <w:szCs w:val="24"/>
              </w:rPr>
              <w:t xml:space="preserve">The </w:t>
            </w:r>
            <w:r>
              <w:rPr>
                <w:rFonts w:cs="Calibri"/>
                <w:bCs/>
                <w:iCs/>
                <w:sz w:val="24"/>
                <w:szCs w:val="24"/>
              </w:rPr>
              <w:t>Department</w:t>
            </w:r>
            <w:r w:rsidRPr="0028054E">
              <w:rPr>
                <w:rFonts w:cs="Calibri"/>
                <w:bCs/>
                <w:iCs/>
                <w:sz w:val="24"/>
                <w:szCs w:val="24"/>
              </w:rPr>
              <w:t xml:space="preserve"> is mediating the DBE Protocol for the Management and Reporting of Sexual Abuse and Harassment in Schools with district officials to intensify the reporting of Sexual Assault incidents.</w:t>
            </w:r>
          </w:p>
          <w:p w14:paraId="6C3EEEC5" w14:textId="36390E7D" w:rsidR="004039E8" w:rsidRPr="0028054E" w:rsidRDefault="004039E8" w:rsidP="00D2255A">
            <w:pPr>
              <w:pStyle w:val="ListParagraph"/>
              <w:numPr>
                <w:ilvl w:val="0"/>
                <w:numId w:val="18"/>
              </w:numPr>
              <w:jc w:val="both"/>
              <w:rPr>
                <w:rFonts w:cs="Calibri"/>
                <w:bCs/>
                <w:iCs/>
                <w:sz w:val="24"/>
                <w:szCs w:val="24"/>
              </w:rPr>
            </w:pPr>
            <w:r w:rsidRPr="0028054E">
              <w:rPr>
                <w:rFonts w:cs="Calibri"/>
                <w:bCs/>
                <w:iCs/>
                <w:sz w:val="24"/>
                <w:szCs w:val="24"/>
              </w:rPr>
              <w:t xml:space="preserve">Capacity building on Provincial Protocol on the </w:t>
            </w:r>
            <w:r>
              <w:rPr>
                <w:rFonts w:cs="Calibri"/>
                <w:bCs/>
                <w:iCs/>
                <w:sz w:val="24"/>
                <w:szCs w:val="24"/>
              </w:rPr>
              <w:t>r</w:t>
            </w:r>
            <w:r w:rsidRPr="0028054E">
              <w:rPr>
                <w:rFonts w:cs="Calibri"/>
                <w:bCs/>
                <w:iCs/>
                <w:sz w:val="24"/>
                <w:szCs w:val="24"/>
              </w:rPr>
              <w:t>eporting of suspected and confirmed cases of Child Abuse (including Corporal punishment) is done to ensure the officials comply with the mandatory reporting requirements as prescribed by the Children`s Act</w:t>
            </w:r>
            <w:r w:rsidR="00845C88">
              <w:rPr>
                <w:rFonts w:cs="Calibri"/>
                <w:bCs/>
                <w:iCs/>
                <w:sz w:val="24"/>
                <w:szCs w:val="24"/>
              </w:rPr>
              <w:t>,2005 (Act No.</w:t>
            </w:r>
            <w:r w:rsidRPr="0028054E">
              <w:rPr>
                <w:rFonts w:cs="Calibri"/>
                <w:bCs/>
                <w:iCs/>
                <w:sz w:val="24"/>
                <w:szCs w:val="24"/>
              </w:rPr>
              <w:t xml:space="preserve"> 38 of 2005</w:t>
            </w:r>
            <w:r w:rsidR="00845C88">
              <w:rPr>
                <w:rFonts w:cs="Calibri"/>
                <w:bCs/>
                <w:iCs/>
                <w:sz w:val="24"/>
                <w:szCs w:val="24"/>
              </w:rPr>
              <w:t>)</w:t>
            </w:r>
            <w:r w:rsidRPr="0028054E">
              <w:rPr>
                <w:rFonts w:cs="Calibri"/>
                <w:bCs/>
                <w:iCs/>
                <w:sz w:val="24"/>
                <w:szCs w:val="24"/>
              </w:rPr>
              <w:t>.</w:t>
            </w:r>
          </w:p>
          <w:p w14:paraId="4D606C3D" w14:textId="77777777" w:rsidR="004039E8" w:rsidRPr="0028054E" w:rsidRDefault="004039E8" w:rsidP="00D2255A">
            <w:pPr>
              <w:pStyle w:val="ListParagraph"/>
              <w:numPr>
                <w:ilvl w:val="0"/>
                <w:numId w:val="18"/>
              </w:numPr>
              <w:jc w:val="both"/>
              <w:rPr>
                <w:rFonts w:cs="Calibri"/>
                <w:bCs/>
                <w:iCs/>
                <w:sz w:val="24"/>
                <w:szCs w:val="24"/>
              </w:rPr>
            </w:pPr>
            <w:r w:rsidRPr="0028054E">
              <w:rPr>
                <w:rFonts w:cs="Calibri"/>
                <w:bCs/>
                <w:iCs/>
                <w:sz w:val="24"/>
                <w:szCs w:val="24"/>
              </w:rPr>
              <w:t>Case</w:t>
            </w:r>
            <w:r>
              <w:rPr>
                <w:rFonts w:cs="Calibri"/>
                <w:bCs/>
                <w:iCs/>
                <w:sz w:val="24"/>
                <w:szCs w:val="24"/>
              </w:rPr>
              <w:t xml:space="preserve">s </w:t>
            </w:r>
            <w:r w:rsidRPr="0028054E">
              <w:rPr>
                <w:rFonts w:cs="Calibri"/>
                <w:bCs/>
                <w:iCs/>
                <w:sz w:val="24"/>
                <w:szCs w:val="24"/>
              </w:rPr>
              <w:t>of corporal punishment are handled through formal disciplinary hearing</w:t>
            </w:r>
            <w:r>
              <w:rPr>
                <w:rFonts w:cs="Calibri"/>
                <w:bCs/>
                <w:iCs/>
                <w:sz w:val="24"/>
                <w:szCs w:val="24"/>
              </w:rPr>
              <w:t>s</w:t>
            </w:r>
            <w:r w:rsidRPr="0028054E">
              <w:rPr>
                <w:rFonts w:cs="Calibri"/>
                <w:bCs/>
                <w:iCs/>
                <w:sz w:val="24"/>
                <w:szCs w:val="24"/>
              </w:rPr>
              <w:t xml:space="preserve"> and</w:t>
            </w:r>
            <w:r>
              <w:rPr>
                <w:rFonts w:cs="Calibri"/>
                <w:bCs/>
                <w:iCs/>
                <w:sz w:val="24"/>
                <w:szCs w:val="24"/>
              </w:rPr>
              <w:t xml:space="preserve"> the </w:t>
            </w:r>
            <w:r w:rsidRPr="0028054E">
              <w:rPr>
                <w:rFonts w:cs="Calibri"/>
                <w:bCs/>
                <w:iCs/>
                <w:sz w:val="24"/>
                <w:szCs w:val="24"/>
              </w:rPr>
              <w:t xml:space="preserve">sanction of </w:t>
            </w:r>
            <w:r>
              <w:rPr>
                <w:rFonts w:cs="Calibri"/>
                <w:bCs/>
                <w:iCs/>
                <w:sz w:val="24"/>
                <w:szCs w:val="24"/>
              </w:rPr>
              <w:t>a fine</w:t>
            </w:r>
            <w:r w:rsidRPr="0028054E">
              <w:rPr>
                <w:rFonts w:cs="Calibri"/>
                <w:bCs/>
                <w:iCs/>
                <w:sz w:val="24"/>
                <w:szCs w:val="24"/>
              </w:rPr>
              <w:t xml:space="preserve"> is </w:t>
            </w:r>
            <w:r>
              <w:rPr>
                <w:rFonts w:cs="Calibri"/>
                <w:bCs/>
                <w:iCs/>
                <w:sz w:val="24"/>
                <w:szCs w:val="24"/>
              </w:rPr>
              <w:t xml:space="preserve">monthly </w:t>
            </w:r>
            <w:r w:rsidRPr="0028054E">
              <w:rPr>
                <w:rFonts w:cs="Calibri"/>
                <w:bCs/>
                <w:iCs/>
                <w:sz w:val="24"/>
                <w:szCs w:val="24"/>
              </w:rPr>
              <w:t>pronounced</w:t>
            </w:r>
            <w:r>
              <w:rPr>
                <w:rFonts w:cs="Calibri"/>
                <w:bCs/>
                <w:iCs/>
                <w:sz w:val="24"/>
                <w:szCs w:val="24"/>
              </w:rPr>
              <w:t>.</w:t>
            </w:r>
            <w:r w:rsidRPr="0028054E">
              <w:rPr>
                <w:rFonts w:cs="Calibri"/>
                <w:bCs/>
                <w:iCs/>
                <w:sz w:val="24"/>
                <w:szCs w:val="24"/>
              </w:rPr>
              <w:t xml:space="preserve"> This sanction serves</w:t>
            </w:r>
            <w:r>
              <w:rPr>
                <w:rFonts w:cs="Calibri"/>
                <w:bCs/>
                <w:iCs/>
                <w:sz w:val="24"/>
                <w:szCs w:val="24"/>
              </w:rPr>
              <w:t xml:space="preserve"> </w:t>
            </w:r>
            <w:r w:rsidRPr="0028054E">
              <w:rPr>
                <w:rFonts w:cs="Calibri"/>
                <w:bCs/>
                <w:iCs/>
                <w:sz w:val="24"/>
                <w:szCs w:val="24"/>
              </w:rPr>
              <w:t xml:space="preserve">as </w:t>
            </w:r>
            <w:r>
              <w:rPr>
                <w:rFonts w:cs="Calibri"/>
                <w:bCs/>
                <w:iCs/>
                <w:sz w:val="24"/>
                <w:szCs w:val="24"/>
              </w:rPr>
              <w:t xml:space="preserve">a </w:t>
            </w:r>
            <w:r w:rsidRPr="0028054E">
              <w:rPr>
                <w:rFonts w:cs="Calibri"/>
                <w:bCs/>
                <w:iCs/>
                <w:sz w:val="24"/>
                <w:szCs w:val="24"/>
              </w:rPr>
              <w:t>deterrence.</w:t>
            </w:r>
          </w:p>
          <w:p w14:paraId="07254CE3" w14:textId="77777777" w:rsidR="004039E8" w:rsidRPr="0028054E" w:rsidRDefault="004039E8" w:rsidP="00D2255A">
            <w:pPr>
              <w:pStyle w:val="ListParagraph"/>
              <w:numPr>
                <w:ilvl w:val="0"/>
                <w:numId w:val="18"/>
              </w:numPr>
              <w:jc w:val="both"/>
              <w:rPr>
                <w:rFonts w:cs="Calibri"/>
                <w:bCs/>
                <w:iCs/>
                <w:sz w:val="24"/>
                <w:szCs w:val="24"/>
              </w:rPr>
            </w:pPr>
            <w:r w:rsidRPr="0028054E">
              <w:rPr>
                <w:rFonts w:cs="Calibri"/>
                <w:bCs/>
                <w:iCs/>
                <w:sz w:val="24"/>
                <w:szCs w:val="24"/>
              </w:rPr>
              <w:t xml:space="preserve">Posters of Corporal Punishment are being developed for distribution in all schools. </w:t>
            </w:r>
          </w:p>
          <w:bookmarkEnd w:id="2"/>
          <w:p w14:paraId="23D57719" w14:textId="455AECEF" w:rsidR="004039E8" w:rsidRPr="004A4298" w:rsidRDefault="004039E8" w:rsidP="00F860CB">
            <w:pPr>
              <w:jc w:val="both"/>
            </w:pPr>
          </w:p>
          <w:p w14:paraId="1B52DEE5" w14:textId="2307B7EF" w:rsidR="004039E8" w:rsidRPr="004A4298" w:rsidRDefault="004039E8" w:rsidP="00F860CB">
            <w:pPr>
              <w:jc w:val="both"/>
              <w:rPr>
                <w:b/>
                <w:i/>
                <w:u w:val="single"/>
              </w:rPr>
            </w:pPr>
            <w:r w:rsidRPr="004A4298">
              <w:rPr>
                <w:b/>
                <w:i/>
                <w:u w:val="single"/>
              </w:rPr>
              <w:t>Update on a progress report on all finalised assault and sexual misconduct cases processed during the 2022/23 FY:</w:t>
            </w:r>
          </w:p>
          <w:p w14:paraId="6E391074" w14:textId="161477EA" w:rsidR="004039E8" w:rsidRDefault="004039E8" w:rsidP="00F860CB">
            <w:pPr>
              <w:jc w:val="both"/>
            </w:pPr>
          </w:p>
          <w:p w14:paraId="2A490421" w14:textId="2FB32ADC" w:rsidR="004039E8" w:rsidRDefault="004039E8" w:rsidP="00F860CB">
            <w:pPr>
              <w:jc w:val="both"/>
            </w:pPr>
            <w:r w:rsidRPr="002E1295">
              <w:rPr>
                <w:b/>
              </w:rPr>
              <w:t>LEARNERS</w:t>
            </w:r>
            <w:r>
              <w:t>:</w:t>
            </w:r>
          </w:p>
          <w:p w14:paraId="0780065A" w14:textId="558068A9" w:rsidR="004039E8" w:rsidRDefault="004039E8" w:rsidP="00F860CB">
            <w:pPr>
              <w:jc w:val="both"/>
            </w:pPr>
          </w:p>
          <w:p w14:paraId="64A8F961" w14:textId="77777777" w:rsidR="004039E8" w:rsidRDefault="004039E8" w:rsidP="002E1295">
            <w:pPr>
              <w:pStyle w:val="ListParagraph"/>
              <w:numPr>
                <w:ilvl w:val="0"/>
                <w:numId w:val="19"/>
              </w:numPr>
              <w:ind w:left="282" w:hanging="282"/>
              <w:jc w:val="both"/>
            </w:pPr>
            <w:r w:rsidRPr="00FA33BC">
              <w:rPr>
                <w:b/>
                <w:bCs/>
              </w:rPr>
              <w:t>Fifty-two (52)</w:t>
            </w:r>
            <w:r w:rsidRPr="00FB004B">
              <w:t xml:space="preserve"> assault cases were reported and processed, of which 1 case was withdrawn, 19 cases reinstated, and 32 learners expelled. </w:t>
            </w:r>
          </w:p>
          <w:p w14:paraId="4173E5A4" w14:textId="438E8C53" w:rsidR="004039E8" w:rsidRDefault="004039E8" w:rsidP="002E1295">
            <w:pPr>
              <w:pStyle w:val="ListParagraph"/>
              <w:numPr>
                <w:ilvl w:val="0"/>
                <w:numId w:val="19"/>
              </w:numPr>
              <w:ind w:left="282" w:hanging="282"/>
              <w:jc w:val="both"/>
            </w:pPr>
            <w:r w:rsidRPr="00FA33BC">
              <w:rPr>
                <w:b/>
                <w:bCs/>
              </w:rPr>
              <w:t>Thirteen (13)</w:t>
            </w:r>
            <w:r w:rsidRPr="00FB004B">
              <w:t xml:space="preserve"> sexual misconduct cases processed, of which 12 learners were expelled and 1 case mediated.</w:t>
            </w:r>
            <w:r>
              <w:t xml:space="preserve"> </w:t>
            </w:r>
          </w:p>
          <w:p w14:paraId="2D9CB136" w14:textId="77777777" w:rsidR="004039E8" w:rsidRDefault="004039E8" w:rsidP="00F860CB">
            <w:pPr>
              <w:jc w:val="both"/>
            </w:pPr>
          </w:p>
          <w:p w14:paraId="3A3BFD8D" w14:textId="4BCA5E9E" w:rsidR="004039E8" w:rsidRDefault="004039E8" w:rsidP="00F860CB">
            <w:pPr>
              <w:jc w:val="both"/>
            </w:pPr>
            <w:r w:rsidRPr="002E1295">
              <w:rPr>
                <w:b/>
              </w:rPr>
              <w:t>EMPLOYEES</w:t>
            </w:r>
            <w:r>
              <w:t>:</w:t>
            </w:r>
          </w:p>
          <w:p w14:paraId="397154AE" w14:textId="77777777" w:rsidR="004039E8" w:rsidRPr="004A4298" w:rsidRDefault="004039E8" w:rsidP="00F860CB">
            <w:pPr>
              <w:jc w:val="both"/>
            </w:pPr>
          </w:p>
          <w:p w14:paraId="4E4D1FCE" w14:textId="45ED967E" w:rsidR="004039E8" w:rsidRPr="004A4298" w:rsidRDefault="004039E8" w:rsidP="00D2255A">
            <w:pPr>
              <w:pStyle w:val="ListParagraph"/>
              <w:numPr>
                <w:ilvl w:val="0"/>
                <w:numId w:val="18"/>
              </w:numPr>
              <w:jc w:val="both"/>
            </w:pPr>
            <w:r w:rsidRPr="002E1295">
              <w:rPr>
                <w:b/>
              </w:rPr>
              <w:t>One hundred and seventy-</w:t>
            </w:r>
            <w:r w:rsidRPr="002E1295">
              <w:t>nine (179)</w:t>
            </w:r>
            <w:r>
              <w:t xml:space="preserve"> </w:t>
            </w:r>
            <w:r w:rsidRPr="00D2255A">
              <w:rPr>
                <w:rFonts w:cs="Calibri"/>
                <w:bCs/>
                <w:iCs/>
                <w:sz w:val="24"/>
                <w:szCs w:val="24"/>
              </w:rPr>
              <w:t>assault</w:t>
            </w:r>
            <w:r w:rsidRPr="00D2255A">
              <w:t xml:space="preserve"> and sexual misconduct cases </w:t>
            </w:r>
            <w:r>
              <w:t xml:space="preserve">were </w:t>
            </w:r>
            <w:r w:rsidRPr="00D2255A">
              <w:t>processed during the 2022/23 FY</w:t>
            </w:r>
            <w:r w:rsidR="00845C88">
              <w:t>.</w:t>
            </w:r>
          </w:p>
          <w:p w14:paraId="7CFF4D74" w14:textId="395B7C61" w:rsidR="004039E8" w:rsidRPr="004A4298" w:rsidRDefault="004039E8" w:rsidP="00F860CB">
            <w:pPr>
              <w:jc w:val="both"/>
            </w:pPr>
          </w:p>
          <w:p w14:paraId="553DBC6D" w14:textId="0A2B61F4" w:rsidR="004039E8" w:rsidRPr="004A4298" w:rsidRDefault="004039E8" w:rsidP="00F860CB">
            <w:pPr>
              <w:jc w:val="both"/>
              <w:rPr>
                <w:b/>
                <w:i/>
                <w:u w:val="single"/>
              </w:rPr>
            </w:pPr>
            <w:r w:rsidRPr="004A4298">
              <w:rPr>
                <w:b/>
                <w:i/>
                <w:u w:val="single"/>
              </w:rPr>
              <w:lastRenderedPageBreak/>
              <w:t>Report on mechanisms to improve case management in order to reduce the length of precautionary suspensions:</w:t>
            </w:r>
          </w:p>
          <w:p w14:paraId="12E2D094" w14:textId="70E5415C" w:rsidR="004039E8" w:rsidRPr="00D2255A" w:rsidRDefault="004039E8" w:rsidP="00D2255A">
            <w:pPr>
              <w:pStyle w:val="ListParagraph"/>
              <w:numPr>
                <w:ilvl w:val="0"/>
                <w:numId w:val="18"/>
              </w:numPr>
              <w:jc w:val="both"/>
              <w:rPr>
                <w:rFonts w:cs="Calibri"/>
                <w:bCs/>
                <w:iCs/>
                <w:sz w:val="24"/>
                <w:szCs w:val="24"/>
              </w:rPr>
            </w:pPr>
            <w:r w:rsidRPr="00D2255A">
              <w:rPr>
                <w:rFonts w:cs="Calibri"/>
                <w:bCs/>
                <w:iCs/>
                <w:sz w:val="24"/>
                <w:szCs w:val="24"/>
              </w:rPr>
              <w:t>Constant follow up with ELRC for dates of the sittings</w:t>
            </w:r>
            <w:r>
              <w:rPr>
                <w:rFonts w:cs="Calibri"/>
                <w:bCs/>
                <w:iCs/>
                <w:sz w:val="24"/>
                <w:szCs w:val="24"/>
              </w:rPr>
              <w:t>.</w:t>
            </w:r>
          </w:p>
          <w:p w14:paraId="21B597B8" w14:textId="122039CD" w:rsidR="004039E8" w:rsidRPr="004A4298" w:rsidRDefault="004039E8" w:rsidP="00D2255A">
            <w:pPr>
              <w:pStyle w:val="ListParagraph"/>
              <w:numPr>
                <w:ilvl w:val="0"/>
                <w:numId w:val="18"/>
              </w:numPr>
              <w:jc w:val="both"/>
            </w:pPr>
            <w:r w:rsidRPr="00D2255A">
              <w:rPr>
                <w:rFonts w:cs="Calibri"/>
                <w:bCs/>
                <w:iCs/>
                <w:sz w:val="24"/>
                <w:szCs w:val="24"/>
              </w:rPr>
              <w:t>Lifting the precautionary suspensions and transfers of employees who are on incapacity leave</w:t>
            </w:r>
            <w:r w:rsidRPr="004A4298">
              <w:t>.</w:t>
            </w:r>
          </w:p>
          <w:p w14:paraId="21647CFC" w14:textId="26095372" w:rsidR="004039E8" w:rsidRPr="004A4298" w:rsidRDefault="004039E8" w:rsidP="00F860CB">
            <w:pPr>
              <w:jc w:val="both"/>
            </w:pPr>
          </w:p>
          <w:p w14:paraId="6A52573D" w14:textId="77777777" w:rsidR="004039E8" w:rsidRPr="004A4298" w:rsidRDefault="004039E8" w:rsidP="00F860CB">
            <w:pPr>
              <w:jc w:val="both"/>
              <w:rPr>
                <w:b/>
                <w:i/>
                <w:u w:val="single"/>
              </w:rPr>
            </w:pPr>
            <w:r w:rsidRPr="004A4298">
              <w:rPr>
                <w:b/>
                <w:i/>
                <w:u w:val="single"/>
              </w:rPr>
              <w:t>The Department is requested to report on details per district of school-based personnel that were requested, instructed to report at district offices and the length of such deployments:</w:t>
            </w:r>
          </w:p>
          <w:p w14:paraId="683431E8" w14:textId="77777777" w:rsidR="004039E8" w:rsidRPr="004A4298" w:rsidRDefault="004039E8" w:rsidP="00F860CB">
            <w:pPr>
              <w:jc w:val="both"/>
            </w:pPr>
          </w:p>
          <w:p w14:paraId="75EACB11" w14:textId="2A148A39" w:rsidR="004039E8" w:rsidRPr="007C5060" w:rsidRDefault="004039E8" w:rsidP="007C5060">
            <w:pPr>
              <w:pStyle w:val="ListParagraph"/>
              <w:numPr>
                <w:ilvl w:val="0"/>
                <w:numId w:val="18"/>
              </w:numPr>
              <w:jc w:val="both"/>
              <w:rPr>
                <w:rFonts w:cs="Calibri"/>
                <w:bCs/>
                <w:iCs/>
                <w:sz w:val="24"/>
                <w:szCs w:val="24"/>
              </w:rPr>
            </w:pPr>
            <w:r>
              <w:rPr>
                <w:rFonts w:cs="Calibri"/>
                <w:bCs/>
                <w:iCs/>
                <w:sz w:val="24"/>
                <w:szCs w:val="24"/>
              </w:rPr>
              <w:t>GE</w:t>
            </w:r>
            <w:r w:rsidRPr="007C5060">
              <w:rPr>
                <w:rFonts w:cs="Calibri"/>
                <w:bCs/>
                <w:iCs/>
                <w:sz w:val="24"/>
                <w:szCs w:val="24"/>
              </w:rPr>
              <w:t>=1 Completed in 972 days</w:t>
            </w:r>
          </w:p>
          <w:p w14:paraId="6B81016F" w14:textId="7821F1E9" w:rsidR="004039E8" w:rsidRPr="007C5060" w:rsidRDefault="004039E8" w:rsidP="007C5060">
            <w:pPr>
              <w:pStyle w:val="ListParagraph"/>
              <w:numPr>
                <w:ilvl w:val="0"/>
                <w:numId w:val="18"/>
              </w:numPr>
              <w:jc w:val="both"/>
              <w:rPr>
                <w:rFonts w:cs="Calibri"/>
                <w:bCs/>
                <w:iCs/>
                <w:sz w:val="24"/>
                <w:szCs w:val="24"/>
              </w:rPr>
            </w:pPr>
            <w:r w:rsidRPr="007C5060">
              <w:rPr>
                <w:rFonts w:cs="Calibri"/>
                <w:bCs/>
                <w:iCs/>
                <w:sz w:val="24"/>
                <w:szCs w:val="24"/>
              </w:rPr>
              <w:t>JC= 1 hearing ongoing 796</w:t>
            </w:r>
            <w:r>
              <w:rPr>
                <w:rFonts w:cs="Calibri"/>
                <w:bCs/>
                <w:iCs/>
                <w:sz w:val="24"/>
                <w:szCs w:val="24"/>
              </w:rPr>
              <w:t xml:space="preserve"> </w:t>
            </w:r>
            <w:r w:rsidRPr="007C5060">
              <w:rPr>
                <w:rFonts w:cs="Calibri"/>
                <w:bCs/>
                <w:iCs/>
                <w:sz w:val="24"/>
                <w:szCs w:val="24"/>
              </w:rPr>
              <w:t>days</w:t>
            </w:r>
          </w:p>
          <w:p w14:paraId="4291F580" w14:textId="454CBAF7" w:rsidR="004039E8" w:rsidRPr="007C5060" w:rsidRDefault="004039E8" w:rsidP="007C5060">
            <w:pPr>
              <w:pStyle w:val="ListParagraph"/>
              <w:numPr>
                <w:ilvl w:val="0"/>
                <w:numId w:val="18"/>
              </w:numPr>
              <w:jc w:val="both"/>
              <w:rPr>
                <w:rFonts w:cs="Calibri"/>
                <w:bCs/>
                <w:iCs/>
                <w:sz w:val="24"/>
                <w:szCs w:val="24"/>
              </w:rPr>
            </w:pPr>
            <w:r w:rsidRPr="007C5060">
              <w:rPr>
                <w:rFonts w:cs="Calibri"/>
                <w:bCs/>
                <w:iCs/>
                <w:sz w:val="24"/>
                <w:szCs w:val="24"/>
              </w:rPr>
              <w:t>GE=1 completed in 596</w:t>
            </w:r>
            <w:r>
              <w:rPr>
                <w:rFonts w:cs="Calibri"/>
                <w:bCs/>
                <w:iCs/>
                <w:sz w:val="24"/>
                <w:szCs w:val="24"/>
              </w:rPr>
              <w:t xml:space="preserve"> </w:t>
            </w:r>
            <w:r w:rsidRPr="007C5060">
              <w:rPr>
                <w:rFonts w:cs="Calibri"/>
                <w:bCs/>
                <w:iCs/>
                <w:sz w:val="24"/>
                <w:szCs w:val="24"/>
              </w:rPr>
              <w:t>days</w:t>
            </w:r>
          </w:p>
          <w:p w14:paraId="125BCF1C" w14:textId="47E1449E" w:rsidR="004039E8" w:rsidRPr="007C5060" w:rsidRDefault="004039E8" w:rsidP="007C5060">
            <w:pPr>
              <w:pStyle w:val="ListParagraph"/>
              <w:numPr>
                <w:ilvl w:val="0"/>
                <w:numId w:val="18"/>
              </w:numPr>
              <w:jc w:val="both"/>
              <w:rPr>
                <w:rFonts w:cs="Calibri"/>
                <w:bCs/>
                <w:iCs/>
                <w:sz w:val="24"/>
                <w:szCs w:val="24"/>
              </w:rPr>
            </w:pPr>
            <w:r>
              <w:rPr>
                <w:rFonts w:cs="Calibri"/>
                <w:bCs/>
                <w:iCs/>
                <w:sz w:val="24"/>
                <w:szCs w:val="24"/>
              </w:rPr>
              <w:t>TN=</w:t>
            </w:r>
            <w:r w:rsidRPr="007C5060">
              <w:rPr>
                <w:rFonts w:cs="Calibri"/>
                <w:bCs/>
                <w:iCs/>
                <w:sz w:val="24"/>
                <w:szCs w:val="24"/>
              </w:rPr>
              <w:t>2</w:t>
            </w:r>
            <w:r>
              <w:rPr>
                <w:rFonts w:cs="Calibri"/>
                <w:bCs/>
                <w:iCs/>
                <w:sz w:val="24"/>
                <w:szCs w:val="24"/>
              </w:rPr>
              <w:t xml:space="preserve"> (I completed in 218 days and </w:t>
            </w:r>
            <w:r w:rsidRPr="007C5060">
              <w:rPr>
                <w:rFonts w:cs="Calibri"/>
                <w:bCs/>
                <w:iCs/>
                <w:sz w:val="24"/>
                <w:szCs w:val="24"/>
              </w:rPr>
              <w:t>1 hearing ongoing 441 days)</w:t>
            </w:r>
          </w:p>
          <w:p w14:paraId="541A2536" w14:textId="4646B0BC" w:rsidR="004039E8" w:rsidRPr="007C5060" w:rsidRDefault="004039E8" w:rsidP="007C5060">
            <w:pPr>
              <w:pStyle w:val="ListParagraph"/>
              <w:numPr>
                <w:ilvl w:val="0"/>
                <w:numId w:val="18"/>
              </w:numPr>
              <w:jc w:val="both"/>
              <w:rPr>
                <w:rFonts w:cs="Calibri"/>
                <w:bCs/>
                <w:iCs/>
                <w:sz w:val="24"/>
                <w:szCs w:val="24"/>
              </w:rPr>
            </w:pPr>
            <w:r w:rsidRPr="007C5060">
              <w:rPr>
                <w:rFonts w:cs="Calibri"/>
                <w:bCs/>
                <w:iCs/>
                <w:sz w:val="24"/>
                <w:szCs w:val="24"/>
              </w:rPr>
              <w:t>ES=1 completed in 246 days</w:t>
            </w:r>
          </w:p>
          <w:p w14:paraId="04750194" w14:textId="3085FF5F" w:rsidR="004039E8" w:rsidRPr="007C5060" w:rsidRDefault="004039E8" w:rsidP="007C5060">
            <w:pPr>
              <w:pStyle w:val="ListParagraph"/>
              <w:numPr>
                <w:ilvl w:val="0"/>
                <w:numId w:val="18"/>
              </w:numPr>
              <w:jc w:val="both"/>
              <w:rPr>
                <w:rFonts w:cs="Calibri"/>
                <w:bCs/>
                <w:iCs/>
                <w:sz w:val="24"/>
                <w:szCs w:val="24"/>
              </w:rPr>
            </w:pPr>
            <w:r w:rsidRPr="007C5060">
              <w:rPr>
                <w:rFonts w:cs="Calibri"/>
                <w:bCs/>
                <w:iCs/>
                <w:sz w:val="24"/>
                <w:szCs w:val="24"/>
              </w:rPr>
              <w:t>JN=1 completed in 249 days</w:t>
            </w:r>
          </w:p>
          <w:p w14:paraId="1FA2AF3D" w14:textId="7EABA8C3" w:rsidR="004039E8" w:rsidRPr="007C5060" w:rsidRDefault="004039E8" w:rsidP="007C5060">
            <w:pPr>
              <w:pStyle w:val="ListParagraph"/>
              <w:numPr>
                <w:ilvl w:val="0"/>
                <w:numId w:val="18"/>
              </w:numPr>
              <w:jc w:val="both"/>
              <w:rPr>
                <w:rFonts w:cs="Calibri"/>
                <w:bCs/>
                <w:iCs/>
                <w:sz w:val="24"/>
                <w:szCs w:val="24"/>
              </w:rPr>
            </w:pPr>
            <w:r w:rsidRPr="007C5060">
              <w:rPr>
                <w:rFonts w:cs="Calibri"/>
                <w:bCs/>
                <w:iCs/>
                <w:sz w:val="24"/>
                <w:szCs w:val="24"/>
              </w:rPr>
              <w:t>JC=1 completed in 261 days</w:t>
            </w:r>
          </w:p>
          <w:p w14:paraId="3346466E" w14:textId="44827378" w:rsidR="004039E8" w:rsidRPr="004A4298" w:rsidRDefault="004039E8" w:rsidP="00F860CB">
            <w:pPr>
              <w:jc w:val="both"/>
            </w:pPr>
          </w:p>
        </w:tc>
      </w:tr>
      <w:tr w:rsidR="004039E8" w:rsidRPr="004A4298" w14:paraId="7346D2BB" w14:textId="2A08B51E" w:rsidTr="004039E8">
        <w:tc>
          <w:tcPr>
            <w:tcW w:w="1269" w:type="pct"/>
          </w:tcPr>
          <w:p w14:paraId="63C0B75A" w14:textId="333EBB18" w:rsidR="004039E8" w:rsidRPr="004A4298" w:rsidRDefault="004039E8" w:rsidP="00926875">
            <w:pPr>
              <w:jc w:val="both"/>
            </w:pPr>
            <w:r w:rsidRPr="004A4298">
              <w:lastRenderedPageBreak/>
              <w:t>8. The Department is requested to report on the number of employees that have been on suspension since the 2022/23 FY and the reasons for the delay in concluding matters</w:t>
            </w:r>
          </w:p>
        </w:tc>
        <w:tc>
          <w:tcPr>
            <w:tcW w:w="3731" w:type="pct"/>
          </w:tcPr>
          <w:p w14:paraId="4A355404" w14:textId="7B3C8E05" w:rsidR="004039E8" w:rsidRPr="004A4298" w:rsidRDefault="004039E8" w:rsidP="00F860CB">
            <w:pPr>
              <w:jc w:val="both"/>
              <w:rPr>
                <w:b/>
                <w:i/>
                <w:u w:val="single"/>
              </w:rPr>
            </w:pPr>
            <w:r w:rsidRPr="004A4298">
              <w:rPr>
                <w:b/>
                <w:i/>
                <w:u w:val="single"/>
              </w:rPr>
              <w:t>Number of employees that have been on suspension since the 2022/23FY:</w:t>
            </w:r>
          </w:p>
          <w:p w14:paraId="3BD61698" w14:textId="77777777" w:rsidR="004039E8" w:rsidRPr="004A4298" w:rsidRDefault="004039E8" w:rsidP="00F860CB">
            <w:pPr>
              <w:jc w:val="both"/>
            </w:pPr>
          </w:p>
          <w:p w14:paraId="668FF213" w14:textId="2BB885D4" w:rsidR="004039E8" w:rsidRPr="004A4298" w:rsidRDefault="004039E8" w:rsidP="00AC0FE0">
            <w:pPr>
              <w:pStyle w:val="ListParagraph"/>
              <w:numPr>
                <w:ilvl w:val="0"/>
                <w:numId w:val="18"/>
              </w:numPr>
              <w:jc w:val="both"/>
            </w:pPr>
            <w:r>
              <w:rPr>
                <w:rFonts w:cs="Calibri"/>
                <w:bCs/>
                <w:iCs/>
                <w:sz w:val="24"/>
                <w:szCs w:val="24"/>
              </w:rPr>
              <w:t>The n</w:t>
            </w:r>
            <w:r w:rsidRPr="00AC0FE0">
              <w:rPr>
                <w:rFonts w:cs="Calibri"/>
                <w:bCs/>
                <w:iCs/>
                <w:sz w:val="24"/>
                <w:szCs w:val="24"/>
              </w:rPr>
              <w:t>umber</w:t>
            </w:r>
            <w:r w:rsidRPr="00AC0FE0">
              <w:t xml:space="preserve"> of employees that have been on suspension since the 2022/23 FY </w:t>
            </w:r>
            <w:r w:rsidR="00B631FE">
              <w:t xml:space="preserve"> is </w:t>
            </w:r>
            <w:r w:rsidRPr="004A4298">
              <w:t>26</w:t>
            </w:r>
            <w:r w:rsidR="00B631FE">
              <w:t>.</w:t>
            </w:r>
          </w:p>
          <w:p w14:paraId="1F2E943E" w14:textId="77777777" w:rsidR="004039E8" w:rsidRPr="004A4298" w:rsidRDefault="004039E8" w:rsidP="00F860CB">
            <w:pPr>
              <w:jc w:val="both"/>
            </w:pPr>
          </w:p>
          <w:p w14:paraId="341455B5" w14:textId="3B469E2A" w:rsidR="004039E8" w:rsidRPr="004A4298" w:rsidRDefault="004039E8" w:rsidP="00F860CB">
            <w:pPr>
              <w:jc w:val="both"/>
              <w:rPr>
                <w:b/>
                <w:i/>
                <w:u w:val="single"/>
              </w:rPr>
            </w:pPr>
            <w:r w:rsidRPr="004A4298">
              <w:rPr>
                <w:b/>
                <w:i/>
                <w:u w:val="single"/>
              </w:rPr>
              <w:t>Reasons for the delay in concluding matters:</w:t>
            </w:r>
          </w:p>
          <w:p w14:paraId="38CCD119" w14:textId="7F7795E2" w:rsidR="004039E8" w:rsidRPr="00AC0FE0" w:rsidRDefault="004039E8" w:rsidP="00AC0FE0">
            <w:pPr>
              <w:pStyle w:val="ListParagraph"/>
              <w:numPr>
                <w:ilvl w:val="0"/>
                <w:numId w:val="18"/>
              </w:numPr>
              <w:jc w:val="both"/>
              <w:rPr>
                <w:rFonts w:cs="Calibri"/>
                <w:bCs/>
                <w:iCs/>
                <w:sz w:val="24"/>
                <w:szCs w:val="24"/>
              </w:rPr>
            </w:pPr>
            <w:r w:rsidRPr="00AC0FE0">
              <w:rPr>
                <w:rFonts w:cs="Calibri"/>
                <w:bCs/>
                <w:iCs/>
                <w:sz w:val="24"/>
                <w:szCs w:val="24"/>
              </w:rPr>
              <w:t>The dates are determined by ELRC as the cases involve leaners and are set down as inquiry by arbitrator in terms of Collective Agreement 3 of 2018.</w:t>
            </w:r>
          </w:p>
          <w:p w14:paraId="694E1006" w14:textId="18B6888B" w:rsidR="004039E8" w:rsidRPr="00AC0FE0" w:rsidRDefault="004039E8" w:rsidP="00AC0FE0">
            <w:pPr>
              <w:pStyle w:val="ListParagraph"/>
              <w:numPr>
                <w:ilvl w:val="0"/>
                <w:numId w:val="18"/>
              </w:numPr>
              <w:jc w:val="both"/>
              <w:rPr>
                <w:rFonts w:cs="Calibri"/>
                <w:bCs/>
                <w:iCs/>
                <w:sz w:val="24"/>
                <w:szCs w:val="24"/>
              </w:rPr>
            </w:pPr>
            <w:r w:rsidRPr="00AC0FE0">
              <w:rPr>
                <w:rFonts w:cs="Calibri"/>
                <w:bCs/>
                <w:iCs/>
                <w:sz w:val="24"/>
                <w:szCs w:val="24"/>
              </w:rPr>
              <w:t>The disciplinary hearings cannot sit when the schools are on recess.</w:t>
            </w:r>
          </w:p>
          <w:p w14:paraId="2DA107E0" w14:textId="60F2D5A1" w:rsidR="004039E8" w:rsidRPr="00AC0FE0" w:rsidRDefault="004039E8" w:rsidP="00AC0FE0">
            <w:pPr>
              <w:pStyle w:val="ListParagraph"/>
              <w:numPr>
                <w:ilvl w:val="0"/>
                <w:numId w:val="18"/>
              </w:numPr>
              <w:jc w:val="both"/>
              <w:rPr>
                <w:rFonts w:cs="Calibri"/>
                <w:bCs/>
                <w:iCs/>
                <w:sz w:val="24"/>
                <w:szCs w:val="24"/>
              </w:rPr>
            </w:pPr>
            <w:r w:rsidRPr="00AC0FE0">
              <w:rPr>
                <w:rFonts w:cs="Calibri"/>
                <w:bCs/>
                <w:iCs/>
                <w:sz w:val="24"/>
                <w:szCs w:val="24"/>
              </w:rPr>
              <w:t>The length of forensic investigations</w:t>
            </w:r>
            <w:r w:rsidR="00B631FE">
              <w:rPr>
                <w:rFonts w:cs="Calibri"/>
                <w:bCs/>
                <w:iCs/>
                <w:sz w:val="24"/>
                <w:szCs w:val="24"/>
              </w:rPr>
              <w:t>.</w:t>
            </w:r>
          </w:p>
          <w:p w14:paraId="0046AF2B" w14:textId="32BAB3D4" w:rsidR="004039E8" w:rsidRPr="004A4298" w:rsidRDefault="004039E8" w:rsidP="00F860CB">
            <w:pPr>
              <w:jc w:val="both"/>
            </w:pPr>
          </w:p>
          <w:p w14:paraId="3F919021" w14:textId="77777777" w:rsidR="004039E8" w:rsidRPr="004A4298" w:rsidRDefault="004039E8" w:rsidP="00F860CB">
            <w:pPr>
              <w:jc w:val="both"/>
            </w:pPr>
          </w:p>
          <w:p w14:paraId="2B18FA7E" w14:textId="0B28D700" w:rsidR="004039E8" w:rsidRPr="004A4298" w:rsidRDefault="004039E8" w:rsidP="00F860CB">
            <w:pPr>
              <w:jc w:val="both"/>
            </w:pPr>
          </w:p>
        </w:tc>
      </w:tr>
      <w:tr w:rsidR="004039E8" w:rsidRPr="004A4298" w14:paraId="07BED4D8" w14:textId="784E8F42" w:rsidTr="004039E8">
        <w:trPr>
          <w:trHeight w:val="904"/>
        </w:trPr>
        <w:tc>
          <w:tcPr>
            <w:tcW w:w="1269" w:type="pct"/>
          </w:tcPr>
          <w:p w14:paraId="273BACA9" w14:textId="77777777" w:rsidR="004039E8" w:rsidRPr="004A4298" w:rsidRDefault="004039E8" w:rsidP="00926875">
            <w:pPr>
              <w:jc w:val="both"/>
            </w:pPr>
            <w:r w:rsidRPr="004A4298">
              <w:t xml:space="preserve">9. Department is requested to report on the following: </w:t>
            </w:r>
          </w:p>
          <w:p w14:paraId="375BA1D1" w14:textId="77777777" w:rsidR="004039E8" w:rsidRPr="004A4298" w:rsidRDefault="004039E8" w:rsidP="00926875">
            <w:pPr>
              <w:jc w:val="both"/>
            </w:pPr>
            <w:r w:rsidRPr="004A4298">
              <w:t xml:space="preserve">• The number of learners screened for the Early Identification of Learning Barriers. </w:t>
            </w:r>
          </w:p>
          <w:p w14:paraId="515BA145" w14:textId="77777777" w:rsidR="004039E8" w:rsidRPr="004A4298" w:rsidRDefault="004039E8" w:rsidP="00926875">
            <w:pPr>
              <w:jc w:val="both"/>
            </w:pPr>
            <w:r w:rsidRPr="004A4298">
              <w:t xml:space="preserve">• The average waiting period for further assessment of learners who </w:t>
            </w:r>
            <w:r w:rsidRPr="004A4298">
              <w:lastRenderedPageBreak/>
              <w:t xml:space="preserve">are reported as having barriers to learning. </w:t>
            </w:r>
          </w:p>
          <w:p w14:paraId="7F0F445E" w14:textId="4346C5CF" w:rsidR="004039E8" w:rsidRPr="004A4298" w:rsidRDefault="004039E8" w:rsidP="00926875">
            <w:pPr>
              <w:jc w:val="both"/>
            </w:pPr>
            <w:r w:rsidRPr="004A4298">
              <w:t xml:space="preserve">• The backlog in terms of further assessed for learning barriers. </w:t>
            </w:r>
          </w:p>
        </w:tc>
        <w:tc>
          <w:tcPr>
            <w:tcW w:w="3731" w:type="pct"/>
          </w:tcPr>
          <w:p w14:paraId="5C2A664F" w14:textId="77777777" w:rsidR="004039E8" w:rsidRPr="005A4DB4" w:rsidRDefault="004039E8" w:rsidP="002E1295">
            <w:pPr>
              <w:jc w:val="both"/>
              <w:rPr>
                <w:b/>
                <w:i/>
                <w:u w:val="single"/>
              </w:rPr>
            </w:pPr>
            <w:r w:rsidRPr="005A4DB4">
              <w:rPr>
                <w:b/>
                <w:i/>
                <w:u w:val="single"/>
              </w:rPr>
              <w:lastRenderedPageBreak/>
              <w:t xml:space="preserve">The number of learners screened for the Early Identification of Learning Barriers. </w:t>
            </w:r>
          </w:p>
          <w:p w14:paraId="61A3BDB6" w14:textId="31C950D5" w:rsidR="004039E8" w:rsidRPr="005A4DB4" w:rsidRDefault="004039E8" w:rsidP="002E1295">
            <w:pPr>
              <w:pStyle w:val="ListParagraph"/>
              <w:numPr>
                <w:ilvl w:val="0"/>
                <w:numId w:val="18"/>
              </w:numPr>
              <w:jc w:val="both"/>
            </w:pPr>
            <w:r w:rsidRPr="005A4DB4">
              <w:t xml:space="preserve">472 299 </w:t>
            </w:r>
            <w:r w:rsidRPr="005A4DB4">
              <w:rPr>
                <w:rFonts w:cs="Calibri"/>
                <w:bCs/>
                <w:iCs/>
                <w:sz w:val="24"/>
                <w:szCs w:val="24"/>
              </w:rPr>
              <w:t>learners</w:t>
            </w:r>
            <w:r w:rsidRPr="005A4DB4">
              <w:t xml:space="preserve"> were screened</w:t>
            </w:r>
            <w:r w:rsidR="0005537E">
              <w:t xml:space="preserve"> as follows</w:t>
            </w:r>
            <w:r w:rsidRPr="005A4DB4">
              <w:t>:</w:t>
            </w:r>
          </w:p>
          <w:p w14:paraId="61B1E73A" w14:textId="77777777" w:rsidR="004039E8" w:rsidRPr="005A4DB4" w:rsidRDefault="004039E8" w:rsidP="002E1295">
            <w:pPr>
              <w:pStyle w:val="ListParagraph"/>
              <w:numPr>
                <w:ilvl w:val="1"/>
                <w:numId w:val="13"/>
              </w:numPr>
              <w:tabs>
                <w:tab w:val="left" w:pos="8503"/>
              </w:tabs>
              <w:ind w:left="631"/>
              <w:jc w:val="both"/>
            </w:pPr>
            <w:r w:rsidRPr="005A4DB4">
              <w:t>Grades R to 3:  239 410</w:t>
            </w:r>
          </w:p>
          <w:p w14:paraId="01007C6F" w14:textId="77777777" w:rsidR="004039E8" w:rsidRPr="005A4DB4" w:rsidRDefault="004039E8" w:rsidP="002E1295">
            <w:pPr>
              <w:pStyle w:val="ListParagraph"/>
              <w:numPr>
                <w:ilvl w:val="1"/>
                <w:numId w:val="13"/>
              </w:numPr>
              <w:tabs>
                <w:tab w:val="left" w:pos="8503"/>
              </w:tabs>
              <w:ind w:left="631"/>
              <w:jc w:val="both"/>
            </w:pPr>
            <w:r w:rsidRPr="005A4DB4">
              <w:t>Grades 4 to 12:  232 889</w:t>
            </w:r>
          </w:p>
          <w:p w14:paraId="0AB25212" w14:textId="77777777" w:rsidR="004039E8" w:rsidRPr="005A4DB4" w:rsidRDefault="004039E8" w:rsidP="002E1295">
            <w:pPr>
              <w:pStyle w:val="ListParagraph"/>
              <w:numPr>
                <w:ilvl w:val="0"/>
                <w:numId w:val="20"/>
              </w:numPr>
              <w:jc w:val="both"/>
            </w:pPr>
            <w:r w:rsidRPr="005A4DB4">
              <w:t>The screening took place in January to March of 2023.</w:t>
            </w:r>
          </w:p>
          <w:p w14:paraId="7603224D" w14:textId="77777777" w:rsidR="004039E8" w:rsidRPr="005A4DB4" w:rsidRDefault="004039E8" w:rsidP="002E1295">
            <w:pPr>
              <w:jc w:val="both"/>
            </w:pPr>
          </w:p>
          <w:p w14:paraId="7147DE4A" w14:textId="77777777" w:rsidR="004039E8" w:rsidRPr="005A4DB4" w:rsidRDefault="004039E8" w:rsidP="002E1295">
            <w:pPr>
              <w:jc w:val="both"/>
              <w:rPr>
                <w:b/>
                <w:i/>
                <w:u w:val="single"/>
              </w:rPr>
            </w:pPr>
            <w:r w:rsidRPr="005A4DB4">
              <w:rPr>
                <w:b/>
                <w:i/>
                <w:u w:val="single"/>
              </w:rPr>
              <w:t xml:space="preserve">The average waiting period for further assessment of learners who are reported as having barriers to learning. </w:t>
            </w:r>
          </w:p>
          <w:p w14:paraId="6D27BE48" w14:textId="77777777" w:rsidR="004039E8" w:rsidRPr="005A4DB4" w:rsidRDefault="004039E8" w:rsidP="001C749E">
            <w:pPr>
              <w:pStyle w:val="ListParagraph"/>
              <w:numPr>
                <w:ilvl w:val="0"/>
                <w:numId w:val="18"/>
              </w:numPr>
              <w:jc w:val="both"/>
            </w:pPr>
            <w:r w:rsidRPr="005A4DB4">
              <w:lastRenderedPageBreak/>
              <w:t>For those learners who end up requiring an assessment by an educational psychologist, it takes on average 5 months to be assessed.  It should be noted that this average waiting period does not apply to exceptionally urgent cases:</w:t>
            </w:r>
          </w:p>
          <w:p w14:paraId="28BBC4AC" w14:textId="77777777" w:rsidR="004039E8" w:rsidRPr="005A4DB4" w:rsidRDefault="004039E8" w:rsidP="001C749E">
            <w:pPr>
              <w:pStyle w:val="ListParagraph"/>
              <w:numPr>
                <w:ilvl w:val="1"/>
                <w:numId w:val="13"/>
              </w:numPr>
              <w:tabs>
                <w:tab w:val="left" w:pos="8503"/>
              </w:tabs>
              <w:ind w:left="631"/>
              <w:jc w:val="both"/>
            </w:pPr>
            <w:r w:rsidRPr="005A4DB4">
              <w:t>According to the SIAS process, the teacher is firstly given the opportunity to help the learner in class.  A period of about 8 weeks is given.  Those learners who are then coping are not referred for further support or assessment.</w:t>
            </w:r>
          </w:p>
          <w:p w14:paraId="4674BF58" w14:textId="77777777" w:rsidR="004039E8" w:rsidRPr="005A4DB4" w:rsidRDefault="004039E8" w:rsidP="001C749E">
            <w:pPr>
              <w:pStyle w:val="ListParagraph"/>
              <w:numPr>
                <w:ilvl w:val="1"/>
                <w:numId w:val="13"/>
              </w:numPr>
              <w:tabs>
                <w:tab w:val="left" w:pos="8503"/>
              </w:tabs>
              <w:ind w:left="631"/>
              <w:jc w:val="both"/>
            </w:pPr>
            <w:r w:rsidRPr="005A4DB4">
              <w:t>Learners who did not benefit from the teacher’s intervention are referred to the School Based Support Team for support.  The learner is awarded another 4 weeks to see if the support were successful.  The learners who are then coping are not referred for further support and assessment.</w:t>
            </w:r>
          </w:p>
          <w:p w14:paraId="07DD6A0A" w14:textId="77777777" w:rsidR="004039E8" w:rsidRPr="005A4DB4" w:rsidRDefault="004039E8" w:rsidP="001C749E">
            <w:pPr>
              <w:pStyle w:val="ListParagraph"/>
              <w:numPr>
                <w:ilvl w:val="1"/>
                <w:numId w:val="13"/>
              </w:numPr>
              <w:tabs>
                <w:tab w:val="left" w:pos="8503"/>
              </w:tabs>
              <w:ind w:left="631"/>
              <w:jc w:val="both"/>
            </w:pPr>
            <w:r w:rsidRPr="005A4DB4">
              <w:t>Learners who did not benefit from the School Based Support Team Intervention are referred to the District Based Support Team for assessment and support.  Two types of assessments are done where relevant:</w:t>
            </w:r>
          </w:p>
          <w:p w14:paraId="5439B7A8" w14:textId="77777777" w:rsidR="004039E8" w:rsidRPr="005A4DB4" w:rsidRDefault="004039E8" w:rsidP="001C749E">
            <w:pPr>
              <w:pStyle w:val="ListParagraph"/>
              <w:numPr>
                <w:ilvl w:val="0"/>
                <w:numId w:val="14"/>
              </w:numPr>
              <w:tabs>
                <w:tab w:val="left" w:pos="8503"/>
              </w:tabs>
              <w:ind w:left="1057"/>
              <w:jc w:val="both"/>
            </w:pPr>
            <w:r w:rsidRPr="005A4DB4">
              <w:t>The District ISS Senior Education Specialist interacts with the school and the parents and collects all relevant reports available.  If necessary, the official does the scholastic evaluation.  This should be concluded within 10 working days.</w:t>
            </w:r>
          </w:p>
          <w:p w14:paraId="45478072" w14:textId="77777777" w:rsidR="004039E8" w:rsidRPr="005A4DB4" w:rsidRDefault="004039E8" w:rsidP="001C749E">
            <w:pPr>
              <w:pStyle w:val="ListParagraph"/>
              <w:numPr>
                <w:ilvl w:val="0"/>
                <w:numId w:val="14"/>
              </w:numPr>
              <w:tabs>
                <w:tab w:val="left" w:pos="8503"/>
              </w:tabs>
              <w:ind w:left="1057"/>
              <w:jc w:val="both"/>
            </w:pPr>
            <w:r w:rsidRPr="005A4DB4">
              <w:t>The District Educational Psychologist does an intellectual assessment and other assessments if required.  The average waiting period is 3 months.</w:t>
            </w:r>
          </w:p>
          <w:p w14:paraId="63177C24" w14:textId="77777777" w:rsidR="004039E8" w:rsidRPr="005A4DB4" w:rsidRDefault="004039E8" w:rsidP="002E1295">
            <w:pPr>
              <w:pStyle w:val="ListParagraph"/>
              <w:ind w:left="635"/>
              <w:jc w:val="both"/>
            </w:pPr>
          </w:p>
          <w:p w14:paraId="17024C0B" w14:textId="77777777" w:rsidR="004039E8" w:rsidRPr="005A4DB4" w:rsidRDefault="004039E8" w:rsidP="002E1295">
            <w:pPr>
              <w:jc w:val="both"/>
              <w:rPr>
                <w:b/>
                <w:i/>
                <w:u w:val="single"/>
              </w:rPr>
            </w:pPr>
            <w:r w:rsidRPr="005A4DB4">
              <w:rPr>
                <w:b/>
                <w:i/>
                <w:u w:val="single"/>
              </w:rPr>
              <w:t>The backlog in terms of further assessed for learning barriers.</w:t>
            </w:r>
          </w:p>
          <w:p w14:paraId="4E2C091A" w14:textId="77777777" w:rsidR="004039E8" w:rsidRPr="005A4DB4" w:rsidRDefault="004039E8" w:rsidP="001C749E">
            <w:pPr>
              <w:pStyle w:val="ListParagraph"/>
              <w:numPr>
                <w:ilvl w:val="0"/>
                <w:numId w:val="18"/>
              </w:numPr>
              <w:jc w:val="both"/>
            </w:pPr>
            <w:r w:rsidRPr="005A4DB4">
              <w:t>In 2023 a total number of 2 634 assessments were done thus far.</w:t>
            </w:r>
          </w:p>
          <w:p w14:paraId="18DAB09B" w14:textId="77777777" w:rsidR="004039E8" w:rsidRPr="005A4DB4" w:rsidRDefault="004039E8" w:rsidP="001C749E">
            <w:pPr>
              <w:pStyle w:val="ListParagraph"/>
              <w:numPr>
                <w:ilvl w:val="0"/>
                <w:numId w:val="18"/>
              </w:numPr>
              <w:jc w:val="both"/>
            </w:pPr>
            <w:r w:rsidRPr="005A4DB4">
              <w:t>There are approximately 350 learners that are still awaiting assessments given that there are daily requests being received.</w:t>
            </w:r>
          </w:p>
          <w:p w14:paraId="78DACEDC" w14:textId="684ACE56" w:rsidR="004039E8" w:rsidRPr="005A4DB4" w:rsidRDefault="004039E8" w:rsidP="001C749E">
            <w:pPr>
              <w:pStyle w:val="ListParagraph"/>
              <w:numPr>
                <w:ilvl w:val="0"/>
                <w:numId w:val="18"/>
              </w:numPr>
              <w:jc w:val="both"/>
            </w:pPr>
            <w:r w:rsidRPr="005A4DB4">
              <w:t>District weekly progress reports are required.</w:t>
            </w:r>
          </w:p>
        </w:tc>
      </w:tr>
      <w:tr w:rsidR="004039E8" w:rsidRPr="004A4298" w14:paraId="33583116" w14:textId="7D3EBFBC" w:rsidTr="004039E8">
        <w:tc>
          <w:tcPr>
            <w:tcW w:w="1269" w:type="pct"/>
          </w:tcPr>
          <w:p w14:paraId="725B4AF9" w14:textId="77777777" w:rsidR="004039E8" w:rsidRPr="004A4298" w:rsidRDefault="004039E8" w:rsidP="00926875">
            <w:pPr>
              <w:jc w:val="both"/>
            </w:pPr>
            <w:r w:rsidRPr="004A4298">
              <w:lastRenderedPageBreak/>
              <w:t xml:space="preserve">10. The Department is requested to provide a detailed report on litigation claims against the Department arising from the 2022/23 period. </w:t>
            </w:r>
          </w:p>
        </w:tc>
        <w:tc>
          <w:tcPr>
            <w:tcW w:w="3731" w:type="pct"/>
          </w:tcPr>
          <w:p w14:paraId="148C9BF6" w14:textId="77777777" w:rsidR="004039E8" w:rsidRPr="004A4298" w:rsidRDefault="004039E8" w:rsidP="00F860CB">
            <w:pPr>
              <w:jc w:val="both"/>
              <w:rPr>
                <w:b/>
                <w:i/>
                <w:u w:val="single"/>
              </w:rPr>
            </w:pPr>
            <w:r w:rsidRPr="004A4298">
              <w:rPr>
                <w:b/>
                <w:i/>
                <w:u w:val="single"/>
              </w:rPr>
              <w:t xml:space="preserve">Detailed report on litigation claims against the Department arising from the </w:t>
            </w:r>
            <w:r w:rsidRPr="004A4298">
              <w:rPr>
                <w:b/>
                <w:i/>
                <w:color w:val="FFC000" w:themeColor="accent4"/>
                <w:u w:val="single"/>
              </w:rPr>
              <w:t xml:space="preserve">2022/23 </w:t>
            </w:r>
            <w:r w:rsidRPr="004A4298">
              <w:rPr>
                <w:b/>
                <w:i/>
                <w:u w:val="single"/>
              </w:rPr>
              <w:t>period:</w:t>
            </w:r>
          </w:p>
          <w:p w14:paraId="708DCEAB" w14:textId="39A7AC6B" w:rsidR="004039E8" w:rsidRPr="004A4298" w:rsidRDefault="004039E8" w:rsidP="00F860CB">
            <w:pPr>
              <w:jc w:val="both"/>
            </w:pPr>
          </w:p>
          <w:p w14:paraId="44853227" w14:textId="77777777" w:rsidR="004039E8" w:rsidRDefault="004039E8" w:rsidP="001C749E">
            <w:pPr>
              <w:pStyle w:val="ListParagraph"/>
              <w:numPr>
                <w:ilvl w:val="0"/>
                <w:numId w:val="18"/>
              </w:numPr>
              <w:jc w:val="both"/>
            </w:pPr>
            <w:r w:rsidRPr="004A4298">
              <w:t xml:space="preserve">A total of 295 matters were handled during the 2022/23 Financial year. </w:t>
            </w:r>
          </w:p>
          <w:p w14:paraId="27E1A8FA" w14:textId="77777777" w:rsidR="004039E8" w:rsidRDefault="004039E8" w:rsidP="001C749E">
            <w:pPr>
              <w:pStyle w:val="ListParagraph"/>
              <w:numPr>
                <w:ilvl w:val="0"/>
                <w:numId w:val="18"/>
              </w:numPr>
              <w:jc w:val="both"/>
            </w:pPr>
            <w:r w:rsidRPr="004A4298">
              <w:t xml:space="preserve">74 matters were finalised. </w:t>
            </w:r>
          </w:p>
          <w:p w14:paraId="5B7936E7" w14:textId="190544AC" w:rsidR="004039E8" w:rsidRPr="004A4298" w:rsidRDefault="004039E8" w:rsidP="00BD6C03">
            <w:pPr>
              <w:pStyle w:val="ListParagraph"/>
              <w:numPr>
                <w:ilvl w:val="0"/>
                <w:numId w:val="18"/>
              </w:numPr>
              <w:jc w:val="both"/>
            </w:pPr>
            <w:r w:rsidRPr="004A4298">
              <w:t>70 were in favour of the Department, whilst 04 were against the Department.</w:t>
            </w:r>
          </w:p>
          <w:p w14:paraId="708E5E08" w14:textId="7C46FAC2" w:rsidR="004039E8" w:rsidRPr="004A4298" w:rsidRDefault="004039E8" w:rsidP="001C749E">
            <w:pPr>
              <w:pStyle w:val="ListParagraph"/>
              <w:numPr>
                <w:ilvl w:val="0"/>
                <w:numId w:val="18"/>
              </w:numPr>
              <w:jc w:val="both"/>
            </w:pPr>
            <w:r w:rsidRPr="004A4298">
              <w:t xml:space="preserve">The </w:t>
            </w:r>
            <w:r>
              <w:t>Department</w:t>
            </w:r>
            <w:r w:rsidRPr="004A4298">
              <w:t xml:space="preserve"> </w:t>
            </w:r>
            <w:r w:rsidR="0005537E">
              <w:t xml:space="preserve">has </w:t>
            </w:r>
            <w:r w:rsidRPr="004A4298">
              <w:t>221 matters</w:t>
            </w:r>
            <w:r>
              <w:t xml:space="preserve"> in progress</w:t>
            </w:r>
            <w:r w:rsidRPr="004A4298">
              <w:t>.</w:t>
            </w:r>
          </w:p>
          <w:p w14:paraId="28D98ED5" w14:textId="3D495333" w:rsidR="004039E8" w:rsidRPr="004A4298" w:rsidRDefault="004039E8" w:rsidP="00F860CB">
            <w:pPr>
              <w:jc w:val="both"/>
            </w:pPr>
          </w:p>
          <w:p w14:paraId="4109B2DB" w14:textId="77777777" w:rsidR="004039E8" w:rsidRPr="004A4298" w:rsidRDefault="004039E8" w:rsidP="00F860CB">
            <w:pPr>
              <w:jc w:val="both"/>
            </w:pPr>
          </w:p>
          <w:p w14:paraId="6B4E8C33" w14:textId="7147F4F8" w:rsidR="004039E8" w:rsidRPr="004A4298" w:rsidRDefault="004039E8" w:rsidP="00F860CB">
            <w:pPr>
              <w:jc w:val="both"/>
            </w:pPr>
          </w:p>
        </w:tc>
      </w:tr>
      <w:tr w:rsidR="004039E8" w:rsidRPr="004A4298" w14:paraId="50D1289A" w14:textId="3F6578F0" w:rsidTr="004039E8">
        <w:tc>
          <w:tcPr>
            <w:tcW w:w="1269" w:type="pct"/>
          </w:tcPr>
          <w:p w14:paraId="595FF1EE" w14:textId="77777777" w:rsidR="004039E8" w:rsidRPr="004A4298" w:rsidRDefault="004039E8" w:rsidP="00926875">
            <w:pPr>
              <w:jc w:val="both"/>
            </w:pPr>
            <w:r w:rsidRPr="004A4298">
              <w:t xml:space="preserve">11. The Department is requested to provide details on litigation claims against the Department arising from the 2020/21 financial year. </w:t>
            </w:r>
          </w:p>
        </w:tc>
        <w:tc>
          <w:tcPr>
            <w:tcW w:w="3731" w:type="pct"/>
          </w:tcPr>
          <w:p w14:paraId="7DB74A86" w14:textId="4E95E86F" w:rsidR="004039E8" w:rsidRPr="004A4298" w:rsidRDefault="004039E8" w:rsidP="00F860CB">
            <w:pPr>
              <w:jc w:val="both"/>
              <w:rPr>
                <w:b/>
                <w:i/>
                <w:u w:val="single"/>
              </w:rPr>
            </w:pPr>
            <w:r w:rsidRPr="004A4298">
              <w:rPr>
                <w:b/>
                <w:i/>
                <w:u w:val="single"/>
              </w:rPr>
              <w:t xml:space="preserve">Details on litigation claims against the Department arising from the </w:t>
            </w:r>
            <w:r w:rsidRPr="004A4298">
              <w:rPr>
                <w:b/>
                <w:i/>
                <w:color w:val="2E74B5" w:themeColor="accent5" w:themeShade="BF"/>
                <w:u w:val="single"/>
              </w:rPr>
              <w:t xml:space="preserve">2020/21 </w:t>
            </w:r>
            <w:r w:rsidRPr="004A4298">
              <w:rPr>
                <w:b/>
                <w:i/>
                <w:u w:val="single"/>
              </w:rPr>
              <w:t>financial year:</w:t>
            </w:r>
          </w:p>
          <w:p w14:paraId="727DC7C7" w14:textId="77777777" w:rsidR="004039E8" w:rsidRDefault="004039E8" w:rsidP="001C749E">
            <w:pPr>
              <w:pStyle w:val="ListParagraph"/>
              <w:numPr>
                <w:ilvl w:val="0"/>
                <w:numId w:val="18"/>
              </w:numPr>
              <w:jc w:val="both"/>
            </w:pPr>
            <w:r w:rsidRPr="004A4298">
              <w:t xml:space="preserve">A total of 177 matters were carried over from the Financial Year 2019/2020. </w:t>
            </w:r>
          </w:p>
          <w:p w14:paraId="0D38F1E4" w14:textId="77777777" w:rsidR="004039E8" w:rsidRDefault="004039E8" w:rsidP="001C749E">
            <w:pPr>
              <w:pStyle w:val="ListParagraph"/>
              <w:numPr>
                <w:ilvl w:val="0"/>
                <w:numId w:val="18"/>
              </w:numPr>
              <w:jc w:val="both"/>
            </w:pPr>
            <w:r w:rsidRPr="004A4298">
              <w:t xml:space="preserve">79 New matters were received during the 2020/21 Financial Year. </w:t>
            </w:r>
          </w:p>
          <w:p w14:paraId="28961974" w14:textId="77777777" w:rsidR="004039E8" w:rsidRDefault="004039E8" w:rsidP="001C749E">
            <w:pPr>
              <w:pStyle w:val="ListParagraph"/>
              <w:numPr>
                <w:ilvl w:val="0"/>
                <w:numId w:val="18"/>
              </w:numPr>
              <w:jc w:val="both"/>
            </w:pPr>
            <w:r w:rsidRPr="004A4298">
              <w:t xml:space="preserve">The Unit handled a total of 256 matters. </w:t>
            </w:r>
          </w:p>
          <w:p w14:paraId="432B0DCD" w14:textId="77777777" w:rsidR="004039E8" w:rsidRDefault="004039E8" w:rsidP="001C749E">
            <w:pPr>
              <w:pStyle w:val="ListParagraph"/>
              <w:numPr>
                <w:ilvl w:val="0"/>
                <w:numId w:val="18"/>
              </w:numPr>
              <w:jc w:val="both"/>
            </w:pPr>
            <w:r w:rsidRPr="004A4298">
              <w:t xml:space="preserve">Of the 256 matters, </w:t>
            </w:r>
          </w:p>
          <w:p w14:paraId="6AF76256" w14:textId="77777777" w:rsidR="004039E8" w:rsidRDefault="004039E8" w:rsidP="001C749E">
            <w:pPr>
              <w:pStyle w:val="ListParagraph"/>
              <w:numPr>
                <w:ilvl w:val="1"/>
                <w:numId w:val="13"/>
              </w:numPr>
              <w:tabs>
                <w:tab w:val="left" w:pos="8503"/>
              </w:tabs>
              <w:ind w:left="631"/>
              <w:jc w:val="both"/>
            </w:pPr>
            <w:r w:rsidRPr="004A4298">
              <w:lastRenderedPageBreak/>
              <w:t xml:space="preserve">23 were finalised, </w:t>
            </w:r>
          </w:p>
          <w:p w14:paraId="29E52EE6" w14:textId="584505AB" w:rsidR="004039E8" w:rsidRDefault="004039E8" w:rsidP="001C749E">
            <w:pPr>
              <w:pStyle w:val="ListParagraph"/>
              <w:numPr>
                <w:ilvl w:val="1"/>
                <w:numId w:val="13"/>
              </w:numPr>
              <w:tabs>
                <w:tab w:val="left" w:pos="8503"/>
              </w:tabs>
              <w:ind w:left="631"/>
              <w:jc w:val="both"/>
            </w:pPr>
            <w:r w:rsidRPr="004A4298">
              <w:t xml:space="preserve">19 in favour of the Department and 04 were finalised against the Department. </w:t>
            </w:r>
          </w:p>
          <w:p w14:paraId="36078742" w14:textId="65BD4AA3" w:rsidR="004039E8" w:rsidRPr="004A4298" w:rsidRDefault="004039E8" w:rsidP="001C749E">
            <w:pPr>
              <w:pStyle w:val="ListParagraph"/>
              <w:numPr>
                <w:ilvl w:val="0"/>
                <w:numId w:val="18"/>
              </w:numPr>
              <w:jc w:val="both"/>
            </w:pPr>
            <w:r w:rsidRPr="004A4298">
              <w:t>This left the Unit with 233 matters.</w:t>
            </w:r>
          </w:p>
          <w:p w14:paraId="32DD6522" w14:textId="05A39084" w:rsidR="004039E8" w:rsidRPr="004A4298" w:rsidRDefault="004039E8" w:rsidP="001C749E">
            <w:pPr>
              <w:pStyle w:val="ListParagraph"/>
              <w:numPr>
                <w:ilvl w:val="1"/>
                <w:numId w:val="13"/>
              </w:numPr>
              <w:tabs>
                <w:tab w:val="left" w:pos="8503"/>
              </w:tabs>
              <w:ind w:left="631"/>
              <w:jc w:val="both"/>
            </w:pPr>
            <w:r w:rsidRPr="004A4298">
              <w:t>Of the 233 matters, 84 were inactive and 149 matters were active.</w:t>
            </w:r>
          </w:p>
        </w:tc>
      </w:tr>
      <w:tr w:rsidR="004039E8" w:rsidRPr="004A4298" w14:paraId="04BE9F55" w14:textId="727D89F0" w:rsidTr="004039E8">
        <w:tc>
          <w:tcPr>
            <w:tcW w:w="1269" w:type="pct"/>
          </w:tcPr>
          <w:p w14:paraId="030F806E" w14:textId="09F15037" w:rsidR="004039E8" w:rsidRPr="004A4298" w:rsidRDefault="004039E8" w:rsidP="00926875">
            <w:pPr>
              <w:jc w:val="both"/>
            </w:pPr>
            <w:r w:rsidRPr="004A4298">
              <w:lastRenderedPageBreak/>
              <w:t xml:space="preserve">12. The Department, achieved a clean audit, after thirteen years period, with the culture shift making an impact on service delivery, what experience can the Department share with the portfolio committee and how do they sustain operation clean audit going forward? </w:t>
            </w:r>
          </w:p>
        </w:tc>
        <w:tc>
          <w:tcPr>
            <w:tcW w:w="3731" w:type="pct"/>
          </w:tcPr>
          <w:p w14:paraId="7A3ED879" w14:textId="6F6FC464" w:rsidR="004039E8" w:rsidRPr="004A4298" w:rsidRDefault="004039E8" w:rsidP="00F860CB">
            <w:pPr>
              <w:jc w:val="both"/>
              <w:rPr>
                <w:b/>
                <w:i/>
                <w:u w:val="single"/>
              </w:rPr>
            </w:pPr>
            <w:r w:rsidRPr="004A4298">
              <w:rPr>
                <w:b/>
                <w:i/>
                <w:u w:val="single"/>
              </w:rPr>
              <w:t>What experience can the Department share with the portfolio committee on achieving a clean audit:</w:t>
            </w:r>
          </w:p>
          <w:p w14:paraId="411B576D" w14:textId="77777777" w:rsidR="004039E8" w:rsidRPr="00433914" w:rsidRDefault="004039E8" w:rsidP="00433914">
            <w:pPr>
              <w:pStyle w:val="ListParagraph"/>
              <w:numPr>
                <w:ilvl w:val="0"/>
                <w:numId w:val="18"/>
              </w:numPr>
              <w:jc w:val="both"/>
            </w:pPr>
            <w:r w:rsidRPr="00433914">
              <w:t>The department robustly engaged the AGSA on the basis of the issues of concern raised to the GDE position, standard and legislation the department is purported not to have complied with.</w:t>
            </w:r>
          </w:p>
          <w:p w14:paraId="50F5D500" w14:textId="77777777" w:rsidR="004039E8" w:rsidRPr="00433914" w:rsidRDefault="004039E8" w:rsidP="00433914">
            <w:pPr>
              <w:pStyle w:val="ListParagraph"/>
              <w:numPr>
                <w:ilvl w:val="0"/>
                <w:numId w:val="18"/>
              </w:numPr>
              <w:jc w:val="both"/>
            </w:pPr>
            <w:r w:rsidRPr="00433914">
              <w:t>Engaged robustly on interpretations of legislation / accounting or auditing standards / polices. The AGSA tended to only consider one element and not consider the full impact of standards or legislation.</w:t>
            </w:r>
          </w:p>
          <w:p w14:paraId="01F94A21" w14:textId="7FA63A14" w:rsidR="004039E8" w:rsidRPr="00433914" w:rsidRDefault="004039E8" w:rsidP="00433914">
            <w:pPr>
              <w:pStyle w:val="ListParagraph"/>
              <w:numPr>
                <w:ilvl w:val="0"/>
                <w:numId w:val="18"/>
              </w:numPr>
              <w:jc w:val="both"/>
            </w:pPr>
            <w:r w:rsidRPr="00433914">
              <w:t>Always borne in mind and ready to argue that PFMA is not the superior legislation especially when compared to constitutional rights e.g. rights of the child</w:t>
            </w:r>
          </w:p>
          <w:p w14:paraId="06AB2B1A" w14:textId="1A188F0C" w:rsidR="004039E8" w:rsidRPr="00433914" w:rsidRDefault="004039E8" w:rsidP="00433914">
            <w:pPr>
              <w:pStyle w:val="ListParagraph"/>
              <w:numPr>
                <w:ilvl w:val="0"/>
                <w:numId w:val="18"/>
              </w:numPr>
              <w:jc w:val="both"/>
            </w:pPr>
            <w:r w:rsidRPr="00433914">
              <w:t>AG best practice recommendations did not always consider the reality of the public-sector processes e.g. public tender evaluation, hence always ready to sit around the time with AGSA to get then to see GDE point of view.</w:t>
            </w:r>
          </w:p>
          <w:p w14:paraId="6FA13FF0" w14:textId="77777777" w:rsidR="004039E8" w:rsidRPr="00433914" w:rsidRDefault="004039E8" w:rsidP="00433914">
            <w:pPr>
              <w:pStyle w:val="ListParagraph"/>
              <w:numPr>
                <w:ilvl w:val="0"/>
                <w:numId w:val="18"/>
              </w:numPr>
              <w:jc w:val="both"/>
            </w:pPr>
            <w:r w:rsidRPr="00433914">
              <w:t>Prioritised resources to clear material findings</w:t>
            </w:r>
          </w:p>
          <w:p w14:paraId="181EBC92" w14:textId="77777777" w:rsidR="004039E8" w:rsidRPr="00433914" w:rsidRDefault="004039E8" w:rsidP="00433914">
            <w:pPr>
              <w:pStyle w:val="ListParagraph"/>
              <w:numPr>
                <w:ilvl w:val="0"/>
                <w:numId w:val="18"/>
              </w:numPr>
              <w:jc w:val="both"/>
            </w:pPr>
            <w:r w:rsidRPr="00433914">
              <w:t>Pressurise AGSA to provide auditors conclusions after management responses have been provided. This assisted the department in identifying findings that will have an impact on the audit report and focused on clearing those.</w:t>
            </w:r>
          </w:p>
          <w:p w14:paraId="6E34F38B" w14:textId="3B347E00" w:rsidR="004039E8" w:rsidRPr="00433914" w:rsidRDefault="004039E8" w:rsidP="00433914">
            <w:pPr>
              <w:pStyle w:val="ListParagraph"/>
              <w:numPr>
                <w:ilvl w:val="0"/>
                <w:numId w:val="18"/>
              </w:numPr>
              <w:jc w:val="both"/>
            </w:pPr>
            <w:r w:rsidRPr="00433914">
              <w:t xml:space="preserve">Willingness to test the validity of the findings raised and argued them with AGSA (in a professional manner). </w:t>
            </w:r>
          </w:p>
          <w:p w14:paraId="007018C8" w14:textId="77777777" w:rsidR="004039E8" w:rsidRPr="00433914" w:rsidRDefault="004039E8" w:rsidP="00433914">
            <w:pPr>
              <w:pStyle w:val="ListParagraph"/>
              <w:numPr>
                <w:ilvl w:val="0"/>
                <w:numId w:val="18"/>
              </w:numPr>
              <w:jc w:val="both"/>
            </w:pPr>
            <w:r w:rsidRPr="00433914">
              <w:t xml:space="preserve">The Treasury (Provincial or National) plays a critical role on the implementation of accounting standards, hence timeously with the Treasury to clear accounting treatment for new standards or prior year accounting findings. </w:t>
            </w:r>
          </w:p>
          <w:p w14:paraId="677358BE" w14:textId="77777777" w:rsidR="004039E8" w:rsidRPr="00433914" w:rsidRDefault="004039E8" w:rsidP="00433914">
            <w:pPr>
              <w:pStyle w:val="ListParagraph"/>
              <w:numPr>
                <w:ilvl w:val="0"/>
                <w:numId w:val="18"/>
              </w:numPr>
              <w:jc w:val="both"/>
            </w:pPr>
            <w:r w:rsidRPr="00433914">
              <w:t>Procurement processes are critical to prevent, identify and limit irregular expenditure. Focus to be on improving the control environment to address all transactions.</w:t>
            </w:r>
          </w:p>
          <w:p w14:paraId="4F2051AE" w14:textId="77777777" w:rsidR="004039E8" w:rsidRPr="00433914" w:rsidRDefault="004039E8" w:rsidP="00433914">
            <w:pPr>
              <w:pStyle w:val="ListParagraph"/>
              <w:numPr>
                <w:ilvl w:val="0"/>
                <w:numId w:val="18"/>
              </w:numPr>
              <w:jc w:val="both"/>
            </w:pPr>
            <w:r w:rsidRPr="00433914">
              <w:t>The AGSA does use internal audit reports for risk identification, hence clear unnecessary internal audit finding because AGSA will re-audit, which may result in material findings due to interpretations of the AGSA.</w:t>
            </w:r>
          </w:p>
          <w:p w14:paraId="25EA71A7" w14:textId="77777777" w:rsidR="004039E8" w:rsidRPr="00433914" w:rsidRDefault="004039E8" w:rsidP="00433914">
            <w:pPr>
              <w:pStyle w:val="ListParagraph"/>
              <w:numPr>
                <w:ilvl w:val="0"/>
                <w:numId w:val="18"/>
              </w:numPr>
              <w:jc w:val="both"/>
            </w:pPr>
            <w:r w:rsidRPr="00433914">
              <w:t>AGSA does consider the media reports and public perception when identifying audit risk. Manage these risks proactively.</w:t>
            </w:r>
          </w:p>
          <w:p w14:paraId="2E16EDA9" w14:textId="77777777" w:rsidR="004039E8" w:rsidRPr="00433914" w:rsidRDefault="004039E8" w:rsidP="00433914">
            <w:pPr>
              <w:pStyle w:val="ListParagraph"/>
              <w:numPr>
                <w:ilvl w:val="0"/>
                <w:numId w:val="18"/>
              </w:numPr>
              <w:jc w:val="both"/>
            </w:pPr>
            <w:r w:rsidRPr="00433914">
              <w:t>Department should manage the audit to ensure AGSA is on track with completing execution on time. This will allow the department to get findings timeously and time to clear the findings but engaging with the AG (robustly).</w:t>
            </w:r>
          </w:p>
          <w:p w14:paraId="40A825A4" w14:textId="77777777" w:rsidR="004039E8" w:rsidRPr="00433914" w:rsidRDefault="004039E8" w:rsidP="00433914">
            <w:pPr>
              <w:pStyle w:val="ListParagraph"/>
              <w:numPr>
                <w:ilvl w:val="0"/>
                <w:numId w:val="18"/>
              </w:numPr>
              <w:jc w:val="both"/>
            </w:pPr>
            <w:r w:rsidRPr="00433914">
              <w:t>Manage the risk of new audit team members. They may not know the business processes or have a different interpretation of issues. Try to have timeous induction sessions with the audit team to assist with knowledge of the business process.  </w:t>
            </w:r>
          </w:p>
          <w:p w14:paraId="6029D42B" w14:textId="77777777" w:rsidR="004039E8" w:rsidRPr="00433914" w:rsidRDefault="004039E8" w:rsidP="00433914">
            <w:pPr>
              <w:pStyle w:val="ListParagraph"/>
              <w:numPr>
                <w:ilvl w:val="0"/>
                <w:numId w:val="18"/>
              </w:numPr>
              <w:jc w:val="both"/>
            </w:pPr>
            <w:r w:rsidRPr="00433914">
              <w:t>Knowledge of audit and accounting principles will assist to engage with the auditor to understand the rationale for decisions</w:t>
            </w:r>
          </w:p>
          <w:p w14:paraId="3FBD5A40" w14:textId="77777777" w:rsidR="004039E8" w:rsidRPr="00433914" w:rsidRDefault="004039E8" w:rsidP="00433914">
            <w:pPr>
              <w:pStyle w:val="ListParagraph"/>
              <w:numPr>
                <w:ilvl w:val="0"/>
                <w:numId w:val="18"/>
              </w:numPr>
              <w:jc w:val="both"/>
            </w:pPr>
            <w:r w:rsidRPr="00433914">
              <w:t>Always remind the auditors of common sense when concluding on findings with theoretical recommendations</w:t>
            </w:r>
          </w:p>
          <w:p w14:paraId="270F07CE" w14:textId="210D6E2F" w:rsidR="004039E8" w:rsidRPr="00433914" w:rsidRDefault="004039E8" w:rsidP="00433914">
            <w:pPr>
              <w:pStyle w:val="ListParagraph"/>
              <w:numPr>
                <w:ilvl w:val="0"/>
                <w:numId w:val="18"/>
              </w:numPr>
              <w:jc w:val="both"/>
            </w:pPr>
            <w:r w:rsidRPr="00433914">
              <w:t>The trend for AOPO is the AG wants to determine what should be included in the APP because there is no specific authority (e.g. PAG on accounting standards) to provide guide to the AG and make management decisions</w:t>
            </w:r>
          </w:p>
          <w:p w14:paraId="1C4C7382" w14:textId="1DA24380" w:rsidR="004039E8" w:rsidRPr="004A4298" w:rsidRDefault="004039E8" w:rsidP="00F860CB">
            <w:pPr>
              <w:jc w:val="both"/>
            </w:pPr>
          </w:p>
          <w:p w14:paraId="22D8D60B" w14:textId="77777777" w:rsidR="004039E8" w:rsidRPr="004A4298" w:rsidRDefault="004039E8" w:rsidP="00F860CB">
            <w:pPr>
              <w:jc w:val="both"/>
              <w:rPr>
                <w:b/>
                <w:i/>
                <w:u w:val="single"/>
              </w:rPr>
            </w:pPr>
            <w:r w:rsidRPr="004A4298">
              <w:rPr>
                <w:b/>
                <w:i/>
                <w:u w:val="single"/>
              </w:rPr>
              <w:lastRenderedPageBreak/>
              <w:t>Sustain operation clean audit going forward:</w:t>
            </w:r>
          </w:p>
          <w:p w14:paraId="114F35A3" w14:textId="6887EB85" w:rsidR="004039E8" w:rsidRDefault="004039E8" w:rsidP="00433914">
            <w:pPr>
              <w:pStyle w:val="ListParagraph"/>
              <w:numPr>
                <w:ilvl w:val="0"/>
                <w:numId w:val="36"/>
              </w:numPr>
              <w:jc w:val="both"/>
              <w:rPr>
                <w:rFonts w:cstheme="minorHAnsi"/>
              </w:rPr>
            </w:pPr>
            <w:r>
              <w:t>Senior Management will instil</w:t>
            </w:r>
            <w:r w:rsidRPr="002D64EA">
              <w:rPr>
                <w:rFonts w:cstheme="minorHAnsi"/>
              </w:rPr>
              <w:t xml:space="preserve"> a healthy control environment in their monitoring and oversight responsibilities </w:t>
            </w:r>
            <w:r>
              <w:rPr>
                <w:rFonts w:cstheme="minorHAnsi"/>
              </w:rPr>
              <w:t>and ensure</w:t>
            </w:r>
            <w:r w:rsidRPr="002D64EA">
              <w:rPr>
                <w:rFonts w:cstheme="minorHAnsi"/>
              </w:rPr>
              <w:t xml:space="preserve"> that such maintained</w:t>
            </w:r>
            <w:r>
              <w:rPr>
                <w:rFonts w:cstheme="minorHAnsi"/>
              </w:rPr>
              <w:t xml:space="preserve"> consistently throughout the year</w:t>
            </w:r>
            <w:r w:rsidRPr="002D64EA">
              <w:rPr>
                <w:rFonts w:cstheme="minorHAnsi"/>
              </w:rPr>
              <w:t xml:space="preserve">. </w:t>
            </w:r>
          </w:p>
          <w:p w14:paraId="26C97151" w14:textId="2A22F3D9" w:rsidR="004039E8" w:rsidRPr="002D64EA" w:rsidRDefault="004039E8" w:rsidP="00433914">
            <w:pPr>
              <w:pStyle w:val="ListParagraph"/>
              <w:numPr>
                <w:ilvl w:val="0"/>
                <w:numId w:val="36"/>
              </w:numPr>
              <w:jc w:val="both"/>
              <w:rPr>
                <w:rFonts w:cstheme="minorHAnsi"/>
              </w:rPr>
            </w:pPr>
            <w:r w:rsidRPr="002D64EA">
              <w:rPr>
                <w:rFonts w:cstheme="minorHAnsi"/>
              </w:rPr>
              <w:t>A healthy control environment</w:t>
            </w:r>
            <w:r w:rsidRPr="002D64EA">
              <w:rPr>
                <w:rFonts w:eastAsia="+mn-ea" w:cstheme="minorHAnsi"/>
                <w:color w:val="000000"/>
                <w:kern w:val="24"/>
                <w:lang w:val="en-US" w:eastAsia="en-ZA"/>
              </w:rPr>
              <w:t xml:space="preserve"> is the foundation that sets the scene for an effective internal control system and plays a crucial role in supporting the organization’s risk management, financial reporting and compliance efforts towards a favorable audit outcome. </w:t>
            </w:r>
          </w:p>
          <w:p w14:paraId="190CEA03" w14:textId="77777777" w:rsidR="004039E8" w:rsidRPr="002D64EA" w:rsidRDefault="004039E8" w:rsidP="00433914">
            <w:pPr>
              <w:pStyle w:val="ListParagraph"/>
              <w:numPr>
                <w:ilvl w:val="0"/>
                <w:numId w:val="36"/>
              </w:numPr>
              <w:jc w:val="both"/>
              <w:rPr>
                <w:rFonts w:cstheme="minorHAnsi"/>
              </w:rPr>
            </w:pPr>
            <w:r w:rsidRPr="002D64EA">
              <w:rPr>
                <w:rFonts w:ascii="Calibri" w:eastAsia="+mn-ea" w:hAnsi="Calibri" w:cs="+mn-cs"/>
                <w:color w:val="000000"/>
                <w:kern w:val="24"/>
                <w:lang w:val="en-US" w:eastAsia="en-ZA"/>
              </w:rPr>
              <w:t>A healthy control environment refers</w:t>
            </w:r>
            <w:r w:rsidRPr="000E1DA4">
              <w:rPr>
                <w:rFonts w:ascii="Calibri" w:eastAsia="+mn-ea" w:hAnsi="Calibri" w:cs="+mn-cs"/>
                <w:color w:val="000000"/>
                <w:kern w:val="24"/>
                <w:lang w:val="en-US" w:eastAsia="en-ZA"/>
              </w:rPr>
              <w:t xml:space="preserve"> to the overall organizational atmosphere, culture, and structure that influences how an organization establishes, maintains and monitors its internal control system</w:t>
            </w:r>
            <w:r>
              <w:rPr>
                <w:rFonts w:ascii="Calibri" w:eastAsia="+mn-ea" w:hAnsi="Calibri" w:cs="+mn-cs"/>
                <w:color w:val="000000"/>
                <w:kern w:val="24"/>
                <w:lang w:val="en-US" w:eastAsia="en-ZA"/>
              </w:rPr>
              <w:t>s.</w:t>
            </w:r>
            <w:r w:rsidRPr="002D64EA">
              <w:rPr>
                <w:rFonts w:eastAsia="+mn-ea" w:cstheme="minorHAnsi"/>
                <w:color w:val="000000"/>
                <w:kern w:val="24"/>
                <w:lang w:val="en-US" w:eastAsia="en-ZA"/>
              </w:rPr>
              <w:t xml:space="preserve"> </w:t>
            </w:r>
          </w:p>
          <w:p w14:paraId="1F7A2C0D" w14:textId="77777777" w:rsidR="004039E8" w:rsidRPr="002D64EA" w:rsidRDefault="004039E8" w:rsidP="00433914">
            <w:pPr>
              <w:pStyle w:val="ListParagraph"/>
              <w:numPr>
                <w:ilvl w:val="0"/>
                <w:numId w:val="36"/>
              </w:numPr>
              <w:jc w:val="both"/>
              <w:rPr>
                <w:rFonts w:cstheme="minorHAnsi"/>
              </w:rPr>
            </w:pPr>
            <w:r>
              <w:rPr>
                <w:rFonts w:eastAsia="+mn-ea" w:cstheme="minorHAnsi"/>
                <w:color w:val="000000"/>
                <w:kern w:val="24"/>
                <w:lang w:val="en-US" w:eastAsia="en-ZA"/>
              </w:rPr>
              <w:t>The following factors of the control environment include:</w:t>
            </w:r>
          </w:p>
          <w:p w14:paraId="2CF8BE56" w14:textId="77777777" w:rsidR="004039E8" w:rsidRPr="00433914" w:rsidRDefault="004039E8" w:rsidP="00433914">
            <w:pPr>
              <w:pStyle w:val="ListParagraph"/>
              <w:numPr>
                <w:ilvl w:val="1"/>
                <w:numId w:val="13"/>
              </w:numPr>
              <w:tabs>
                <w:tab w:val="left" w:pos="8503"/>
              </w:tabs>
              <w:ind w:left="631"/>
              <w:jc w:val="both"/>
            </w:pPr>
            <w:r w:rsidRPr="00433914">
              <w:t>Organisational structure</w:t>
            </w:r>
          </w:p>
          <w:p w14:paraId="5DAAAFA3" w14:textId="77777777" w:rsidR="004039E8" w:rsidRPr="00433914" w:rsidRDefault="004039E8" w:rsidP="00433914">
            <w:pPr>
              <w:pStyle w:val="ListParagraph"/>
              <w:numPr>
                <w:ilvl w:val="1"/>
                <w:numId w:val="13"/>
              </w:numPr>
              <w:tabs>
                <w:tab w:val="left" w:pos="8503"/>
              </w:tabs>
              <w:ind w:left="631"/>
              <w:jc w:val="both"/>
            </w:pPr>
            <w:r w:rsidRPr="00433914">
              <w:t>Integrity and ethical values</w:t>
            </w:r>
          </w:p>
          <w:p w14:paraId="7820DFDC" w14:textId="77777777" w:rsidR="004039E8" w:rsidRPr="00433914" w:rsidRDefault="004039E8" w:rsidP="00433914">
            <w:pPr>
              <w:pStyle w:val="ListParagraph"/>
              <w:numPr>
                <w:ilvl w:val="1"/>
                <w:numId w:val="13"/>
              </w:numPr>
              <w:tabs>
                <w:tab w:val="left" w:pos="8503"/>
              </w:tabs>
              <w:ind w:left="631"/>
              <w:jc w:val="both"/>
            </w:pPr>
            <w:r w:rsidRPr="00433914">
              <w:t>Commitment to competence</w:t>
            </w:r>
          </w:p>
          <w:p w14:paraId="2038E2C6" w14:textId="77777777" w:rsidR="004039E8" w:rsidRPr="00433914" w:rsidRDefault="004039E8" w:rsidP="00433914">
            <w:pPr>
              <w:pStyle w:val="ListParagraph"/>
              <w:numPr>
                <w:ilvl w:val="1"/>
                <w:numId w:val="13"/>
              </w:numPr>
              <w:tabs>
                <w:tab w:val="left" w:pos="8503"/>
              </w:tabs>
              <w:ind w:left="631"/>
              <w:jc w:val="both"/>
            </w:pPr>
            <w:r w:rsidRPr="00433914">
              <w:t>Audit Committee and other oversight bodies (Portfolio committee)</w:t>
            </w:r>
          </w:p>
          <w:p w14:paraId="4160967A" w14:textId="77777777" w:rsidR="004039E8" w:rsidRPr="00433914" w:rsidRDefault="004039E8" w:rsidP="00433914">
            <w:pPr>
              <w:pStyle w:val="ListParagraph"/>
              <w:numPr>
                <w:ilvl w:val="1"/>
                <w:numId w:val="13"/>
              </w:numPr>
              <w:tabs>
                <w:tab w:val="left" w:pos="8503"/>
              </w:tabs>
              <w:ind w:left="631"/>
              <w:jc w:val="both"/>
            </w:pPr>
            <w:r w:rsidRPr="00433914">
              <w:t>Management philosophy and operating style</w:t>
            </w:r>
          </w:p>
          <w:p w14:paraId="3179AA47" w14:textId="77777777" w:rsidR="004039E8" w:rsidRPr="00433914" w:rsidRDefault="004039E8" w:rsidP="00433914">
            <w:pPr>
              <w:pStyle w:val="ListParagraph"/>
              <w:numPr>
                <w:ilvl w:val="1"/>
                <w:numId w:val="13"/>
              </w:numPr>
              <w:tabs>
                <w:tab w:val="left" w:pos="8503"/>
              </w:tabs>
              <w:ind w:left="631"/>
              <w:jc w:val="both"/>
            </w:pPr>
            <w:r w:rsidRPr="00433914">
              <w:t>Assignment of Authority and responsibility</w:t>
            </w:r>
          </w:p>
          <w:p w14:paraId="2386251C" w14:textId="77777777" w:rsidR="004039E8" w:rsidRPr="00433914" w:rsidRDefault="004039E8" w:rsidP="00433914">
            <w:pPr>
              <w:pStyle w:val="ListParagraph"/>
              <w:numPr>
                <w:ilvl w:val="1"/>
                <w:numId w:val="13"/>
              </w:numPr>
              <w:tabs>
                <w:tab w:val="left" w:pos="8503"/>
              </w:tabs>
              <w:ind w:left="631"/>
              <w:jc w:val="both"/>
            </w:pPr>
            <w:r w:rsidRPr="00433914">
              <w:t>Human resource policies and practices</w:t>
            </w:r>
          </w:p>
          <w:p w14:paraId="5521AC0E" w14:textId="3BC6B93B" w:rsidR="004039E8" w:rsidRPr="004A4298" w:rsidRDefault="004039E8" w:rsidP="00F860CB">
            <w:pPr>
              <w:pStyle w:val="ListParagraph"/>
              <w:numPr>
                <w:ilvl w:val="0"/>
                <w:numId w:val="36"/>
              </w:numPr>
              <w:jc w:val="both"/>
            </w:pPr>
            <w:r>
              <w:t>In addition, focus is on implementation of audit action plans</w:t>
            </w:r>
          </w:p>
        </w:tc>
      </w:tr>
      <w:tr w:rsidR="004039E8" w:rsidRPr="004A4298" w14:paraId="4E7F2450" w14:textId="07D27646" w:rsidTr="004039E8">
        <w:tc>
          <w:tcPr>
            <w:tcW w:w="1269" w:type="pct"/>
          </w:tcPr>
          <w:p w14:paraId="1FF3292B" w14:textId="6D03D10B" w:rsidR="004039E8" w:rsidRPr="004A4298" w:rsidRDefault="004039E8" w:rsidP="00926875">
            <w:pPr>
              <w:jc w:val="both"/>
            </w:pPr>
            <w:r w:rsidRPr="004A4298">
              <w:lastRenderedPageBreak/>
              <w:t xml:space="preserve">13. What is the GDE assessment with regard to the effectiveness of School Safety interventions in fighting against crime in schools in Gauteng, do you have School Safety Strategy to ensure both the leaners, educators as well as infrastructure ensure patriotism and non-violence? </w:t>
            </w:r>
          </w:p>
        </w:tc>
        <w:tc>
          <w:tcPr>
            <w:tcW w:w="3731" w:type="pct"/>
          </w:tcPr>
          <w:p w14:paraId="04CDF508" w14:textId="27E194CB" w:rsidR="004039E8" w:rsidRPr="00CB73E3" w:rsidRDefault="004039E8" w:rsidP="00577BFA">
            <w:pPr>
              <w:pStyle w:val="ListParagraph"/>
              <w:numPr>
                <w:ilvl w:val="0"/>
                <w:numId w:val="18"/>
              </w:numPr>
              <w:jc w:val="both"/>
            </w:pPr>
            <w:r w:rsidRPr="00CB73E3">
              <w:t>The Gauteng Department of Education (GDE) has a School Safety Strategy to ensure that:</w:t>
            </w:r>
          </w:p>
          <w:p w14:paraId="3434AA39" w14:textId="2B2AC615" w:rsidR="004039E8" w:rsidRPr="00CB73E3" w:rsidRDefault="004039E8" w:rsidP="00577BFA">
            <w:pPr>
              <w:pStyle w:val="ListParagraph"/>
              <w:numPr>
                <w:ilvl w:val="1"/>
                <w:numId w:val="13"/>
              </w:numPr>
              <w:tabs>
                <w:tab w:val="left" w:pos="8503"/>
              </w:tabs>
              <w:ind w:left="631"/>
              <w:jc w:val="both"/>
            </w:pPr>
            <w:r w:rsidRPr="00CB73E3">
              <w:t>leaners, educators as well as infrastructure are safeguarded and also encompasses strategies to ensure patriotism and non-violence.</w:t>
            </w:r>
          </w:p>
          <w:p w14:paraId="56C05286" w14:textId="77777777" w:rsidR="004039E8" w:rsidRPr="00CB73E3" w:rsidRDefault="004039E8" w:rsidP="00521720">
            <w:pPr>
              <w:pStyle w:val="ListParagraph"/>
              <w:numPr>
                <w:ilvl w:val="1"/>
                <w:numId w:val="13"/>
              </w:numPr>
              <w:tabs>
                <w:tab w:val="left" w:pos="8503"/>
              </w:tabs>
              <w:ind w:left="631"/>
              <w:jc w:val="both"/>
            </w:pPr>
            <w:r w:rsidRPr="00CB73E3">
              <w:t>learning and teaching takes place in a safe and conducive environment.</w:t>
            </w:r>
          </w:p>
          <w:p w14:paraId="00D377ED" w14:textId="36438133" w:rsidR="004039E8" w:rsidRPr="00CB73E3" w:rsidRDefault="004039E8" w:rsidP="00521720">
            <w:pPr>
              <w:pStyle w:val="ListParagraph"/>
              <w:numPr>
                <w:ilvl w:val="1"/>
                <w:numId w:val="13"/>
              </w:numPr>
              <w:tabs>
                <w:tab w:val="left" w:pos="8503"/>
              </w:tabs>
              <w:ind w:left="631"/>
              <w:jc w:val="both"/>
            </w:pPr>
            <w:r w:rsidRPr="00CB73E3">
              <w:t xml:space="preserve">every member of the school community (learners and teachers) are protected at all costs, this also includes all GDE assets, property </w:t>
            </w:r>
            <w:proofErr w:type="spellStart"/>
            <w:r w:rsidRPr="00CB73E3">
              <w:t>i.e</w:t>
            </w:r>
            <w:proofErr w:type="spellEnd"/>
            <w:r w:rsidRPr="00CB73E3">
              <w:t xml:space="preserve"> immovable and moveable.</w:t>
            </w:r>
          </w:p>
          <w:p w14:paraId="4BAC7CC3" w14:textId="034B5E35" w:rsidR="004039E8" w:rsidRPr="00CB73E3" w:rsidRDefault="004039E8" w:rsidP="00577BFA">
            <w:pPr>
              <w:pStyle w:val="ListParagraph"/>
              <w:numPr>
                <w:ilvl w:val="0"/>
                <w:numId w:val="18"/>
              </w:numPr>
              <w:jc w:val="both"/>
            </w:pPr>
            <w:r w:rsidRPr="00CB73E3">
              <w:t>The strategy addresses these commitments in the following way:</w:t>
            </w:r>
          </w:p>
          <w:p w14:paraId="333B317D" w14:textId="77777777" w:rsidR="004039E8" w:rsidRPr="00CB73E3" w:rsidRDefault="004039E8" w:rsidP="00577BFA">
            <w:pPr>
              <w:pStyle w:val="ListParagraph"/>
              <w:numPr>
                <w:ilvl w:val="1"/>
                <w:numId w:val="13"/>
              </w:numPr>
              <w:tabs>
                <w:tab w:val="left" w:pos="8503"/>
              </w:tabs>
              <w:ind w:left="631"/>
              <w:jc w:val="both"/>
            </w:pPr>
            <w:r w:rsidRPr="00CB73E3">
              <w:t>It provides an integrated framework and approach to all aspects of school safety and security issues</w:t>
            </w:r>
          </w:p>
          <w:p w14:paraId="00E655E4" w14:textId="05B7ACD5" w:rsidR="004039E8" w:rsidRPr="00CB73E3" w:rsidRDefault="004039E8" w:rsidP="00577BFA">
            <w:pPr>
              <w:pStyle w:val="ListParagraph"/>
              <w:numPr>
                <w:ilvl w:val="1"/>
                <w:numId w:val="13"/>
              </w:numPr>
              <w:tabs>
                <w:tab w:val="left" w:pos="8503"/>
              </w:tabs>
              <w:ind w:left="631"/>
              <w:jc w:val="both"/>
            </w:pPr>
            <w:r w:rsidRPr="00CB73E3">
              <w:t xml:space="preserve">It clearly identifies the roles and co-ordination mechanisms of the different role players from GDE, Gauteng Department of Social Development (GDSD), Gauteng Department of Community Safety (GDCS) and South African Police Service (SAPS), Gauteng Department of </w:t>
            </w:r>
            <w:r>
              <w:t>Health</w:t>
            </w:r>
            <w:r w:rsidRPr="00CB73E3">
              <w:t xml:space="preserve"> (GDH) and NGO’s inclusive of the private sector</w:t>
            </w:r>
          </w:p>
          <w:p w14:paraId="1F79B843" w14:textId="77777777" w:rsidR="004039E8" w:rsidRPr="00CB73E3" w:rsidRDefault="004039E8" w:rsidP="00577BFA">
            <w:pPr>
              <w:pStyle w:val="ListParagraph"/>
              <w:numPr>
                <w:ilvl w:val="1"/>
                <w:numId w:val="13"/>
              </w:numPr>
              <w:tabs>
                <w:tab w:val="left" w:pos="8503"/>
              </w:tabs>
              <w:ind w:left="631"/>
              <w:jc w:val="both"/>
            </w:pPr>
            <w:r w:rsidRPr="00CB73E3">
              <w:t>It sets out clear resourcing of the strategy</w:t>
            </w:r>
          </w:p>
          <w:p w14:paraId="31FF80E5" w14:textId="77777777" w:rsidR="004039E8" w:rsidRPr="00CB73E3" w:rsidRDefault="004039E8" w:rsidP="00577BFA">
            <w:pPr>
              <w:pStyle w:val="ListParagraph"/>
              <w:numPr>
                <w:ilvl w:val="0"/>
                <w:numId w:val="18"/>
              </w:numPr>
              <w:jc w:val="both"/>
            </w:pPr>
            <w:r w:rsidRPr="00CB73E3">
              <w:t>An Action Plan was developed which is based and adheres to the National School Safety Framework with a specific focus on these components.</w:t>
            </w:r>
          </w:p>
          <w:p w14:paraId="3200B137" w14:textId="1A411BC3" w:rsidR="004039E8" w:rsidRPr="00CB73E3" w:rsidRDefault="004039E8" w:rsidP="00577BFA">
            <w:pPr>
              <w:pStyle w:val="ListParagraph"/>
              <w:numPr>
                <w:ilvl w:val="1"/>
                <w:numId w:val="13"/>
              </w:numPr>
              <w:tabs>
                <w:tab w:val="left" w:pos="8503"/>
              </w:tabs>
              <w:ind w:left="631"/>
              <w:jc w:val="both"/>
            </w:pPr>
            <w:r w:rsidRPr="00CB73E3">
              <w:t>Improving safety features and environment in schools</w:t>
            </w:r>
          </w:p>
          <w:p w14:paraId="5F9B48E8" w14:textId="44EE9D95" w:rsidR="004039E8" w:rsidRPr="00CB73E3" w:rsidRDefault="004039E8" w:rsidP="00577BFA">
            <w:pPr>
              <w:pStyle w:val="ListParagraph"/>
              <w:numPr>
                <w:ilvl w:val="1"/>
                <w:numId w:val="13"/>
              </w:numPr>
              <w:tabs>
                <w:tab w:val="left" w:pos="8503"/>
              </w:tabs>
              <w:ind w:left="631"/>
              <w:jc w:val="both"/>
            </w:pPr>
            <w:r w:rsidRPr="00CB73E3">
              <w:t>Stakeholder mobilisation</w:t>
            </w:r>
          </w:p>
          <w:p w14:paraId="6348DE22" w14:textId="5E1EE796" w:rsidR="004039E8" w:rsidRPr="00CB73E3" w:rsidRDefault="004039E8" w:rsidP="00577BFA">
            <w:pPr>
              <w:pStyle w:val="ListParagraph"/>
              <w:numPr>
                <w:ilvl w:val="1"/>
                <w:numId w:val="13"/>
              </w:numPr>
              <w:tabs>
                <w:tab w:val="left" w:pos="8503"/>
              </w:tabs>
              <w:ind w:left="631"/>
              <w:jc w:val="both"/>
            </w:pPr>
            <w:r w:rsidRPr="00CB73E3">
              <w:t>Training and capacity building</w:t>
            </w:r>
          </w:p>
          <w:p w14:paraId="0AD58653" w14:textId="543B12ED" w:rsidR="004039E8" w:rsidRPr="00CB73E3" w:rsidRDefault="004039E8" w:rsidP="00577BFA">
            <w:pPr>
              <w:pStyle w:val="ListParagraph"/>
              <w:numPr>
                <w:ilvl w:val="0"/>
                <w:numId w:val="18"/>
              </w:numPr>
              <w:jc w:val="both"/>
            </w:pPr>
            <w:r w:rsidRPr="00CB73E3">
              <w:lastRenderedPageBreak/>
              <w:t xml:space="preserve">The overall aim of the strategy during the launch of Operation </w:t>
            </w:r>
            <w:proofErr w:type="spellStart"/>
            <w:r w:rsidRPr="00CB73E3">
              <w:t>Kgutla</w:t>
            </w:r>
            <w:proofErr w:type="spellEnd"/>
            <w:r w:rsidRPr="00CB73E3">
              <w:t xml:space="preserve"> Molao is to reduce incident of violence, suicide, substance abuse, sexual harassment in schools in order to work together with police, government departments, members of community and NGO’s</w:t>
            </w:r>
          </w:p>
          <w:p w14:paraId="3C8EE09D" w14:textId="58F972A3" w:rsidR="004039E8" w:rsidRPr="00CB73E3" w:rsidRDefault="004039E8" w:rsidP="00577BFA">
            <w:pPr>
              <w:pStyle w:val="ListParagraph"/>
              <w:numPr>
                <w:ilvl w:val="0"/>
                <w:numId w:val="18"/>
              </w:numPr>
              <w:jc w:val="both"/>
            </w:pPr>
            <w:r w:rsidRPr="00CB73E3">
              <w:t>The strategy encompasses proactive and reactive measures that includes early warning and awareness for learners, educators and other staff and it clearly outlines areas where affected schools and learners may seek help.</w:t>
            </w:r>
          </w:p>
          <w:p w14:paraId="504BC54B" w14:textId="486FF056" w:rsidR="004039E8" w:rsidRPr="00CB73E3" w:rsidRDefault="004039E8" w:rsidP="00CB73E3">
            <w:pPr>
              <w:pStyle w:val="ListParagraph"/>
              <w:numPr>
                <w:ilvl w:val="0"/>
                <w:numId w:val="18"/>
              </w:numPr>
              <w:jc w:val="both"/>
            </w:pPr>
            <w:r w:rsidRPr="00CB73E3">
              <w:t>Finally, the strategy has a strong Inter-departmental collaboration:</w:t>
            </w:r>
          </w:p>
          <w:p w14:paraId="05DCBB6C" w14:textId="1922D91B" w:rsidR="004039E8" w:rsidRPr="00CB73E3" w:rsidRDefault="004039E8" w:rsidP="00CB73E3">
            <w:pPr>
              <w:pStyle w:val="ListParagraph"/>
              <w:numPr>
                <w:ilvl w:val="1"/>
                <w:numId w:val="13"/>
              </w:numPr>
              <w:tabs>
                <w:tab w:val="left" w:pos="8503"/>
              </w:tabs>
              <w:ind w:left="631"/>
              <w:jc w:val="both"/>
            </w:pPr>
            <w:r w:rsidRPr="00CB73E3">
              <w:t>GDSD deploys 120 social workers to assist with risk assessment of learners.</w:t>
            </w:r>
          </w:p>
          <w:p w14:paraId="000EC44D" w14:textId="1BB25FD2" w:rsidR="004039E8" w:rsidRPr="00CB73E3" w:rsidRDefault="004039E8" w:rsidP="00CB73E3">
            <w:pPr>
              <w:pStyle w:val="ListParagraph"/>
              <w:numPr>
                <w:ilvl w:val="1"/>
                <w:numId w:val="13"/>
              </w:numPr>
              <w:tabs>
                <w:tab w:val="left" w:pos="8503"/>
              </w:tabs>
              <w:ind w:left="631"/>
              <w:jc w:val="both"/>
            </w:pPr>
            <w:r w:rsidRPr="00CB73E3">
              <w:t>500 Ke Moja coaches are deployed in schools by GDSG to assist with substance abuse awareness.</w:t>
            </w:r>
          </w:p>
          <w:p w14:paraId="518D7BF0" w14:textId="6E3303C0" w:rsidR="004039E8" w:rsidRPr="00CB73E3" w:rsidRDefault="004039E8" w:rsidP="00CB73E3">
            <w:pPr>
              <w:pStyle w:val="ListParagraph"/>
              <w:numPr>
                <w:ilvl w:val="1"/>
                <w:numId w:val="13"/>
              </w:numPr>
              <w:tabs>
                <w:tab w:val="left" w:pos="8503"/>
              </w:tabs>
              <w:ind w:left="631"/>
              <w:jc w:val="both"/>
            </w:pPr>
            <w:r w:rsidRPr="00CB73E3">
              <w:t>GDCS deploys 5 000 patrollers in schools that are at High Risk</w:t>
            </w:r>
          </w:p>
          <w:p w14:paraId="300FFF19" w14:textId="3B6BC49C" w:rsidR="004039E8" w:rsidRPr="00CB73E3" w:rsidRDefault="004039E8" w:rsidP="00CB73E3">
            <w:pPr>
              <w:pStyle w:val="ListParagraph"/>
              <w:numPr>
                <w:ilvl w:val="1"/>
                <w:numId w:val="13"/>
              </w:numPr>
              <w:tabs>
                <w:tab w:val="left" w:pos="8503"/>
              </w:tabs>
              <w:ind w:left="631"/>
              <w:jc w:val="both"/>
            </w:pPr>
            <w:r w:rsidRPr="00CB73E3">
              <w:t xml:space="preserve">As part of Operation </w:t>
            </w:r>
            <w:proofErr w:type="spellStart"/>
            <w:r w:rsidRPr="00CB73E3">
              <w:t>Khutla</w:t>
            </w:r>
            <w:proofErr w:type="spellEnd"/>
            <w:r w:rsidRPr="00CB73E3">
              <w:t xml:space="preserve"> Molao GDE has deployed security guards at 75 schools at risk across the province</w:t>
            </w:r>
          </w:p>
        </w:tc>
      </w:tr>
      <w:tr w:rsidR="004039E8" w:rsidRPr="004A4298" w14:paraId="7E2B4404" w14:textId="70BA273D" w:rsidTr="004039E8">
        <w:tc>
          <w:tcPr>
            <w:tcW w:w="1269" w:type="pct"/>
          </w:tcPr>
          <w:p w14:paraId="7EA0E983" w14:textId="660B2F6D" w:rsidR="004039E8" w:rsidRPr="004A4298" w:rsidRDefault="004039E8" w:rsidP="00926875">
            <w:pPr>
              <w:jc w:val="both"/>
            </w:pPr>
            <w:r w:rsidRPr="004A4298">
              <w:lastRenderedPageBreak/>
              <w:t xml:space="preserve">14. With the huge contract outsourced to the development Bank of South Africa, how will the GDE achieve the accelerated Schools Infrastructure Delivery Initiative programme to deliver modern facilities to schools in rural and underprivileged urban areas across the Gauteng province? </w:t>
            </w:r>
          </w:p>
        </w:tc>
        <w:tc>
          <w:tcPr>
            <w:tcW w:w="3731" w:type="pct"/>
          </w:tcPr>
          <w:p w14:paraId="25A32A07" w14:textId="77777777" w:rsidR="004039E8" w:rsidRPr="005A4DB4" w:rsidRDefault="004039E8" w:rsidP="00DA6D00">
            <w:pPr>
              <w:jc w:val="both"/>
              <w:rPr>
                <w:b/>
                <w:i/>
                <w:u w:val="single"/>
              </w:rPr>
            </w:pPr>
            <w:r w:rsidRPr="005A4DB4">
              <w:rPr>
                <w:b/>
                <w:i/>
                <w:u w:val="single"/>
              </w:rPr>
              <w:t>With the huge contract outsourced to the development Bank of South Africa, how will the GDE achieve the accelerated Schools Infrastructure Delivery Initiative programme to deliver modern facilities to schools in rural and underprivileged urban areas across the Gauteng province?</w:t>
            </w:r>
          </w:p>
          <w:p w14:paraId="563C625D" w14:textId="77777777" w:rsidR="004039E8" w:rsidRPr="005A4DB4" w:rsidRDefault="004039E8" w:rsidP="00DA6D00">
            <w:pPr>
              <w:jc w:val="both"/>
            </w:pPr>
          </w:p>
          <w:p w14:paraId="5A58C303" w14:textId="77777777" w:rsidR="004039E8" w:rsidRPr="005A4DB4" w:rsidRDefault="004039E8" w:rsidP="005A4DB4">
            <w:pPr>
              <w:pStyle w:val="ListParagraph"/>
              <w:numPr>
                <w:ilvl w:val="0"/>
                <w:numId w:val="18"/>
              </w:numPr>
              <w:jc w:val="both"/>
            </w:pPr>
            <w:r w:rsidRPr="005A4DB4">
              <w:t xml:space="preserve">The exploration of other modes of delivery has been done on a phased approach. </w:t>
            </w:r>
          </w:p>
          <w:p w14:paraId="047A0AB8" w14:textId="77777777" w:rsidR="004039E8" w:rsidRPr="005A4DB4" w:rsidRDefault="004039E8" w:rsidP="00DA6D00">
            <w:pPr>
              <w:tabs>
                <w:tab w:val="left" w:pos="849"/>
                <w:tab w:val="left" w:pos="1756"/>
                <w:tab w:val="left" w:pos="8503"/>
              </w:tabs>
              <w:jc w:val="both"/>
              <w:rPr>
                <w:b/>
              </w:rPr>
            </w:pPr>
            <w:r w:rsidRPr="005A4DB4">
              <w:rPr>
                <w:b/>
              </w:rPr>
              <w:t xml:space="preserve">Phase 1: </w:t>
            </w:r>
          </w:p>
          <w:p w14:paraId="1ADE5ED5" w14:textId="77777777" w:rsidR="004039E8" w:rsidRPr="005A4DB4" w:rsidRDefault="004039E8" w:rsidP="00DA6D00">
            <w:pPr>
              <w:pStyle w:val="ListParagraph"/>
              <w:numPr>
                <w:ilvl w:val="1"/>
                <w:numId w:val="13"/>
              </w:numPr>
              <w:tabs>
                <w:tab w:val="left" w:pos="8503"/>
              </w:tabs>
              <w:ind w:left="631"/>
              <w:jc w:val="both"/>
            </w:pPr>
            <w:r w:rsidRPr="005A4DB4">
              <w:t xml:space="preserve">introduction of the self-build programme for the construction of classrooms. </w:t>
            </w:r>
          </w:p>
          <w:p w14:paraId="1A3E1DA3" w14:textId="02EB6069" w:rsidR="004039E8" w:rsidRPr="005A4DB4" w:rsidRDefault="004039E8" w:rsidP="00DA6D00">
            <w:pPr>
              <w:pStyle w:val="ListParagraph"/>
              <w:numPr>
                <w:ilvl w:val="1"/>
                <w:numId w:val="13"/>
              </w:numPr>
              <w:tabs>
                <w:tab w:val="left" w:pos="8503"/>
              </w:tabs>
              <w:ind w:left="631"/>
              <w:jc w:val="both"/>
            </w:pPr>
            <w:r w:rsidRPr="005A4DB4">
              <w:t>These projects are managed by school Governing Bodies. And have yielded better results compared to any other implementing agent.</w:t>
            </w:r>
          </w:p>
          <w:p w14:paraId="03E29F87" w14:textId="77777777" w:rsidR="004039E8" w:rsidRPr="005A4DB4" w:rsidRDefault="004039E8" w:rsidP="00DA6D00">
            <w:pPr>
              <w:tabs>
                <w:tab w:val="left" w:pos="849"/>
                <w:tab w:val="left" w:pos="1756"/>
                <w:tab w:val="left" w:pos="8503"/>
              </w:tabs>
              <w:jc w:val="both"/>
              <w:rPr>
                <w:b/>
              </w:rPr>
            </w:pPr>
            <w:r w:rsidRPr="005A4DB4">
              <w:rPr>
                <w:b/>
              </w:rPr>
              <w:t xml:space="preserve">Phase 2: </w:t>
            </w:r>
          </w:p>
          <w:p w14:paraId="2D380CD9" w14:textId="77777777" w:rsidR="004039E8" w:rsidRPr="005A4DB4" w:rsidRDefault="004039E8" w:rsidP="00DA6D00">
            <w:pPr>
              <w:pStyle w:val="ListParagraph"/>
              <w:numPr>
                <w:ilvl w:val="1"/>
                <w:numId w:val="13"/>
              </w:numPr>
              <w:tabs>
                <w:tab w:val="left" w:pos="8503"/>
              </w:tabs>
              <w:ind w:left="631"/>
              <w:jc w:val="both"/>
            </w:pPr>
            <w:r w:rsidRPr="005A4DB4">
              <w:t xml:space="preserve">The Framework for Infrastructure Delivery and Procurement Management (FIDPM) of 01 October 2019 provides that an Implementing Agent is an organ of state that is responsible for the implementation of projects or programmes on behalf of another organ of state and/or the same organ of state; whereas, the Provincial Department of Education as an organ of state appoints  implementing agent(s), an organ of state as further defined in Section 239 of the Constitution of South Africa, as an Implementing Agent where such entity or will undertake management of construction or maintenance projects in relation to the schools infrastructure programme. </w:t>
            </w:r>
          </w:p>
          <w:p w14:paraId="0A2BA46A" w14:textId="77777777" w:rsidR="004039E8" w:rsidRPr="005A4DB4" w:rsidRDefault="004039E8" w:rsidP="00DA6D00">
            <w:pPr>
              <w:pStyle w:val="ListParagraph"/>
              <w:numPr>
                <w:ilvl w:val="1"/>
                <w:numId w:val="13"/>
              </w:numPr>
              <w:tabs>
                <w:tab w:val="left" w:pos="8503"/>
              </w:tabs>
              <w:ind w:left="631"/>
              <w:jc w:val="both"/>
            </w:pPr>
            <w:r w:rsidRPr="005A4DB4">
              <w:t xml:space="preserve">However, in terms of the provisions made in the Infrastructure Delivery Management System (IDMS), an EXCO approved (2012) mode of the delivery, the client Departments may also deliver projects in-house. </w:t>
            </w:r>
          </w:p>
          <w:p w14:paraId="285BB392" w14:textId="77777777" w:rsidR="004039E8" w:rsidRPr="005A4DB4" w:rsidRDefault="004039E8" w:rsidP="00DA6D00">
            <w:pPr>
              <w:pStyle w:val="ListParagraph"/>
              <w:numPr>
                <w:ilvl w:val="1"/>
                <w:numId w:val="13"/>
              </w:numPr>
              <w:tabs>
                <w:tab w:val="left" w:pos="8503"/>
              </w:tabs>
              <w:ind w:left="631"/>
              <w:jc w:val="both"/>
            </w:pPr>
            <w:r w:rsidRPr="005A4DB4">
              <w:t xml:space="preserve">The GDE currently has a panel of professional service providers in place (3-year fixed term contract), whereby appointments can be made for the monitoring and oversight of the programme.  </w:t>
            </w:r>
          </w:p>
          <w:p w14:paraId="0B66EAC1" w14:textId="77777777" w:rsidR="004039E8" w:rsidRPr="005A4DB4" w:rsidRDefault="004039E8" w:rsidP="00DA6D00">
            <w:pPr>
              <w:pStyle w:val="ListParagraph"/>
              <w:numPr>
                <w:ilvl w:val="1"/>
                <w:numId w:val="13"/>
              </w:numPr>
              <w:tabs>
                <w:tab w:val="left" w:pos="8503"/>
              </w:tabs>
              <w:ind w:left="631"/>
              <w:jc w:val="both"/>
            </w:pPr>
            <w:r w:rsidRPr="005A4DB4">
              <w:t xml:space="preserve">The GDE is working on a capacitation process for the infrastructure and supply chain units to build up appropriate capacity for the delivery of infrastructure projects. </w:t>
            </w:r>
          </w:p>
          <w:p w14:paraId="5C03BDFF" w14:textId="6104ACD2" w:rsidR="004039E8" w:rsidRPr="005A4DB4" w:rsidRDefault="004039E8" w:rsidP="00DA6D00">
            <w:pPr>
              <w:pStyle w:val="ListParagraph"/>
              <w:numPr>
                <w:ilvl w:val="1"/>
                <w:numId w:val="13"/>
              </w:numPr>
              <w:tabs>
                <w:tab w:val="left" w:pos="8503"/>
              </w:tabs>
              <w:ind w:left="631"/>
              <w:jc w:val="both"/>
            </w:pPr>
            <w:r w:rsidRPr="005A4DB4">
              <w:t>A framework database is going through specification processes, there are 3 panels proposed:</w:t>
            </w:r>
          </w:p>
          <w:p w14:paraId="169CB9EE" w14:textId="77777777" w:rsidR="004039E8" w:rsidRPr="005A4DB4" w:rsidRDefault="004039E8" w:rsidP="00DA6D00">
            <w:pPr>
              <w:pStyle w:val="ListParagraph"/>
              <w:numPr>
                <w:ilvl w:val="0"/>
                <w:numId w:val="14"/>
              </w:numPr>
              <w:tabs>
                <w:tab w:val="left" w:pos="8503"/>
              </w:tabs>
              <w:ind w:left="1057"/>
              <w:jc w:val="both"/>
            </w:pPr>
            <w:r w:rsidRPr="005A4DB4">
              <w:t>Grade 1 – 3 (to address minor maintenance works)</w:t>
            </w:r>
          </w:p>
          <w:p w14:paraId="15958E38" w14:textId="77777777" w:rsidR="004039E8" w:rsidRPr="005A4DB4" w:rsidRDefault="004039E8" w:rsidP="00DA6D00">
            <w:pPr>
              <w:pStyle w:val="ListParagraph"/>
              <w:numPr>
                <w:ilvl w:val="0"/>
                <w:numId w:val="14"/>
              </w:numPr>
              <w:tabs>
                <w:tab w:val="left" w:pos="8503"/>
              </w:tabs>
              <w:ind w:left="1057"/>
              <w:jc w:val="both"/>
            </w:pPr>
            <w:r w:rsidRPr="005A4DB4">
              <w:lastRenderedPageBreak/>
              <w:t>Grade 4 – 6 (to address upgrades and additions and classroom rehabilitative work)</w:t>
            </w:r>
          </w:p>
          <w:p w14:paraId="527E7CE0" w14:textId="77777777" w:rsidR="004039E8" w:rsidRPr="005A4DB4" w:rsidRDefault="004039E8" w:rsidP="00DA6D00">
            <w:pPr>
              <w:pStyle w:val="ListParagraph"/>
              <w:numPr>
                <w:ilvl w:val="0"/>
                <w:numId w:val="14"/>
              </w:numPr>
              <w:tabs>
                <w:tab w:val="left" w:pos="8503"/>
              </w:tabs>
              <w:ind w:left="1057"/>
              <w:jc w:val="both"/>
            </w:pPr>
            <w:r w:rsidRPr="005A4DB4">
              <w:t>Grade 7 – 9 (to address major capex works &amp; new and replacement schools)</w:t>
            </w:r>
          </w:p>
          <w:p w14:paraId="16EDFA36" w14:textId="74527D60" w:rsidR="004039E8" w:rsidRDefault="004039E8" w:rsidP="00A27A5D">
            <w:pPr>
              <w:pStyle w:val="ListParagraph"/>
              <w:numPr>
                <w:ilvl w:val="0"/>
                <w:numId w:val="14"/>
              </w:numPr>
              <w:tabs>
                <w:tab w:val="left" w:pos="8503"/>
              </w:tabs>
              <w:ind w:left="1057"/>
              <w:jc w:val="both"/>
            </w:pPr>
            <w:r w:rsidRPr="005A4DB4">
              <w:t>Once all these are in place the GDE will be in a position to implement major infrastructure projects in house.</w:t>
            </w:r>
          </w:p>
          <w:p w14:paraId="3080421A" w14:textId="3BDFE200" w:rsidR="004039E8" w:rsidRPr="005A4DB4" w:rsidRDefault="004039E8" w:rsidP="00A27A5D">
            <w:pPr>
              <w:tabs>
                <w:tab w:val="left" w:pos="8503"/>
              </w:tabs>
              <w:jc w:val="both"/>
            </w:pPr>
          </w:p>
        </w:tc>
      </w:tr>
      <w:tr w:rsidR="004039E8" w:rsidRPr="004A4298" w14:paraId="31607320" w14:textId="4374AB7F" w:rsidTr="004039E8">
        <w:trPr>
          <w:trHeight w:val="96"/>
        </w:trPr>
        <w:tc>
          <w:tcPr>
            <w:tcW w:w="1269" w:type="pct"/>
          </w:tcPr>
          <w:p w14:paraId="5CDD505A" w14:textId="3F2BE652" w:rsidR="004039E8" w:rsidRPr="004A4298" w:rsidRDefault="004039E8" w:rsidP="00926875">
            <w:pPr>
              <w:jc w:val="both"/>
            </w:pPr>
            <w:r w:rsidRPr="004A4298">
              <w:lastRenderedPageBreak/>
              <w:t xml:space="preserve">15. How has the GDE strived to improve access to quality basic education in the province in order to enhance the outcomes of public ordinary schools, increase and enhance schools of specialization, and universalise Grade R in the year under review? </w:t>
            </w:r>
          </w:p>
        </w:tc>
        <w:tc>
          <w:tcPr>
            <w:tcW w:w="3731" w:type="pct"/>
          </w:tcPr>
          <w:p w14:paraId="6FB5E529" w14:textId="2C74F068" w:rsidR="004039E8" w:rsidRPr="00A27A5D" w:rsidRDefault="004039E8" w:rsidP="00F860CB">
            <w:pPr>
              <w:jc w:val="both"/>
              <w:rPr>
                <w:b/>
                <w:i/>
                <w:u w:val="single"/>
              </w:rPr>
            </w:pPr>
            <w:r w:rsidRPr="00A27A5D">
              <w:rPr>
                <w:b/>
                <w:i/>
                <w:u w:val="single"/>
              </w:rPr>
              <w:t>How has the GDE strived to improve access to quality basic education in the province in order to enhance the outcomes of public ordinary schools:</w:t>
            </w:r>
          </w:p>
          <w:p w14:paraId="4178E464" w14:textId="77777777" w:rsidR="004039E8" w:rsidRPr="00A27A5D" w:rsidRDefault="004039E8" w:rsidP="00A27A5D">
            <w:pPr>
              <w:spacing w:line="256" w:lineRule="auto"/>
              <w:jc w:val="both"/>
              <w:rPr>
                <w:bCs/>
                <w:iCs/>
              </w:rPr>
            </w:pPr>
            <w:r w:rsidRPr="00A27A5D">
              <w:rPr>
                <w:bCs/>
                <w:iCs/>
              </w:rPr>
              <w:t xml:space="preserve"> </w:t>
            </w:r>
          </w:p>
          <w:p w14:paraId="55DE9809" w14:textId="77777777" w:rsidR="004039E8" w:rsidRPr="00A27A5D" w:rsidRDefault="004039E8" w:rsidP="00A27A5D">
            <w:pPr>
              <w:pStyle w:val="ListParagraph"/>
              <w:numPr>
                <w:ilvl w:val="0"/>
                <w:numId w:val="18"/>
              </w:numPr>
              <w:jc w:val="both"/>
              <w:rPr>
                <w:bCs/>
                <w:iCs/>
              </w:rPr>
            </w:pPr>
            <w:r w:rsidRPr="00A27A5D">
              <w:rPr>
                <w:bCs/>
                <w:iCs/>
                <w:lang w:val="en-US"/>
              </w:rPr>
              <w:t xml:space="preserve">In response to improved performance with quality results, the 2022 National Senior Certificate (NSC) diagnostic </w:t>
            </w:r>
            <w:r w:rsidRPr="00A27A5D">
              <w:t>reports</w:t>
            </w:r>
            <w:r w:rsidRPr="00A27A5D">
              <w:rPr>
                <w:bCs/>
                <w:iCs/>
                <w:lang w:val="en-US"/>
              </w:rPr>
              <w:t xml:space="preserve"> serves as a benchmark. The NSC diagnostic reports highlight areas of content where there need to be a focus for improvement. The NSC performance is a culmination of learning from Grades 10-12. </w:t>
            </w:r>
          </w:p>
          <w:p w14:paraId="577B6497" w14:textId="77777777" w:rsidR="004039E8" w:rsidRPr="00A27A5D" w:rsidRDefault="004039E8" w:rsidP="00A27A5D">
            <w:pPr>
              <w:jc w:val="both"/>
              <w:rPr>
                <w:b/>
                <w:i/>
                <w:u w:val="single"/>
              </w:rPr>
            </w:pPr>
          </w:p>
          <w:p w14:paraId="33CECE19" w14:textId="77777777" w:rsidR="004039E8" w:rsidRPr="00A27A5D" w:rsidRDefault="004039E8" w:rsidP="00A27A5D">
            <w:pPr>
              <w:jc w:val="both"/>
              <w:rPr>
                <w:b/>
                <w:i/>
                <w:u w:val="single"/>
              </w:rPr>
            </w:pPr>
            <w:r w:rsidRPr="00A27A5D">
              <w:rPr>
                <w:b/>
                <w:i/>
                <w:u w:val="single"/>
              </w:rPr>
              <w:t xml:space="preserve">FET: Curriculum support and   SSIP </w:t>
            </w:r>
          </w:p>
          <w:p w14:paraId="1FC5555F" w14:textId="77777777" w:rsidR="004039E8" w:rsidRPr="00A27A5D" w:rsidRDefault="004039E8" w:rsidP="00A27A5D">
            <w:pPr>
              <w:pStyle w:val="ListParagraph"/>
              <w:numPr>
                <w:ilvl w:val="0"/>
                <w:numId w:val="18"/>
              </w:numPr>
              <w:jc w:val="both"/>
              <w:rPr>
                <w:bCs/>
                <w:iCs/>
              </w:rPr>
            </w:pPr>
            <w:r w:rsidRPr="00A27A5D">
              <w:rPr>
                <w:bCs/>
                <w:iCs/>
              </w:rPr>
              <w:t xml:space="preserve">The CIF </w:t>
            </w:r>
            <w:r w:rsidRPr="00A27A5D">
              <w:t>planning</w:t>
            </w:r>
            <w:r w:rsidRPr="00A27A5D">
              <w:rPr>
                <w:bCs/>
                <w:iCs/>
              </w:rPr>
              <w:t xml:space="preserve"> is on the implementation of the following strategies.</w:t>
            </w:r>
          </w:p>
          <w:p w14:paraId="7068F181" w14:textId="77777777" w:rsidR="004039E8" w:rsidRPr="00A27A5D" w:rsidRDefault="004039E8" w:rsidP="00A27A5D">
            <w:pPr>
              <w:pStyle w:val="ListParagraph"/>
              <w:numPr>
                <w:ilvl w:val="1"/>
                <w:numId w:val="13"/>
              </w:numPr>
              <w:tabs>
                <w:tab w:val="left" w:pos="8503"/>
              </w:tabs>
              <w:jc w:val="both"/>
            </w:pPr>
            <w:r w:rsidRPr="00A27A5D">
              <w:t>Subject support strategies –how to improve performance from Grades 10-12</w:t>
            </w:r>
          </w:p>
          <w:p w14:paraId="0505D375" w14:textId="77777777" w:rsidR="004039E8" w:rsidRPr="00A27A5D" w:rsidRDefault="004039E8" w:rsidP="00A27A5D">
            <w:pPr>
              <w:pStyle w:val="ListParagraph"/>
              <w:numPr>
                <w:ilvl w:val="1"/>
                <w:numId w:val="13"/>
              </w:numPr>
              <w:tabs>
                <w:tab w:val="left" w:pos="8503"/>
              </w:tabs>
              <w:jc w:val="both"/>
            </w:pPr>
            <w:r w:rsidRPr="00A27A5D">
              <w:t>30%,40% and 50% strategies on content- how every learner should be taught using differentiated learning styles to achieve at the percentiles as specified. Learners are different cognitively.</w:t>
            </w:r>
          </w:p>
          <w:p w14:paraId="4B8DF111" w14:textId="77777777" w:rsidR="004039E8" w:rsidRPr="00A27A5D" w:rsidRDefault="004039E8" w:rsidP="00A27A5D">
            <w:pPr>
              <w:pStyle w:val="ListParagraph"/>
              <w:numPr>
                <w:ilvl w:val="1"/>
                <w:numId w:val="13"/>
              </w:numPr>
              <w:tabs>
                <w:tab w:val="left" w:pos="8503"/>
              </w:tabs>
              <w:jc w:val="both"/>
            </w:pPr>
            <w:r w:rsidRPr="00A27A5D">
              <w:t>Each subject 30%, 40% and 50% (content) strategy outlined in a ZIG-ZAG Flyer and given to all learners offering Grade 12.</w:t>
            </w:r>
          </w:p>
          <w:p w14:paraId="1F65F08B" w14:textId="77777777" w:rsidR="004039E8" w:rsidRPr="00A27A5D" w:rsidRDefault="004039E8" w:rsidP="00A27A5D">
            <w:pPr>
              <w:pStyle w:val="ListParagraph"/>
              <w:numPr>
                <w:ilvl w:val="0"/>
                <w:numId w:val="18"/>
              </w:numPr>
              <w:jc w:val="both"/>
            </w:pPr>
            <w:r w:rsidRPr="00A27A5D">
              <w:rPr>
                <w:bCs/>
                <w:iCs/>
              </w:rPr>
              <w:t xml:space="preserve">Gr.12 </w:t>
            </w:r>
            <w:r w:rsidRPr="00A27A5D">
              <w:t xml:space="preserve">Live Broadcast revision lessons. </w:t>
            </w:r>
          </w:p>
          <w:p w14:paraId="24C9D665" w14:textId="77777777" w:rsidR="004039E8" w:rsidRPr="00A27A5D" w:rsidRDefault="004039E8" w:rsidP="00A27A5D">
            <w:pPr>
              <w:pStyle w:val="ListParagraph"/>
              <w:numPr>
                <w:ilvl w:val="0"/>
                <w:numId w:val="18"/>
              </w:numPr>
              <w:jc w:val="both"/>
            </w:pPr>
            <w:r w:rsidRPr="00A27A5D">
              <w:t xml:space="preserve">Secondary School Improvement Programme (SSIP) implemented, Saturday walk-in tuition sessions and residential camps during school holidays for Grade 12 learners only. </w:t>
            </w:r>
          </w:p>
          <w:p w14:paraId="6E32A89F" w14:textId="77777777" w:rsidR="004039E8" w:rsidRPr="00A27A5D" w:rsidRDefault="004039E8" w:rsidP="00A27A5D">
            <w:pPr>
              <w:pStyle w:val="ListParagraph"/>
              <w:numPr>
                <w:ilvl w:val="0"/>
                <w:numId w:val="18"/>
              </w:numPr>
              <w:jc w:val="both"/>
              <w:rPr>
                <w:b/>
                <w:i/>
                <w:u w:val="single"/>
              </w:rPr>
            </w:pPr>
            <w:r w:rsidRPr="00A27A5D">
              <w:t>Workshop training for SSIP tutors on the above strategies- mythology for revision at SSIP tuition programme</w:t>
            </w:r>
          </w:p>
          <w:p w14:paraId="287BC3FD" w14:textId="77777777" w:rsidR="004039E8" w:rsidRPr="00A27A5D" w:rsidRDefault="004039E8" w:rsidP="00A27A5D">
            <w:pPr>
              <w:jc w:val="both"/>
              <w:rPr>
                <w:b/>
                <w:i/>
                <w:u w:val="single"/>
              </w:rPr>
            </w:pPr>
          </w:p>
          <w:p w14:paraId="2F1A8DDD" w14:textId="77777777" w:rsidR="004039E8" w:rsidRPr="00A27A5D" w:rsidRDefault="004039E8" w:rsidP="00A27A5D">
            <w:pPr>
              <w:jc w:val="both"/>
              <w:rPr>
                <w:b/>
                <w:i/>
                <w:u w:val="single"/>
              </w:rPr>
            </w:pPr>
            <w:r w:rsidRPr="00A27A5D">
              <w:rPr>
                <w:b/>
                <w:i/>
                <w:u w:val="single"/>
              </w:rPr>
              <w:t xml:space="preserve">LTSM </w:t>
            </w:r>
          </w:p>
          <w:p w14:paraId="28C11FAB" w14:textId="77777777" w:rsidR="004039E8" w:rsidRPr="00A27A5D" w:rsidRDefault="004039E8" w:rsidP="00A27A5D">
            <w:pPr>
              <w:pStyle w:val="ListParagraph"/>
              <w:numPr>
                <w:ilvl w:val="0"/>
                <w:numId w:val="18"/>
              </w:numPr>
              <w:jc w:val="both"/>
            </w:pPr>
            <w:r w:rsidRPr="00A27A5D">
              <w:t>In 2021, the Remote Learning Booklets (RELAB) were developed for Grades 10 and 11 learners in all the subjects. The initiative is aimed at Learning Recovery already.</w:t>
            </w:r>
          </w:p>
          <w:p w14:paraId="0D3F31FC" w14:textId="1565BBEB" w:rsidR="004039E8" w:rsidRDefault="004039E8" w:rsidP="00A27A5D">
            <w:pPr>
              <w:pStyle w:val="ListParagraph"/>
              <w:numPr>
                <w:ilvl w:val="0"/>
                <w:numId w:val="18"/>
              </w:numPr>
              <w:jc w:val="both"/>
            </w:pPr>
            <w:r w:rsidRPr="00A27A5D">
              <w:t xml:space="preserve">Several Grade R Resources have been distributed to Grade R Classes, such as Grade R Start-Up Kits for early Mathematics, Early HL Development, Life Skills, Resources targeting 4IR (Coding and Robotics, Edu-Quest Lab Solution). </w:t>
            </w:r>
          </w:p>
          <w:p w14:paraId="7AE6D340" w14:textId="77777777" w:rsidR="004039E8" w:rsidRPr="00A27A5D" w:rsidRDefault="004039E8" w:rsidP="0005537E">
            <w:pPr>
              <w:pStyle w:val="ListParagraph"/>
              <w:ind w:left="360"/>
              <w:jc w:val="both"/>
            </w:pPr>
          </w:p>
          <w:p w14:paraId="4C6D44D9" w14:textId="77777777" w:rsidR="004039E8" w:rsidRPr="00A27A5D" w:rsidRDefault="004039E8" w:rsidP="00A27A5D">
            <w:pPr>
              <w:jc w:val="both"/>
              <w:rPr>
                <w:b/>
                <w:i/>
                <w:u w:val="single"/>
              </w:rPr>
            </w:pPr>
            <w:r w:rsidRPr="00A27A5D">
              <w:rPr>
                <w:b/>
                <w:i/>
                <w:u w:val="single"/>
              </w:rPr>
              <w:t xml:space="preserve">MST Programme    </w:t>
            </w:r>
          </w:p>
          <w:p w14:paraId="16F70A6F" w14:textId="77777777" w:rsidR="004039E8" w:rsidRPr="00A27A5D" w:rsidRDefault="004039E8" w:rsidP="00A27A5D">
            <w:pPr>
              <w:pStyle w:val="ListParagraph"/>
              <w:numPr>
                <w:ilvl w:val="0"/>
                <w:numId w:val="18"/>
              </w:numPr>
              <w:jc w:val="both"/>
            </w:pPr>
            <w:r w:rsidRPr="00A27A5D">
              <w:t xml:space="preserve">Mathematics, Science and Technology Special Tuition Camps for Girl Learners performing above 60% in Mathematics held during the school holidays, three times a year. </w:t>
            </w:r>
          </w:p>
          <w:p w14:paraId="1E57F062" w14:textId="77777777" w:rsidR="004039E8" w:rsidRPr="00A27A5D" w:rsidRDefault="004039E8" w:rsidP="00A27A5D">
            <w:pPr>
              <w:pStyle w:val="ListParagraph"/>
              <w:numPr>
                <w:ilvl w:val="0"/>
                <w:numId w:val="18"/>
              </w:numPr>
              <w:jc w:val="both"/>
            </w:pPr>
            <w:r w:rsidRPr="00A27A5D">
              <w:t>Grade 12 MS Teams online tuition before June, Prelim and final examinations.</w:t>
            </w:r>
          </w:p>
          <w:p w14:paraId="2EADB1F3" w14:textId="77777777" w:rsidR="004039E8" w:rsidRPr="00A27A5D" w:rsidRDefault="004039E8" w:rsidP="00A27A5D">
            <w:pPr>
              <w:ind w:left="360"/>
              <w:jc w:val="both"/>
            </w:pPr>
          </w:p>
          <w:p w14:paraId="589082A7" w14:textId="77777777" w:rsidR="004039E8" w:rsidRPr="00A27A5D" w:rsidRDefault="004039E8" w:rsidP="00A27A5D">
            <w:pPr>
              <w:jc w:val="both"/>
              <w:rPr>
                <w:b/>
                <w:i/>
                <w:u w:val="single"/>
              </w:rPr>
            </w:pPr>
            <w:r w:rsidRPr="00A27A5D">
              <w:rPr>
                <w:b/>
                <w:i/>
                <w:u w:val="single"/>
              </w:rPr>
              <w:lastRenderedPageBreak/>
              <w:t xml:space="preserve">JUST IN Time Programme </w:t>
            </w:r>
          </w:p>
          <w:p w14:paraId="3AF13688" w14:textId="77777777" w:rsidR="004039E8" w:rsidRPr="00A27A5D" w:rsidRDefault="004039E8" w:rsidP="00A27A5D">
            <w:pPr>
              <w:pStyle w:val="ListParagraph"/>
              <w:numPr>
                <w:ilvl w:val="0"/>
                <w:numId w:val="18"/>
              </w:numPr>
              <w:jc w:val="both"/>
            </w:pPr>
            <w:r w:rsidRPr="00A27A5D">
              <w:t xml:space="preserve">Gr.12 Live online revision lesson broadcasting programme for the 10 gateway subjects, including Tourism, Sesotho, Isizulu, </w:t>
            </w:r>
            <w:proofErr w:type="spellStart"/>
            <w:r w:rsidRPr="00A27A5D">
              <w:t>Isixhosa</w:t>
            </w:r>
            <w:proofErr w:type="spellEnd"/>
            <w:r w:rsidRPr="00A27A5D">
              <w:t xml:space="preserve"> and </w:t>
            </w:r>
            <w:proofErr w:type="spellStart"/>
            <w:r w:rsidRPr="00A27A5D">
              <w:t>Sestwana</w:t>
            </w:r>
            <w:proofErr w:type="spellEnd"/>
          </w:p>
          <w:p w14:paraId="52C5CE88" w14:textId="77777777" w:rsidR="004039E8" w:rsidRPr="00A27A5D" w:rsidRDefault="004039E8" w:rsidP="00A27A5D">
            <w:pPr>
              <w:pStyle w:val="ListParagraph"/>
              <w:numPr>
                <w:ilvl w:val="0"/>
                <w:numId w:val="18"/>
              </w:numPr>
              <w:jc w:val="both"/>
            </w:pPr>
            <w:r w:rsidRPr="00A27A5D">
              <w:t>The Just – in – Time (</w:t>
            </w:r>
            <w:proofErr w:type="spellStart"/>
            <w:r w:rsidRPr="00A27A5D">
              <w:t>JiT</w:t>
            </w:r>
            <w:proofErr w:type="spellEnd"/>
            <w:r w:rsidRPr="00A27A5D">
              <w:t>) revision program during the Preliminary examinations and final NSC 2023, broadcast and streamed live, via internet and YouTube resp.</w:t>
            </w:r>
          </w:p>
          <w:p w14:paraId="09910A0E" w14:textId="77777777" w:rsidR="004039E8" w:rsidRPr="00A27A5D" w:rsidRDefault="004039E8" w:rsidP="00A27A5D">
            <w:pPr>
              <w:pStyle w:val="ListParagraph"/>
              <w:numPr>
                <w:ilvl w:val="0"/>
                <w:numId w:val="18"/>
              </w:numPr>
              <w:jc w:val="both"/>
            </w:pPr>
            <w:r w:rsidRPr="00A27A5D">
              <w:t xml:space="preserve">The focus of this intervention is on the development of Training Materials, Capacity Building Sessions for Foundation Phase Departmental Heads, Just in Time training &amp; provision of resources on Home Languages (HL) for grade R practitioners in all Public Primary Schools. </w:t>
            </w:r>
          </w:p>
          <w:p w14:paraId="1C3B7BFA" w14:textId="77777777" w:rsidR="004039E8" w:rsidRPr="00A27A5D" w:rsidRDefault="004039E8" w:rsidP="00A27A5D">
            <w:pPr>
              <w:jc w:val="both"/>
              <w:rPr>
                <w:b/>
                <w:i/>
                <w:u w:val="single"/>
              </w:rPr>
            </w:pPr>
          </w:p>
          <w:p w14:paraId="310FE4D6" w14:textId="77777777" w:rsidR="004039E8" w:rsidRPr="00A27A5D" w:rsidRDefault="004039E8" w:rsidP="00A27A5D">
            <w:pPr>
              <w:jc w:val="both"/>
              <w:rPr>
                <w:b/>
                <w:i/>
                <w:u w:val="single"/>
              </w:rPr>
            </w:pPr>
            <w:r w:rsidRPr="00A27A5D">
              <w:rPr>
                <w:b/>
                <w:i/>
                <w:u w:val="single"/>
              </w:rPr>
              <w:t xml:space="preserve">Early Childhood Development </w:t>
            </w:r>
          </w:p>
          <w:p w14:paraId="49CAB65D" w14:textId="77777777" w:rsidR="004039E8" w:rsidRPr="00A27A5D" w:rsidRDefault="004039E8" w:rsidP="00A27A5D">
            <w:pPr>
              <w:jc w:val="both"/>
              <w:rPr>
                <w:b/>
                <w:i/>
                <w:u w:val="single"/>
              </w:rPr>
            </w:pPr>
          </w:p>
          <w:p w14:paraId="00C2F8B6" w14:textId="77777777" w:rsidR="004039E8" w:rsidRPr="00A27A5D" w:rsidRDefault="004039E8" w:rsidP="00A27A5D">
            <w:pPr>
              <w:pStyle w:val="ListParagraph"/>
              <w:numPr>
                <w:ilvl w:val="0"/>
                <w:numId w:val="18"/>
              </w:numPr>
              <w:jc w:val="both"/>
            </w:pPr>
            <w:r w:rsidRPr="00A27A5D">
              <w:t>Implementation of Grade R HL &amp; Maths Improvement Programme:</w:t>
            </w:r>
          </w:p>
          <w:p w14:paraId="52CC194F" w14:textId="77777777" w:rsidR="004039E8" w:rsidRPr="00A27A5D" w:rsidRDefault="004039E8" w:rsidP="00A27A5D">
            <w:pPr>
              <w:pStyle w:val="ListParagraph"/>
              <w:numPr>
                <w:ilvl w:val="0"/>
                <w:numId w:val="18"/>
              </w:numPr>
              <w:jc w:val="both"/>
            </w:pPr>
            <w:r w:rsidRPr="00A27A5D">
              <w:t xml:space="preserve">The focus of this intervention is on the development of Training Materials, Capacity Building Sessions for Departmental Heads, Just in Time training &amp; provision of resources on Home Languages (HL) for grade R practitioners in all Public Primary Schools. </w:t>
            </w:r>
          </w:p>
          <w:p w14:paraId="7AF3D891" w14:textId="77777777" w:rsidR="004039E8" w:rsidRPr="00A27A5D" w:rsidRDefault="004039E8" w:rsidP="00A27A5D">
            <w:pPr>
              <w:pStyle w:val="ListParagraph"/>
              <w:numPr>
                <w:ilvl w:val="0"/>
                <w:numId w:val="18"/>
              </w:numPr>
              <w:jc w:val="both"/>
            </w:pPr>
            <w:r w:rsidRPr="00A27A5D">
              <w:t>More than 3 200 practitioners completed eleven sessions of the Grade R Mathematics and Home Language Improvement programme. Training on Mathematics planned for 2023, and Grade R in ECD Centers planned for 2024.</w:t>
            </w:r>
          </w:p>
          <w:p w14:paraId="77C83B6B" w14:textId="77777777" w:rsidR="004039E8" w:rsidRPr="00A27A5D" w:rsidRDefault="004039E8" w:rsidP="00A27A5D">
            <w:pPr>
              <w:pStyle w:val="ListParagraph"/>
              <w:numPr>
                <w:ilvl w:val="0"/>
                <w:numId w:val="18"/>
              </w:numPr>
              <w:jc w:val="both"/>
            </w:pPr>
            <w:r w:rsidRPr="00A27A5D">
              <w:t>The 2023 tools for early identification were mediated to Grade R subject advisors, to support Schools in the screening of learners in the identification of barriers for provision of support.</w:t>
            </w:r>
          </w:p>
          <w:p w14:paraId="579C64BE" w14:textId="77777777" w:rsidR="004039E8" w:rsidRPr="00A27A5D" w:rsidRDefault="004039E8" w:rsidP="00A27A5D">
            <w:pPr>
              <w:pStyle w:val="ListParagraph"/>
              <w:numPr>
                <w:ilvl w:val="0"/>
                <w:numId w:val="18"/>
              </w:numPr>
              <w:jc w:val="both"/>
            </w:pPr>
            <w:r w:rsidRPr="00A27A5D">
              <w:t>Implementation of Coding and Robotics in all Grade R Classes</w:t>
            </w:r>
          </w:p>
          <w:p w14:paraId="25D1A404" w14:textId="77777777" w:rsidR="004039E8" w:rsidRPr="00A27A5D" w:rsidRDefault="004039E8" w:rsidP="00A27A5D">
            <w:pPr>
              <w:pStyle w:val="ListParagraph"/>
              <w:numPr>
                <w:ilvl w:val="0"/>
                <w:numId w:val="18"/>
              </w:numPr>
              <w:jc w:val="both"/>
            </w:pPr>
            <w:r w:rsidRPr="00A27A5D">
              <w:t xml:space="preserve">Provided 6603 </w:t>
            </w:r>
            <w:proofErr w:type="spellStart"/>
            <w:r w:rsidRPr="00A27A5D">
              <w:t>Cubroid</w:t>
            </w:r>
            <w:proofErr w:type="spellEnd"/>
            <w:r w:rsidRPr="00A27A5D">
              <w:t xml:space="preserve"> Kits and 4983 Tablets for the implementation of Coding and Robotics across the public primary schools. </w:t>
            </w:r>
          </w:p>
          <w:p w14:paraId="768E02DE" w14:textId="77777777" w:rsidR="004039E8" w:rsidRPr="00A27A5D" w:rsidRDefault="004039E8" w:rsidP="00A27A5D">
            <w:pPr>
              <w:pStyle w:val="ListParagraph"/>
              <w:numPr>
                <w:ilvl w:val="0"/>
                <w:numId w:val="18"/>
              </w:numPr>
              <w:jc w:val="both"/>
            </w:pPr>
            <w:r w:rsidRPr="00A27A5D">
              <w:t xml:space="preserve">Mediation of Coding and robotics resources was conducted for all Subject advisors across all the 15 districts, </w:t>
            </w:r>
          </w:p>
          <w:p w14:paraId="4111018C" w14:textId="77777777" w:rsidR="004039E8" w:rsidRPr="00A27A5D" w:rsidRDefault="004039E8" w:rsidP="00A27A5D">
            <w:pPr>
              <w:pStyle w:val="ListParagraph"/>
              <w:numPr>
                <w:ilvl w:val="0"/>
                <w:numId w:val="18"/>
              </w:numPr>
              <w:jc w:val="both"/>
            </w:pPr>
            <w:r w:rsidRPr="00A27A5D">
              <w:t xml:space="preserve">A refresher training is provided annually with the provision of Coding and Robotics resources. </w:t>
            </w:r>
          </w:p>
          <w:p w14:paraId="44753E49" w14:textId="77777777" w:rsidR="004039E8" w:rsidRPr="00A27A5D" w:rsidRDefault="004039E8" w:rsidP="00A27A5D">
            <w:pPr>
              <w:pStyle w:val="ListParagraph"/>
              <w:numPr>
                <w:ilvl w:val="0"/>
                <w:numId w:val="18"/>
              </w:numPr>
              <w:jc w:val="both"/>
            </w:pPr>
            <w:r w:rsidRPr="00A27A5D">
              <w:t xml:space="preserve">Several Grade R Resources have been distributed to Grade R Classes, such as Grade R Start-Up Kits for early Mathematics, Early HL Development, Life Skills, Resources targeting 4IR (Coding and Robotics, Edu-Quest Lab Solution). </w:t>
            </w:r>
          </w:p>
          <w:p w14:paraId="60E35BF9" w14:textId="77777777" w:rsidR="004039E8" w:rsidRPr="00A27A5D" w:rsidRDefault="004039E8" w:rsidP="00A27A5D">
            <w:pPr>
              <w:pStyle w:val="ListParagraph"/>
              <w:numPr>
                <w:ilvl w:val="0"/>
                <w:numId w:val="18"/>
              </w:numPr>
              <w:jc w:val="both"/>
            </w:pPr>
            <w:r w:rsidRPr="00A27A5D">
              <w:t>QUEST Lab solution was mediated to 126 schools.</w:t>
            </w:r>
          </w:p>
          <w:p w14:paraId="0D4C370D" w14:textId="77777777" w:rsidR="004039E8" w:rsidRPr="00A27A5D" w:rsidRDefault="004039E8" w:rsidP="00A27A5D">
            <w:pPr>
              <w:pStyle w:val="ListParagraph"/>
              <w:numPr>
                <w:ilvl w:val="0"/>
                <w:numId w:val="18"/>
              </w:numPr>
              <w:jc w:val="both"/>
            </w:pPr>
            <w:r w:rsidRPr="00A27A5D">
              <w:t>All resources were mediated to Subject Advisors, who further mediated to Grade R Practitioners.</w:t>
            </w:r>
          </w:p>
          <w:p w14:paraId="3FE8AE29" w14:textId="77777777" w:rsidR="004039E8" w:rsidRPr="00A27A5D" w:rsidRDefault="004039E8" w:rsidP="00A27A5D">
            <w:pPr>
              <w:jc w:val="both"/>
              <w:rPr>
                <w:b/>
                <w:iCs/>
                <w:u w:val="single"/>
              </w:rPr>
            </w:pPr>
          </w:p>
          <w:p w14:paraId="5C6E3CD3" w14:textId="77777777" w:rsidR="004039E8" w:rsidRPr="00A27A5D" w:rsidRDefault="004039E8" w:rsidP="00A27A5D">
            <w:pPr>
              <w:jc w:val="both"/>
              <w:rPr>
                <w:b/>
                <w:iCs/>
                <w:u w:val="single"/>
              </w:rPr>
            </w:pPr>
            <w:r w:rsidRPr="00A27A5D">
              <w:rPr>
                <w:b/>
                <w:iCs/>
                <w:u w:val="single"/>
              </w:rPr>
              <w:t xml:space="preserve">Schools of Specialisation </w:t>
            </w:r>
          </w:p>
          <w:p w14:paraId="0C205401" w14:textId="77777777" w:rsidR="004039E8" w:rsidRPr="00A27A5D" w:rsidRDefault="004039E8" w:rsidP="00A27A5D">
            <w:pPr>
              <w:jc w:val="both"/>
              <w:rPr>
                <w:b/>
                <w:iCs/>
                <w:u w:val="single"/>
              </w:rPr>
            </w:pPr>
          </w:p>
          <w:p w14:paraId="4F436CAD" w14:textId="77777777" w:rsidR="004039E8" w:rsidRPr="00A27A5D" w:rsidRDefault="004039E8" w:rsidP="00A27A5D">
            <w:pPr>
              <w:pStyle w:val="ListParagraph"/>
              <w:numPr>
                <w:ilvl w:val="0"/>
                <w:numId w:val="18"/>
              </w:numPr>
              <w:jc w:val="both"/>
            </w:pPr>
            <w:r w:rsidRPr="00A27A5D">
              <w:t>Workshop tools, machinery and PAT resources were supplied for the development of technical skills.</w:t>
            </w:r>
          </w:p>
          <w:p w14:paraId="68ACF92B" w14:textId="77777777" w:rsidR="004039E8" w:rsidRPr="00A27A5D" w:rsidRDefault="004039E8" w:rsidP="00A27A5D">
            <w:pPr>
              <w:pStyle w:val="ListParagraph"/>
              <w:numPr>
                <w:ilvl w:val="0"/>
                <w:numId w:val="18"/>
              </w:numPr>
              <w:jc w:val="both"/>
            </w:pPr>
            <w:r w:rsidRPr="00A27A5D">
              <w:t xml:space="preserve"> Vocational training was conducted to capacitate teachers in content and skills. </w:t>
            </w:r>
          </w:p>
          <w:p w14:paraId="4EDFDC08" w14:textId="77777777" w:rsidR="004039E8" w:rsidRPr="00A27A5D" w:rsidRDefault="004039E8" w:rsidP="00A27A5D">
            <w:pPr>
              <w:pStyle w:val="ListParagraph"/>
              <w:numPr>
                <w:ilvl w:val="0"/>
                <w:numId w:val="18"/>
              </w:numPr>
              <w:jc w:val="both"/>
            </w:pPr>
            <w:r w:rsidRPr="00A27A5D">
              <w:lastRenderedPageBreak/>
              <w:t>Schools of Specialisations that are piloting the Technical Vocational stream in Grades 8 and 9 were supplied with workshop resources and teachers provided training.</w:t>
            </w:r>
          </w:p>
          <w:p w14:paraId="7D0910F2" w14:textId="77777777" w:rsidR="004039E8" w:rsidRPr="00A27A5D" w:rsidRDefault="004039E8" w:rsidP="00A27A5D">
            <w:pPr>
              <w:pStyle w:val="ListParagraph"/>
              <w:numPr>
                <w:ilvl w:val="0"/>
                <w:numId w:val="18"/>
              </w:numPr>
              <w:jc w:val="both"/>
            </w:pPr>
            <w:r w:rsidRPr="00A27A5D">
              <w:t xml:space="preserve">Learners from SOS’s participated in the provincial technical skills competition. </w:t>
            </w:r>
          </w:p>
          <w:p w14:paraId="5FDBFF49" w14:textId="77777777" w:rsidR="004039E8" w:rsidRPr="00A27A5D" w:rsidRDefault="004039E8" w:rsidP="00A27A5D">
            <w:pPr>
              <w:pStyle w:val="ListParagraph"/>
              <w:numPr>
                <w:ilvl w:val="0"/>
                <w:numId w:val="18"/>
              </w:numPr>
              <w:jc w:val="both"/>
            </w:pPr>
            <w:r w:rsidRPr="00A27A5D">
              <w:t xml:space="preserve">Learners participated in skills training on Plumbing funded by </w:t>
            </w:r>
            <w:proofErr w:type="spellStart"/>
            <w:r w:rsidRPr="00A27A5D">
              <w:t>Umphakathi</w:t>
            </w:r>
            <w:proofErr w:type="spellEnd"/>
            <w:r w:rsidRPr="00A27A5D">
              <w:t xml:space="preserve"> Development (Partner)</w:t>
            </w:r>
          </w:p>
          <w:p w14:paraId="15DD789A" w14:textId="77777777" w:rsidR="004039E8" w:rsidRPr="00A27A5D" w:rsidRDefault="004039E8" w:rsidP="00A27A5D">
            <w:pPr>
              <w:pStyle w:val="ListParagraph"/>
              <w:numPr>
                <w:ilvl w:val="0"/>
                <w:numId w:val="18"/>
              </w:numPr>
              <w:jc w:val="both"/>
            </w:pPr>
            <w:r w:rsidRPr="00A27A5D">
              <w:t xml:space="preserve">Identified learners from SOS’s successfully completed a multi-Certification skills training programme in Tungsten Inert Gas Welding at </w:t>
            </w:r>
            <w:proofErr w:type="spellStart"/>
            <w:r w:rsidRPr="00A27A5D">
              <w:t>Ekuruhleni</w:t>
            </w:r>
            <w:proofErr w:type="spellEnd"/>
            <w:r w:rsidRPr="00A27A5D">
              <w:t xml:space="preserve"> Artisans and Skills Training Centre </w:t>
            </w:r>
          </w:p>
          <w:p w14:paraId="6C6860B1" w14:textId="77777777" w:rsidR="004039E8" w:rsidRPr="00A27A5D" w:rsidRDefault="004039E8" w:rsidP="00A27A5D">
            <w:pPr>
              <w:pStyle w:val="ListParagraph"/>
              <w:numPr>
                <w:ilvl w:val="0"/>
                <w:numId w:val="18"/>
              </w:numPr>
              <w:jc w:val="both"/>
            </w:pPr>
            <w:r w:rsidRPr="00A27A5D">
              <w:t>Selected learners offering Automotive and Electrical Technology participated and completed a 15-day skills program in vehicle repairs and Single-phase installations respectively.</w:t>
            </w:r>
          </w:p>
          <w:p w14:paraId="7B5261B4" w14:textId="77777777" w:rsidR="004039E8" w:rsidRPr="00A27A5D" w:rsidRDefault="004039E8" w:rsidP="00A27A5D">
            <w:pPr>
              <w:pStyle w:val="ListParagraph"/>
              <w:numPr>
                <w:ilvl w:val="0"/>
                <w:numId w:val="18"/>
              </w:numPr>
              <w:jc w:val="both"/>
            </w:pPr>
            <w:r w:rsidRPr="00A27A5D">
              <w:t>Learners successfully completed a skills-based programme in High Density Poly Ethelene Drainage (HDPE) level one.</w:t>
            </w:r>
          </w:p>
          <w:p w14:paraId="227B3CE4" w14:textId="77777777" w:rsidR="004039E8" w:rsidRPr="00A27A5D" w:rsidRDefault="004039E8" w:rsidP="00A27A5D">
            <w:pPr>
              <w:pStyle w:val="ListParagraph"/>
              <w:numPr>
                <w:ilvl w:val="0"/>
                <w:numId w:val="18"/>
              </w:numPr>
              <w:jc w:val="both"/>
            </w:pPr>
            <w:r w:rsidRPr="00A27A5D">
              <w:t>A Career guidance book was distributed to SOS’s as part of the advocacy campaign increase learner participation in technical vocational education</w:t>
            </w:r>
          </w:p>
          <w:p w14:paraId="6CDBAC1A" w14:textId="77777777" w:rsidR="004039E8" w:rsidRPr="00A27A5D" w:rsidRDefault="004039E8" w:rsidP="00A27A5D">
            <w:pPr>
              <w:pStyle w:val="ListParagraph"/>
              <w:numPr>
                <w:ilvl w:val="0"/>
                <w:numId w:val="18"/>
              </w:numPr>
              <w:jc w:val="both"/>
              <w:rPr>
                <w:bCs/>
              </w:rPr>
            </w:pPr>
            <w:r w:rsidRPr="00A27A5D">
              <w:t>CAT/IT computer</w:t>
            </w:r>
            <w:r w:rsidRPr="00A27A5D">
              <w:rPr>
                <w:bCs/>
              </w:rPr>
              <w:t xml:space="preserve"> laboratories provided to the ff SoS with ICT focus </w:t>
            </w:r>
          </w:p>
          <w:p w14:paraId="426640E7" w14:textId="77777777" w:rsidR="004039E8" w:rsidRPr="00A27A5D" w:rsidRDefault="004039E8" w:rsidP="00A27A5D">
            <w:pPr>
              <w:pStyle w:val="ListParagraph"/>
              <w:numPr>
                <w:ilvl w:val="1"/>
                <w:numId w:val="13"/>
              </w:numPr>
              <w:tabs>
                <w:tab w:val="left" w:pos="8503"/>
              </w:tabs>
              <w:ind w:left="631"/>
              <w:jc w:val="both"/>
            </w:pPr>
            <w:r w:rsidRPr="00A27A5D">
              <w:t xml:space="preserve">Dr Molefi Oliphant School of specialisation, </w:t>
            </w:r>
          </w:p>
          <w:p w14:paraId="67D4C7A4" w14:textId="77777777" w:rsidR="004039E8" w:rsidRPr="00A27A5D" w:rsidRDefault="004039E8" w:rsidP="00A27A5D">
            <w:pPr>
              <w:pStyle w:val="ListParagraph"/>
              <w:numPr>
                <w:ilvl w:val="1"/>
                <w:numId w:val="13"/>
              </w:numPr>
              <w:tabs>
                <w:tab w:val="left" w:pos="8503"/>
              </w:tabs>
              <w:ind w:left="631"/>
              <w:jc w:val="both"/>
            </w:pPr>
            <w:r w:rsidRPr="00A27A5D">
              <w:t xml:space="preserve">Curtis </w:t>
            </w:r>
            <w:proofErr w:type="spellStart"/>
            <w:r w:rsidRPr="00A27A5D">
              <w:t>Nkondo</w:t>
            </w:r>
            <w:proofErr w:type="spellEnd"/>
            <w:r w:rsidRPr="00A27A5D">
              <w:t xml:space="preserve"> School of specialisation,</w:t>
            </w:r>
          </w:p>
          <w:p w14:paraId="68FBC3BB" w14:textId="77777777" w:rsidR="004039E8" w:rsidRPr="00A27A5D" w:rsidRDefault="004039E8" w:rsidP="00A27A5D">
            <w:pPr>
              <w:pStyle w:val="ListParagraph"/>
              <w:numPr>
                <w:ilvl w:val="1"/>
                <w:numId w:val="13"/>
              </w:numPr>
              <w:tabs>
                <w:tab w:val="left" w:pos="8503"/>
              </w:tabs>
              <w:ind w:left="631"/>
              <w:jc w:val="both"/>
            </w:pPr>
            <w:proofErr w:type="spellStart"/>
            <w:r w:rsidRPr="00A27A5D">
              <w:t>Ketlehong</w:t>
            </w:r>
            <w:proofErr w:type="spellEnd"/>
            <w:r w:rsidRPr="00A27A5D">
              <w:t xml:space="preserve"> Engineering School of specialisation,</w:t>
            </w:r>
          </w:p>
          <w:p w14:paraId="1D90BF04" w14:textId="77777777" w:rsidR="004039E8" w:rsidRPr="00A27A5D" w:rsidRDefault="004039E8" w:rsidP="00A27A5D">
            <w:pPr>
              <w:pStyle w:val="ListParagraph"/>
              <w:numPr>
                <w:ilvl w:val="1"/>
                <w:numId w:val="13"/>
              </w:numPr>
              <w:tabs>
                <w:tab w:val="left" w:pos="8503"/>
              </w:tabs>
              <w:ind w:left="631"/>
              <w:jc w:val="both"/>
            </w:pPr>
            <w:proofErr w:type="spellStart"/>
            <w:r w:rsidRPr="00A27A5D">
              <w:t>Mapenana</w:t>
            </w:r>
            <w:proofErr w:type="spellEnd"/>
            <w:r w:rsidRPr="00A27A5D">
              <w:t xml:space="preserve"> School of specialisation,</w:t>
            </w:r>
          </w:p>
          <w:p w14:paraId="54FCCD60" w14:textId="77777777" w:rsidR="004039E8" w:rsidRPr="00A27A5D" w:rsidRDefault="004039E8" w:rsidP="00A27A5D">
            <w:pPr>
              <w:pStyle w:val="ListParagraph"/>
              <w:numPr>
                <w:ilvl w:val="1"/>
                <w:numId w:val="13"/>
              </w:numPr>
              <w:tabs>
                <w:tab w:val="left" w:pos="8503"/>
              </w:tabs>
              <w:ind w:left="631"/>
              <w:jc w:val="both"/>
            </w:pPr>
            <w:proofErr w:type="spellStart"/>
            <w:r w:rsidRPr="00A27A5D">
              <w:t>Letsibogo</w:t>
            </w:r>
            <w:proofErr w:type="spellEnd"/>
            <w:r w:rsidRPr="00A27A5D">
              <w:t xml:space="preserve"> Girls School of </w:t>
            </w:r>
            <w:proofErr w:type="spellStart"/>
            <w:r w:rsidRPr="00A27A5D">
              <w:t>specialisationa</w:t>
            </w:r>
            <w:proofErr w:type="spellEnd"/>
            <w:r w:rsidRPr="00A27A5D">
              <w:t xml:space="preserve"> and  </w:t>
            </w:r>
          </w:p>
          <w:p w14:paraId="015FBC50" w14:textId="77777777" w:rsidR="004039E8" w:rsidRPr="00A27A5D" w:rsidRDefault="004039E8" w:rsidP="00A27A5D">
            <w:pPr>
              <w:pStyle w:val="ListParagraph"/>
              <w:numPr>
                <w:ilvl w:val="1"/>
                <w:numId w:val="13"/>
              </w:numPr>
              <w:tabs>
                <w:tab w:val="left" w:pos="8503"/>
              </w:tabs>
              <w:ind w:left="631"/>
              <w:jc w:val="both"/>
            </w:pPr>
            <w:proofErr w:type="spellStart"/>
            <w:r w:rsidRPr="00A27A5D">
              <w:t>Mohloli</w:t>
            </w:r>
            <w:proofErr w:type="spellEnd"/>
            <w:r w:rsidRPr="00A27A5D">
              <w:t xml:space="preserve"> Maritime School of specialisation</w:t>
            </w:r>
          </w:p>
          <w:p w14:paraId="50C7F3C5" w14:textId="77777777" w:rsidR="004039E8" w:rsidRPr="00A27A5D" w:rsidRDefault="004039E8" w:rsidP="00A27A5D">
            <w:pPr>
              <w:pStyle w:val="ListParagraph"/>
              <w:numPr>
                <w:ilvl w:val="0"/>
                <w:numId w:val="18"/>
              </w:numPr>
              <w:jc w:val="both"/>
            </w:pPr>
            <w:r w:rsidRPr="00A27A5D">
              <w:t xml:space="preserve">Upskilling teachers in Hospitality Studies </w:t>
            </w:r>
          </w:p>
          <w:p w14:paraId="21DFBAF0" w14:textId="77777777" w:rsidR="004039E8" w:rsidRPr="00A27A5D" w:rsidRDefault="004039E8" w:rsidP="00A27A5D">
            <w:pPr>
              <w:pStyle w:val="ListParagraph"/>
              <w:numPr>
                <w:ilvl w:val="0"/>
                <w:numId w:val="18"/>
              </w:numPr>
              <w:jc w:val="both"/>
            </w:pPr>
            <w:r w:rsidRPr="00A27A5D">
              <w:t xml:space="preserve">Purchasing of new furnishings/equipment and gas stoves for Tembisa </w:t>
            </w:r>
          </w:p>
          <w:p w14:paraId="1F135D7C" w14:textId="77777777" w:rsidR="004039E8" w:rsidRPr="00A27A5D" w:rsidRDefault="004039E8" w:rsidP="00A27A5D">
            <w:pPr>
              <w:pStyle w:val="ListParagraph"/>
              <w:numPr>
                <w:ilvl w:val="0"/>
                <w:numId w:val="18"/>
              </w:numPr>
              <w:jc w:val="both"/>
              <w:rPr>
                <w:bCs/>
              </w:rPr>
            </w:pPr>
            <w:r w:rsidRPr="00A27A5D">
              <w:t>UMPHAKATHI</w:t>
            </w:r>
            <w:r w:rsidRPr="00A27A5D">
              <w:rPr>
                <w:bCs/>
              </w:rPr>
              <w:t xml:space="preserve"> (Sponsor) to upgrade the restaurant and hotel school and to adopt the school.</w:t>
            </w:r>
          </w:p>
          <w:p w14:paraId="6DE40EFC" w14:textId="42A4A5C9" w:rsidR="004039E8" w:rsidRPr="00A27A5D" w:rsidRDefault="004039E8" w:rsidP="00A27A5D">
            <w:pPr>
              <w:spacing w:line="256" w:lineRule="auto"/>
              <w:jc w:val="both"/>
              <w:rPr>
                <w:rFonts w:ascii="Calibri" w:eastAsia="Calibri" w:hAnsi="Calibri" w:cs="Times New Roman"/>
                <w:b/>
                <w:i/>
                <w:u w:val="single"/>
              </w:rPr>
            </w:pPr>
          </w:p>
        </w:tc>
      </w:tr>
    </w:tbl>
    <w:p w14:paraId="03D1B4C4" w14:textId="20B22F30" w:rsidR="00BB4568" w:rsidRDefault="00BB4568" w:rsidP="00926875"/>
    <w:sectPr w:rsidR="00BB4568" w:rsidSect="004039E8">
      <w:pgSz w:w="16838" w:h="11906" w:orient="landscape"/>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FC45D5"/>
    <w:multiLevelType w:val="singleLevel"/>
    <w:tmpl w:val="DBFC45D5"/>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16102B0"/>
    <w:multiLevelType w:val="hybridMultilevel"/>
    <w:tmpl w:val="9782C0A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04817150"/>
    <w:multiLevelType w:val="hybridMultilevel"/>
    <w:tmpl w:val="C504C63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0A8533CA"/>
    <w:multiLevelType w:val="hybridMultilevel"/>
    <w:tmpl w:val="F36069B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14C0500F"/>
    <w:multiLevelType w:val="hybridMultilevel"/>
    <w:tmpl w:val="3EEAE4BE"/>
    <w:lvl w:ilvl="0" w:tplc="1C090005">
      <w:start w:val="1"/>
      <w:numFmt w:val="bullet"/>
      <w:lvlText w:val=""/>
      <w:lvlJc w:val="left"/>
      <w:pPr>
        <w:ind w:left="360" w:hanging="360"/>
      </w:pPr>
      <w:rPr>
        <w:rFonts w:ascii="Wingdings" w:hAnsi="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5" w15:restartNumberingAfterBreak="0">
    <w:nsid w:val="18B6419D"/>
    <w:multiLevelType w:val="hybridMultilevel"/>
    <w:tmpl w:val="E78C6B80"/>
    <w:lvl w:ilvl="0" w:tplc="1C090005">
      <w:start w:val="1"/>
      <w:numFmt w:val="bullet"/>
      <w:lvlText w:val=""/>
      <w:lvlJc w:val="left"/>
      <w:pPr>
        <w:ind w:left="360" w:hanging="360"/>
      </w:pPr>
      <w:rPr>
        <w:rFonts w:ascii="Wingdings" w:hAnsi="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6" w15:restartNumberingAfterBreak="0">
    <w:nsid w:val="18E12745"/>
    <w:multiLevelType w:val="hybridMultilevel"/>
    <w:tmpl w:val="84B491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BBA732C"/>
    <w:multiLevelType w:val="hybridMultilevel"/>
    <w:tmpl w:val="859E9066"/>
    <w:lvl w:ilvl="0" w:tplc="9574FB62">
      <w:start w:val="1"/>
      <w:numFmt w:val="bullet"/>
      <w:lvlText w:val="•"/>
      <w:lvlJc w:val="left"/>
      <w:pPr>
        <w:ind w:left="360" w:hanging="360"/>
      </w:pPr>
      <w:rPr>
        <w:rFonts w:ascii="Arial" w:hAnsi="Aria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1C5B15FD"/>
    <w:multiLevelType w:val="hybridMultilevel"/>
    <w:tmpl w:val="6BA04292"/>
    <w:lvl w:ilvl="0" w:tplc="1C090005">
      <w:start w:val="1"/>
      <w:numFmt w:val="bullet"/>
      <w:lvlText w:val=""/>
      <w:lvlJc w:val="left"/>
      <w:pPr>
        <w:ind w:left="360" w:hanging="360"/>
      </w:pPr>
      <w:rPr>
        <w:rFonts w:ascii="Wingdings" w:hAnsi="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9" w15:restartNumberingAfterBreak="0">
    <w:nsid w:val="1FB52811"/>
    <w:multiLevelType w:val="hybridMultilevel"/>
    <w:tmpl w:val="A26449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6356A97"/>
    <w:multiLevelType w:val="hybridMultilevel"/>
    <w:tmpl w:val="F4E23BC0"/>
    <w:lvl w:ilvl="0" w:tplc="B9CE859C">
      <w:start w:val="1"/>
      <w:numFmt w:val="bullet"/>
      <w:lvlText w:val="•"/>
      <w:lvlJc w:val="left"/>
      <w:pPr>
        <w:tabs>
          <w:tab w:val="num" w:pos="360"/>
        </w:tabs>
        <w:ind w:left="360" w:hanging="360"/>
      </w:pPr>
      <w:rPr>
        <w:rFonts w:ascii="Times New Roman" w:hAnsi="Times New Roman" w:hint="default"/>
      </w:rPr>
    </w:lvl>
    <w:lvl w:ilvl="1" w:tplc="3D100B42" w:tentative="1">
      <w:start w:val="1"/>
      <w:numFmt w:val="bullet"/>
      <w:lvlText w:val="•"/>
      <w:lvlJc w:val="left"/>
      <w:pPr>
        <w:tabs>
          <w:tab w:val="num" w:pos="1080"/>
        </w:tabs>
        <w:ind w:left="1080" w:hanging="360"/>
      </w:pPr>
      <w:rPr>
        <w:rFonts w:ascii="Times New Roman" w:hAnsi="Times New Roman" w:hint="default"/>
      </w:rPr>
    </w:lvl>
    <w:lvl w:ilvl="2" w:tplc="597C40EA" w:tentative="1">
      <w:start w:val="1"/>
      <w:numFmt w:val="bullet"/>
      <w:lvlText w:val="•"/>
      <w:lvlJc w:val="left"/>
      <w:pPr>
        <w:tabs>
          <w:tab w:val="num" w:pos="1800"/>
        </w:tabs>
        <w:ind w:left="1800" w:hanging="360"/>
      </w:pPr>
      <w:rPr>
        <w:rFonts w:ascii="Times New Roman" w:hAnsi="Times New Roman" w:hint="default"/>
      </w:rPr>
    </w:lvl>
    <w:lvl w:ilvl="3" w:tplc="D5628BF2" w:tentative="1">
      <w:start w:val="1"/>
      <w:numFmt w:val="bullet"/>
      <w:lvlText w:val="•"/>
      <w:lvlJc w:val="left"/>
      <w:pPr>
        <w:tabs>
          <w:tab w:val="num" w:pos="2520"/>
        </w:tabs>
        <w:ind w:left="2520" w:hanging="360"/>
      </w:pPr>
      <w:rPr>
        <w:rFonts w:ascii="Times New Roman" w:hAnsi="Times New Roman" w:hint="default"/>
      </w:rPr>
    </w:lvl>
    <w:lvl w:ilvl="4" w:tplc="5D5E3A5E" w:tentative="1">
      <w:start w:val="1"/>
      <w:numFmt w:val="bullet"/>
      <w:lvlText w:val="•"/>
      <w:lvlJc w:val="left"/>
      <w:pPr>
        <w:tabs>
          <w:tab w:val="num" w:pos="3240"/>
        </w:tabs>
        <w:ind w:left="3240" w:hanging="360"/>
      </w:pPr>
      <w:rPr>
        <w:rFonts w:ascii="Times New Roman" w:hAnsi="Times New Roman" w:hint="default"/>
      </w:rPr>
    </w:lvl>
    <w:lvl w:ilvl="5" w:tplc="B4047520" w:tentative="1">
      <w:start w:val="1"/>
      <w:numFmt w:val="bullet"/>
      <w:lvlText w:val="•"/>
      <w:lvlJc w:val="left"/>
      <w:pPr>
        <w:tabs>
          <w:tab w:val="num" w:pos="3960"/>
        </w:tabs>
        <w:ind w:left="3960" w:hanging="360"/>
      </w:pPr>
      <w:rPr>
        <w:rFonts w:ascii="Times New Roman" w:hAnsi="Times New Roman" w:hint="default"/>
      </w:rPr>
    </w:lvl>
    <w:lvl w:ilvl="6" w:tplc="B57271A2" w:tentative="1">
      <w:start w:val="1"/>
      <w:numFmt w:val="bullet"/>
      <w:lvlText w:val="•"/>
      <w:lvlJc w:val="left"/>
      <w:pPr>
        <w:tabs>
          <w:tab w:val="num" w:pos="4680"/>
        </w:tabs>
        <w:ind w:left="4680" w:hanging="360"/>
      </w:pPr>
      <w:rPr>
        <w:rFonts w:ascii="Times New Roman" w:hAnsi="Times New Roman" w:hint="default"/>
      </w:rPr>
    </w:lvl>
    <w:lvl w:ilvl="7" w:tplc="F7621160" w:tentative="1">
      <w:start w:val="1"/>
      <w:numFmt w:val="bullet"/>
      <w:lvlText w:val="•"/>
      <w:lvlJc w:val="left"/>
      <w:pPr>
        <w:tabs>
          <w:tab w:val="num" w:pos="5400"/>
        </w:tabs>
        <w:ind w:left="5400" w:hanging="360"/>
      </w:pPr>
      <w:rPr>
        <w:rFonts w:ascii="Times New Roman" w:hAnsi="Times New Roman" w:hint="default"/>
      </w:rPr>
    </w:lvl>
    <w:lvl w:ilvl="8" w:tplc="17706192" w:tentative="1">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29BD76E9"/>
    <w:multiLevelType w:val="hybridMultilevel"/>
    <w:tmpl w:val="1CB4A0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9E3261B"/>
    <w:multiLevelType w:val="hybridMultilevel"/>
    <w:tmpl w:val="2E5E5764"/>
    <w:lvl w:ilvl="0" w:tplc="EA52039C">
      <w:start w:val="1"/>
      <w:numFmt w:val="bullet"/>
      <w:lvlText w:val=""/>
      <w:lvlJc w:val="left"/>
      <w:pPr>
        <w:tabs>
          <w:tab w:val="num" w:pos="360"/>
        </w:tabs>
        <w:ind w:left="360" w:hanging="360"/>
      </w:pPr>
      <w:rPr>
        <w:rFonts w:ascii="Wingdings" w:hAnsi="Wingdings" w:hint="default"/>
      </w:rPr>
    </w:lvl>
    <w:lvl w:ilvl="1" w:tplc="E48C6AF2" w:tentative="1">
      <w:start w:val="1"/>
      <w:numFmt w:val="bullet"/>
      <w:lvlText w:val=""/>
      <w:lvlJc w:val="left"/>
      <w:pPr>
        <w:tabs>
          <w:tab w:val="num" w:pos="1080"/>
        </w:tabs>
        <w:ind w:left="1080" w:hanging="360"/>
      </w:pPr>
      <w:rPr>
        <w:rFonts w:ascii="Wingdings" w:hAnsi="Wingdings" w:hint="default"/>
      </w:rPr>
    </w:lvl>
    <w:lvl w:ilvl="2" w:tplc="3E68AD4C" w:tentative="1">
      <w:start w:val="1"/>
      <w:numFmt w:val="bullet"/>
      <w:lvlText w:val=""/>
      <w:lvlJc w:val="left"/>
      <w:pPr>
        <w:tabs>
          <w:tab w:val="num" w:pos="1800"/>
        </w:tabs>
        <w:ind w:left="1800" w:hanging="360"/>
      </w:pPr>
      <w:rPr>
        <w:rFonts w:ascii="Wingdings" w:hAnsi="Wingdings" w:hint="default"/>
      </w:rPr>
    </w:lvl>
    <w:lvl w:ilvl="3" w:tplc="AFF245B8" w:tentative="1">
      <w:start w:val="1"/>
      <w:numFmt w:val="bullet"/>
      <w:lvlText w:val=""/>
      <w:lvlJc w:val="left"/>
      <w:pPr>
        <w:tabs>
          <w:tab w:val="num" w:pos="2520"/>
        </w:tabs>
        <w:ind w:left="2520" w:hanging="360"/>
      </w:pPr>
      <w:rPr>
        <w:rFonts w:ascii="Wingdings" w:hAnsi="Wingdings" w:hint="default"/>
      </w:rPr>
    </w:lvl>
    <w:lvl w:ilvl="4" w:tplc="FF38BA20" w:tentative="1">
      <w:start w:val="1"/>
      <w:numFmt w:val="bullet"/>
      <w:lvlText w:val=""/>
      <w:lvlJc w:val="left"/>
      <w:pPr>
        <w:tabs>
          <w:tab w:val="num" w:pos="3240"/>
        </w:tabs>
        <w:ind w:left="3240" w:hanging="360"/>
      </w:pPr>
      <w:rPr>
        <w:rFonts w:ascii="Wingdings" w:hAnsi="Wingdings" w:hint="default"/>
      </w:rPr>
    </w:lvl>
    <w:lvl w:ilvl="5" w:tplc="FA18EF82" w:tentative="1">
      <w:start w:val="1"/>
      <w:numFmt w:val="bullet"/>
      <w:lvlText w:val=""/>
      <w:lvlJc w:val="left"/>
      <w:pPr>
        <w:tabs>
          <w:tab w:val="num" w:pos="3960"/>
        </w:tabs>
        <w:ind w:left="3960" w:hanging="360"/>
      </w:pPr>
      <w:rPr>
        <w:rFonts w:ascii="Wingdings" w:hAnsi="Wingdings" w:hint="default"/>
      </w:rPr>
    </w:lvl>
    <w:lvl w:ilvl="6" w:tplc="DAB60054" w:tentative="1">
      <w:start w:val="1"/>
      <w:numFmt w:val="bullet"/>
      <w:lvlText w:val=""/>
      <w:lvlJc w:val="left"/>
      <w:pPr>
        <w:tabs>
          <w:tab w:val="num" w:pos="4680"/>
        </w:tabs>
        <w:ind w:left="4680" w:hanging="360"/>
      </w:pPr>
      <w:rPr>
        <w:rFonts w:ascii="Wingdings" w:hAnsi="Wingdings" w:hint="default"/>
      </w:rPr>
    </w:lvl>
    <w:lvl w:ilvl="7" w:tplc="14684C4A" w:tentative="1">
      <w:start w:val="1"/>
      <w:numFmt w:val="bullet"/>
      <w:lvlText w:val=""/>
      <w:lvlJc w:val="left"/>
      <w:pPr>
        <w:tabs>
          <w:tab w:val="num" w:pos="5400"/>
        </w:tabs>
        <w:ind w:left="5400" w:hanging="360"/>
      </w:pPr>
      <w:rPr>
        <w:rFonts w:ascii="Wingdings" w:hAnsi="Wingdings" w:hint="default"/>
      </w:rPr>
    </w:lvl>
    <w:lvl w:ilvl="8" w:tplc="15B63B4C"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B376D47"/>
    <w:multiLevelType w:val="hybridMultilevel"/>
    <w:tmpl w:val="04383C28"/>
    <w:lvl w:ilvl="0" w:tplc="EE5CF828">
      <w:start w:val="2"/>
      <w:numFmt w:val="bullet"/>
      <w:lvlText w:val=""/>
      <w:lvlJc w:val="left"/>
      <w:pPr>
        <w:ind w:left="720" w:hanging="360"/>
      </w:pPr>
      <w:rPr>
        <w:rFonts w:ascii="Wingdings 2" w:eastAsiaTheme="minorHAnsi"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555AED"/>
    <w:multiLevelType w:val="hybridMultilevel"/>
    <w:tmpl w:val="53A44B60"/>
    <w:lvl w:ilvl="0" w:tplc="04090001">
      <w:start w:val="1"/>
      <w:numFmt w:val="bullet"/>
      <w:lvlText w:val=""/>
      <w:lvlJc w:val="left"/>
      <w:pPr>
        <w:ind w:left="360" w:hanging="360"/>
      </w:pPr>
      <w:rPr>
        <w:rFonts w:ascii="Symbol" w:hAnsi="Symbol" w:hint="default"/>
      </w:rPr>
    </w:lvl>
    <w:lvl w:ilvl="1" w:tplc="5EDA3A8C">
      <w:start w:val="1"/>
      <w:numFmt w:val="bullet"/>
      <w:lvlText w:val="-"/>
      <w:lvlJc w:val="left"/>
      <w:pPr>
        <w:ind w:left="1080" w:hanging="360"/>
      </w:pPr>
      <w:rPr>
        <w:rFonts w:ascii="Arial"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F2477F4"/>
    <w:multiLevelType w:val="hybridMultilevel"/>
    <w:tmpl w:val="5A4C9B4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3F893119"/>
    <w:multiLevelType w:val="hybridMultilevel"/>
    <w:tmpl w:val="759C7B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03F710F"/>
    <w:multiLevelType w:val="hybridMultilevel"/>
    <w:tmpl w:val="EAB25AC4"/>
    <w:lvl w:ilvl="0" w:tplc="05A845A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7953FB"/>
    <w:multiLevelType w:val="hybridMultilevel"/>
    <w:tmpl w:val="DB1424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72343F4"/>
    <w:multiLevelType w:val="hybridMultilevel"/>
    <w:tmpl w:val="52829A7E"/>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0" w15:restartNumberingAfterBreak="0">
    <w:nsid w:val="4C441C5A"/>
    <w:multiLevelType w:val="hybridMultilevel"/>
    <w:tmpl w:val="9F948A22"/>
    <w:lvl w:ilvl="0" w:tplc="6AFA66AC">
      <w:start w:val="1"/>
      <w:numFmt w:val="bullet"/>
      <w:lvlText w:val="-"/>
      <w:lvlJc w:val="left"/>
      <w:pPr>
        <w:ind w:left="1080" w:hanging="360"/>
      </w:pPr>
      <w:rPr>
        <w:rFonts w:ascii="Calibri" w:hAnsi="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572316E9"/>
    <w:multiLevelType w:val="hybridMultilevel"/>
    <w:tmpl w:val="19C858C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15:restartNumberingAfterBreak="0">
    <w:nsid w:val="59BB319F"/>
    <w:multiLevelType w:val="hybridMultilevel"/>
    <w:tmpl w:val="9C0616CC"/>
    <w:lvl w:ilvl="0" w:tplc="EE5CF828">
      <w:start w:val="2"/>
      <w:numFmt w:val="bullet"/>
      <w:lvlText w:val=""/>
      <w:lvlJc w:val="left"/>
      <w:pPr>
        <w:ind w:left="720" w:hanging="360"/>
      </w:pPr>
      <w:rPr>
        <w:rFonts w:ascii="Wingdings 2" w:eastAsiaTheme="minorHAnsi"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5D0ABE"/>
    <w:multiLevelType w:val="hybridMultilevel"/>
    <w:tmpl w:val="3E8AC3E0"/>
    <w:lvl w:ilvl="0" w:tplc="28A82E5E">
      <w:start w:val="1"/>
      <w:numFmt w:val="bullet"/>
      <w:lvlText w:val="•"/>
      <w:lvlJc w:val="left"/>
      <w:pPr>
        <w:tabs>
          <w:tab w:val="num" w:pos="360"/>
        </w:tabs>
        <w:ind w:left="360" w:hanging="360"/>
      </w:pPr>
      <w:rPr>
        <w:rFonts w:ascii="Arial" w:hAnsi="Arial" w:hint="default"/>
      </w:rPr>
    </w:lvl>
    <w:lvl w:ilvl="1" w:tplc="3744A546">
      <w:start w:val="1"/>
      <w:numFmt w:val="bullet"/>
      <w:lvlText w:val="•"/>
      <w:lvlJc w:val="left"/>
      <w:pPr>
        <w:tabs>
          <w:tab w:val="num" w:pos="1080"/>
        </w:tabs>
        <w:ind w:left="1080" w:hanging="360"/>
      </w:pPr>
      <w:rPr>
        <w:rFonts w:ascii="Arial" w:hAnsi="Arial" w:hint="default"/>
      </w:rPr>
    </w:lvl>
    <w:lvl w:ilvl="2" w:tplc="F08A7A72" w:tentative="1">
      <w:start w:val="1"/>
      <w:numFmt w:val="bullet"/>
      <w:lvlText w:val="•"/>
      <w:lvlJc w:val="left"/>
      <w:pPr>
        <w:tabs>
          <w:tab w:val="num" w:pos="1800"/>
        </w:tabs>
        <w:ind w:left="1800" w:hanging="360"/>
      </w:pPr>
      <w:rPr>
        <w:rFonts w:ascii="Arial" w:hAnsi="Arial" w:hint="default"/>
      </w:rPr>
    </w:lvl>
    <w:lvl w:ilvl="3" w:tplc="05784BC6" w:tentative="1">
      <w:start w:val="1"/>
      <w:numFmt w:val="bullet"/>
      <w:lvlText w:val="•"/>
      <w:lvlJc w:val="left"/>
      <w:pPr>
        <w:tabs>
          <w:tab w:val="num" w:pos="2520"/>
        </w:tabs>
        <w:ind w:left="2520" w:hanging="360"/>
      </w:pPr>
      <w:rPr>
        <w:rFonts w:ascii="Arial" w:hAnsi="Arial" w:hint="default"/>
      </w:rPr>
    </w:lvl>
    <w:lvl w:ilvl="4" w:tplc="642C5CF2" w:tentative="1">
      <w:start w:val="1"/>
      <w:numFmt w:val="bullet"/>
      <w:lvlText w:val="•"/>
      <w:lvlJc w:val="left"/>
      <w:pPr>
        <w:tabs>
          <w:tab w:val="num" w:pos="3240"/>
        </w:tabs>
        <w:ind w:left="3240" w:hanging="360"/>
      </w:pPr>
      <w:rPr>
        <w:rFonts w:ascii="Arial" w:hAnsi="Arial" w:hint="default"/>
      </w:rPr>
    </w:lvl>
    <w:lvl w:ilvl="5" w:tplc="2CF8786C" w:tentative="1">
      <w:start w:val="1"/>
      <w:numFmt w:val="bullet"/>
      <w:lvlText w:val="•"/>
      <w:lvlJc w:val="left"/>
      <w:pPr>
        <w:tabs>
          <w:tab w:val="num" w:pos="3960"/>
        </w:tabs>
        <w:ind w:left="3960" w:hanging="360"/>
      </w:pPr>
      <w:rPr>
        <w:rFonts w:ascii="Arial" w:hAnsi="Arial" w:hint="default"/>
      </w:rPr>
    </w:lvl>
    <w:lvl w:ilvl="6" w:tplc="52C0E618" w:tentative="1">
      <w:start w:val="1"/>
      <w:numFmt w:val="bullet"/>
      <w:lvlText w:val="•"/>
      <w:lvlJc w:val="left"/>
      <w:pPr>
        <w:tabs>
          <w:tab w:val="num" w:pos="4680"/>
        </w:tabs>
        <w:ind w:left="4680" w:hanging="360"/>
      </w:pPr>
      <w:rPr>
        <w:rFonts w:ascii="Arial" w:hAnsi="Arial" w:hint="default"/>
      </w:rPr>
    </w:lvl>
    <w:lvl w:ilvl="7" w:tplc="A622FEB6" w:tentative="1">
      <w:start w:val="1"/>
      <w:numFmt w:val="bullet"/>
      <w:lvlText w:val="•"/>
      <w:lvlJc w:val="left"/>
      <w:pPr>
        <w:tabs>
          <w:tab w:val="num" w:pos="5400"/>
        </w:tabs>
        <w:ind w:left="5400" w:hanging="360"/>
      </w:pPr>
      <w:rPr>
        <w:rFonts w:ascii="Arial" w:hAnsi="Arial" w:hint="default"/>
      </w:rPr>
    </w:lvl>
    <w:lvl w:ilvl="8" w:tplc="4B625930"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5F882396"/>
    <w:multiLevelType w:val="hybridMultilevel"/>
    <w:tmpl w:val="E42E4A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63BB5033"/>
    <w:multiLevelType w:val="hybridMultilevel"/>
    <w:tmpl w:val="0B82E068"/>
    <w:lvl w:ilvl="0" w:tplc="A4E0B114">
      <w:start w:val="1"/>
      <w:numFmt w:val="bullet"/>
      <w:lvlText w:val="•"/>
      <w:lvlJc w:val="left"/>
      <w:pPr>
        <w:tabs>
          <w:tab w:val="num" w:pos="360"/>
        </w:tabs>
        <w:ind w:left="360" w:hanging="360"/>
      </w:pPr>
      <w:rPr>
        <w:rFonts w:ascii="Arial" w:hAnsi="Arial" w:hint="default"/>
      </w:rPr>
    </w:lvl>
    <w:lvl w:ilvl="1" w:tplc="C186B188" w:tentative="1">
      <w:start w:val="1"/>
      <w:numFmt w:val="bullet"/>
      <w:lvlText w:val="•"/>
      <w:lvlJc w:val="left"/>
      <w:pPr>
        <w:tabs>
          <w:tab w:val="num" w:pos="1080"/>
        </w:tabs>
        <w:ind w:left="1080" w:hanging="360"/>
      </w:pPr>
      <w:rPr>
        <w:rFonts w:ascii="Arial" w:hAnsi="Arial" w:hint="default"/>
      </w:rPr>
    </w:lvl>
    <w:lvl w:ilvl="2" w:tplc="3B661576" w:tentative="1">
      <w:start w:val="1"/>
      <w:numFmt w:val="bullet"/>
      <w:lvlText w:val="•"/>
      <w:lvlJc w:val="left"/>
      <w:pPr>
        <w:tabs>
          <w:tab w:val="num" w:pos="1800"/>
        </w:tabs>
        <w:ind w:left="1800" w:hanging="360"/>
      </w:pPr>
      <w:rPr>
        <w:rFonts w:ascii="Arial" w:hAnsi="Arial" w:hint="default"/>
      </w:rPr>
    </w:lvl>
    <w:lvl w:ilvl="3" w:tplc="D91A513A" w:tentative="1">
      <w:start w:val="1"/>
      <w:numFmt w:val="bullet"/>
      <w:lvlText w:val="•"/>
      <w:lvlJc w:val="left"/>
      <w:pPr>
        <w:tabs>
          <w:tab w:val="num" w:pos="2520"/>
        </w:tabs>
        <w:ind w:left="2520" w:hanging="360"/>
      </w:pPr>
      <w:rPr>
        <w:rFonts w:ascii="Arial" w:hAnsi="Arial" w:hint="default"/>
      </w:rPr>
    </w:lvl>
    <w:lvl w:ilvl="4" w:tplc="8D7661A8" w:tentative="1">
      <w:start w:val="1"/>
      <w:numFmt w:val="bullet"/>
      <w:lvlText w:val="•"/>
      <w:lvlJc w:val="left"/>
      <w:pPr>
        <w:tabs>
          <w:tab w:val="num" w:pos="3240"/>
        </w:tabs>
        <w:ind w:left="3240" w:hanging="360"/>
      </w:pPr>
      <w:rPr>
        <w:rFonts w:ascii="Arial" w:hAnsi="Arial" w:hint="default"/>
      </w:rPr>
    </w:lvl>
    <w:lvl w:ilvl="5" w:tplc="CF6C03C8" w:tentative="1">
      <w:start w:val="1"/>
      <w:numFmt w:val="bullet"/>
      <w:lvlText w:val="•"/>
      <w:lvlJc w:val="left"/>
      <w:pPr>
        <w:tabs>
          <w:tab w:val="num" w:pos="3960"/>
        </w:tabs>
        <w:ind w:left="3960" w:hanging="360"/>
      </w:pPr>
      <w:rPr>
        <w:rFonts w:ascii="Arial" w:hAnsi="Arial" w:hint="default"/>
      </w:rPr>
    </w:lvl>
    <w:lvl w:ilvl="6" w:tplc="7EFE72EA" w:tentative="1">
      <w:start w:val="1"/>
      <w:numFmt w:val="bullet"/>
      <w:lvlText w:val="•"/>
      <w:lvlJc w:val="left"/>
      <w:pPr>
        <w:tabs>
          <w:tab w:val="num" w:pos="4680"/>
        </w:tabs>
        <w:ind w:left="4680" w:hanging="360"/>
      </w:pPr>
      <w:rPr>
        <w:rFonts w:ascii="Arial" w:hAnsi="Arial" w:hint="default"/>
      </w:rPr>
    </w:lvl>
    <w:lvl w:ilvl="7" w:tplc="1D9EB53E" w:tentative="1">
      <w:start w:val="1"/>
      <w:numFmt w:val="bullet"/>
      <w:lvlText w:val="•"/>
      <w:lvlJc w:val="left"/>
      <w:pPr>
        <w:tabs>
          <w:tab w:val="num" w:pos="5400"/>
        </w:tabs>
        <w:ind w:left="5400" w:hanging="360"/>
      </w:pPr>
      <w:rPr>
        <w:rFonts w:ascii="Arial" w:hAnsi="Arial" w:hint="default"/>
      </w:rPr>
    </w:lvl>
    <w:lvl w:ilvl="8" w:tplc="7B5AA0D8"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678223C3"/>
    <w:multiLevelType w:val="hybridMultilevel"/>
    <w:tmpl w:val="2E04A7C4"/>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69C04496"/>
    <w:multiLevelType w:val="hybridMultilevel"/>
    <w:tmpl w:val="FC5CFA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6D19343D"/>
    <w:multiLevelType w:val="hybridMultilevel"/>
    <w:tmpl w:val="71FAE78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15:restartNumberingAfterBreak="0">
    <w:nsid w:val="6F056F18"/>
    <w:multiLevelType w:val="hybridMultilevel"/>
    <w:tmpl w:val="E6D88F4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6FAE27F3"/>
    <w:multiLevelType w:val="hybridMultilevel"/>
    <w:tmpl w:val="9F18012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7197753F"/>
    <w:multiLevelType w:val="hybridMultilevel"/>
    <w:tmpl w:val="6C8E18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71B15D7D"/>
    <w:multiLevelType w:val="hybridMultilevel"/>
    <w:tmpl w:val="99F6F39E"/>
    <w:lvl w:ilvl="0" w:tplc="EE5CF828">
      <w:start w:val="2"/>
      <w:numFmt w:val="bullet"/>
      <w:lvlText w:val=""/>
      <w:lvlJc w:val="left"/>
      <w:pPr>
        <w:ind w:left="720" w:hanging="360"/>
      </w:pPr>
      <w:rPr>
        <w:rFonts w:ascii="Wingdings 2" w:eastAsiaTheme="minorHAnsi"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15679E"/>
    <w:multiLevelType w:val="hybridMultilevel"/>
    <w:tmpl w:val="D10081C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4" w15:restartNumberingAfterBreak="0">
    <w:nsid w:val="75DB2DFC"/>
    <w:multiLevelType w:val="hybridMultilevel"/>
    <w:tmpl w:val="B2E4793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5" w15:restartNumberingAfterBreak="0">
    <w:nsid w:val="7D504184"/>
    <w:multiLevelType w:val="hybridMultilevel"/>
    <w:tmpl w:val="E8B2939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7FB2197F"/>
    <w:multiLevelType w:val="multilevel"/>
    <w:tmpl w:val="8EE8E2F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93308431">
    <w:abstractNumId w:val="2"/>
  </w:num>
  <w:num w:numId="2" w16cid:durableId="1225488795">
    <w:abstractNumId w:val="35"/>
  </w:num>
  <w:num w:numId="3" w16cid:durableId="878276879">
    <w:abstractNumId w:val="16"/>
  </w:num>
  <w:num w:numId="4" w16cid:durableId="609972575">
    <w:abstractNumId w:val="11"/>
  </w:num>
  <w:num w:numId="5" w16cid:durableId="1082600805">
    <w:abstractNumId w:val="9"/>
  </w:num>
  <w:num w:numId="6" w16cid:durableId="1472288958">
    <w:abstractNumId w:val="25"/>
  </w:num>
  <w:num w:numId="7" w16cid:durableId="1518344676">
    <w:abstractNumId w:val="26"/>
  </w:num>
  <w:num w:numId="8" w16cid:durableId="1874227819">
    <w:abstractNumId w:val="27"/>
  </w:num>
  <w:num w:numId="9" w16cid:durableId="1455099087">
    <w:abstractNumId w:val="4"/>
  </w:num>
  <w:num w:numId="10" w16cid:durableId="1123382244">
    <w:abstractNumId w:val="8"/>
  </w:num>
  <w:num w:numId="11" w16cid:durableId="1583224011">
    <w:abstractNumId w:val="5"/>
  </w:num>
  <w:num w:numId="12" w16cid:durableId="1705599098">
    <w:abstractNumId w:val="17"/>
  </w:num>
  <w:num w:numId="13" w16cid:durableId="1883396851">
    <w:abstractNumId w:val="14"/>
  </w:num>
  <w:num w:numId="14" w16cid:durableId="978265790">
    <w:abstractNumId w:val="32"/>
  </w:num>
  <w:num w:numId="15" w16cid:durableId="625738328">
    <w:abstractNumId w:val="30"/>
  </w:num>
  <w:num w:numId="16" w16cid:durableId="1109932912">
    <w:abstractNumId w:val="13"/>
  </w:num>
  <w:num w:numId="17" w16cid:durableId="44333203">
    <w:abstractNumId w:val="1"/>
  </w:num>
  <w:num w:numId="18" w16cid:durableId="15355624">
    <w:abstractNumId w:val="7"/>
  </w:num>
  <w:num w:numId="19" w16cid:durableId="1545406593">
    <w:abstractNumId w:val="18"/>
  </w:num>
  <w:num w:numId="20" w16cid:durableId="1025062503">
    <w:abstractNumId w:val="34"/>
  </w:num>
  <w:num w:numId="21" w16cid:durableId="339544400">
    <w:abstractNumId w:val="21"/>
  </w:num>
  <w:num w:numId="22" w16cid:durableId="1932198880">
    <w:abstractNumId w:val="19"/>
  </w:num>
  <w:num w:numId="23" w16cid:durableId="454836019">
    <w:abstractNumId w:val="28"/>
  </w:num>
  <w:num w:numId="24" w16cid:durableId="1310289243">
    <w:abstractNumId w:val="10"/>
  </w:num>
  <w:num w:numId="25" w16cid:durableId="1511602185">
    <w:abstractNumId w:val="3"/>
  </w:num>
  <w:num w:numId="26" w16cid:durableId="84690216">
    <w:abstractNumId w:val="6"/>
  </w:num>
  <w:num w:numId="27" w16cid:durableId="1009218839">
    <w:abstractNumId w:val="29"/>
  </w:num>
  <w:num w:numId="28" w16cid:durableId="1540506749">
    <w:abstractNumId w:val="31"/>
  </w:num>
  <w:num w:numId="29" w16cid:durableId="332223764">
    <w:abstractNumId w:val="15"/>
  </w:num>
  <w:num w:numId="30" w16cid:durableId="1873952479">
    <w:abstractNumId w:val="24"/>
  </w:num>
  <w:num w:numId="31" w16cid:durableId="1762992947">
    <w:abstractNumId w:val="36"/>
  </w:num>
  <w:num w:numId="32" w16cid:durableId="525414288">
    <w:abstractNumId w:val="0"/>
  </w:num>
  <w:num w:numId="33" w16cid:durableId="884102891">
    <w:abstractNumId w:val="22"/>
  </w:num>
  <w:num w:numId="34" w16cid:durableId="246616157">
    <w:abstractNumId w:val="12"/>
  </w:num>
  <w:num w:numId="35" w16cid:durableId="1076391792">
    <w:abstractNumId w:val="33"/>
  </w:num>
  <w:num w:numId="36" w16cid:durableId="1809542261">
    <w:abstractNumId w:val="23"/>
  </w:num>
  <w:num w:numId="37" w16cid:durableId="19372039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986"/>
    <w:rsid w:val="00012122"/>
    <w:rsid w:val="00025A36"/>
    <w:rsid w:val="0005537E"/>
    <w:rsid w:val="00063E7C"/>
    <w:rsid w:val="000657DC"/>
    <w:rsid w:val="00066986"/>
    <w:rsid w:val="000A5AD2"/>
    <w:rsid w:val="000A6030"/>
    <w:rsid w:val="000B6BCF"/>
    <w:rsid w:val="000F14C6"/>
    <w:rsid w:val="00142EF1"/>
    <w:rsid w:val="00147B52"/>
    <w:rsid w:val="00180E6D"/>
    <w:rsid w:val="00186CB5"/>
    <w:rsid w:val="00194C8E"/>
    <w:rsid w:val="001C749E"/>
    <w:rsid w:val="002467AF"/>
    <w:rsid w:val="002C3855"/>
    <w:rsid w:val="002E1295"/>
    <w:rsid w:val="00335041"/>
    <w:rsid w:val="0035043C"/>
    <w:rsid w:val="00371A0D"/>
    <w:rsid w:val="00396663"/>
    <w:rsid w:val="004039E8"/>
    <w:rsid w:val="00433914"/>
    <w:rsid w:val="0043775B"/>
    <w:rsid w:val="004A4298"/>
    <w:rsid w:val="0050205A"/>
    <w:rsid w:val="00521720"/>
    <w:rsid w:val="00577BFA"/>
    <w:rsid w:val="005A4DB4"/>
    <w:rsid w:val="005C48FE"/>
    <w:rsid w:val="00606D51"/>
    <w:rsid w:val="006255D9"/>
    <w:rsid w:val="007254E0"/>
    <w:rsid w:val="0078183D"/>
    <w:rsid w:val="007B002F"/>
    <w:rsid w:val="007C5060"/>
    <w:rsid w:val="0080441D"/>
    <w:rsid w:val="00815DC6"/>
    <w:rsid w:val="00845C88"/>
    <w:rsid w:val="00856D54"/>
    <w:rsid w:val="008F59C6"/>
    <w:rsid w:val="00926875"/>
    <w:rsid w:val="00927659"/>
    <w:rsid w:val="009506F1"/>
    <w:rsid w:val="00A06ECD"/>
    <w:rsid w:val="00A13205"/>
    <w:rsid w:val="00A27A5D"/>
    <w:rsid w:val="00A8025E"/>
    <w:rsid w:val="00AA2254"/>
    <w:rsid w:val="00AB5FB9"/>
    <w:rsid w:val="00AC0FE0"/>
    <w:rsid w:val="00B631FE"/>
    <w:rsid w:val="00BB4568"/>
    <w:rsid w:val="00BD6C03"/>
    <w:rsid w:val="00C0510E"/>
    <w:rsid w:val="00C3410B"/>
    <w:rsid w:val="00C34385"/>
    <w:rsid w:val="00C6038E"/>
    <w:rsid w:val="00CB0753"/>
    <w:rsid w:val="00CB73E3"/>
    <w:rsid w:val="00CC14A7"/>
    <w:rsid w:val="00D2255A"/>
    <w:rsid w:val="00D71BD9"/>
    <w:rsid w:val="00DA6D00"/>
    <w:rsid w:val="00EA01A6"/>
    <w:rsid w:val="00F537E1"/>
    <w:rsid w:val="00F622DE"/>
    <w:rsid w:val="00F860CB"/>
    <w:rsid w:val="00FD0ED1"/>
    <w:rsid w:val="00FD153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3DBC5"/>
  <w15:chartTrackingRefBased/>
  <w15:docId w15:val="{1A2188FD-AEC4-447C-9B00-8EA1737C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apter Numbering,Bullet List,Table of contents numbered,Riana Table Bullets 1,List Paragraph - 2,Indent Paragraph,List Paragraph 1,Bullets,Outline Paragraph,Grey Bullet List,Grey Bullet Style,Dot pt,F5 List Paragraph,List Paragraph1"/>
    <w:basedOn w:val="Normal"/>
    <w:link w:val="ListParagraphChar"/>
    <w:uiPriority w:val="34"/>
    <w:qFormat/>
    <w:rsid w:val="00066986"/>
    <w:pPr>
      <w:ind w:left="720"/>
      <w:contextualSpacing/>
    </w:pPr>
  </w:style>
  <w:style w:type="table" w:styleId="TableGrid">
    <w:name w:val="Table Grid"/>
    <w:basedOn w:val="TableNormal"/>
    <w:uiPriority w:val="39"/>
    <w:rsid w:val="0092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hapter Numbering Char,Bullet List Char,Table of contents numbered Char,Riana Table Bullets 1 Char,List Paragraph - 2 Char,Indent Paragraph Char,List Paragraph 1 Char,Bullets Char,Outline Paragraph Char,Grey Bullet List Char"/>
    <w:link w:val="ListParagraph"/>
    <w:uiPriority w:val="34"/>
    <w:locked/>
    <w:rsid w:val="00180E6D"/>
  </w:style>
  <w:style w:type="paragraph" w:styleId="BalloonText">
    <w:name w:val="Balloon Text"/>
    <w:basedOn w:val="Normal"/>
    <w:link w:val="BalloonTextChar"/>
    <w:uiPriority w:val="99"/>
    <w:semiHidden/>
    <w:unhideWhenUsed/>
    <w:rsid w:val="007B00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0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20</Pages>
  <Words>6206</Words>
  <Characters>35377</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Sharlene Gaya</dc:creator>
  <cp:keywords/>
  <dc:description/>
  <cp:lastModifiedBy>Faizel Peerbhai (GPEDU)</cp:lastModifiedBy>
  <cp:revision>11</cp:revision>
  <cp:lastPrinted>2023-11-07T12:11:00Z</cp:lastPrinted>
  <dcterms:created xsi:type="dcterms:W3CDTF">2023-11-07T12:18:00Z</dcterms:created>
  <dcterms:modified xsi:type="dcterms:W3CDTF">2023-11-07T17:38:00Z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00853-e5cc-480d-8b74-afcdbe2c705a_Enabled">
    <vt:lpwstr>true</vt:lpwstr>
  </property>
  <property fmtid="{D5CDD505-2E9C-101B-9397-08002B2CF9AE}" pid="3" name="MSIP_Label_41a00853-e5cc-480d-8b74-afcdbe2c705a_SetDate">
    <vt:lpwstr>2023-11-03T05:42:56Z</vt:lpwstr>
  </property>
  <property fmtid="{D5CDD505-2E9C-101B-9397-08002B2CF9AE}" pid="4" name="MSIP_Label_41a00853-e5cc-480d-8b74-afcdbe2c705a_Method">
    <vt:lpwstr>Standard</vt:lpwstr>
  </property>
  <property fmtid="{D5CDD505-2E9C-101B-9397-08002B2CF9AE}" pid="5" name="MSIP_Label_41a00853-e5cc-480d-8b74-afcdbe2c705a_Name">
    <vt:lpwstr>defa4170-0d19-0005-0004-bc88714345d2</vt:lpwstr>
  </property>
  <property fmtid="{D5CDD505-2E9C-101B-9397-08002B2CF9AE}" pid="6" name="MSIP_Label_41a00853-e5cc-480d-8b74-afcdbe2c705a_SiteId">
    <vt:lpwstr>4a3d1c5b-66b2-47c2-88d1-7eaa8d27e6cf</vt:lpwstr>
  </property>
  <property fmtid="{D5CDD505-2E9C-101B-9397-08002B2CF9AE}" pid="7" name="MSIP_Label_41a00853-e5cc-480d-8b74-afcdbe2c705a_ActionId">
    <vt:lpwstr>2e367a81-07b1-4cc3-b4ba-9f08b3dc80cf</vt:lpwstr>
  </property>
  <property fmtid="{D5CDD505-2E9C-101B-9397-08002B2CF9AE}" pid="8" name="MSIP_Label_41a00853-e5cc-480d-8b74-afcdbe2c705a_ContentBits">
    <vt:lpwstr>0</vt:lpwstr>
  </property>
</Properties>
</file>