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05"/>
        <w:gridCol w:w="3005"/>
        <w:gridCol w:w="3006"/>
      </w:tblGrid>
      <w:tr w:rsidR="00D61629" w14:paraId="799845E5" w14:textId="77777777" w:rsidTr="00D61629">
        <w:tc>
          <w:tcPr>
            <w:tcW w:w="3005" w:type="dxa"/>
          </w:tcPr>
          <w:p w14:paraId="163DD67F" w14:textId="77777777" w:rsidR="00D61629" w:rsidRPr="004C0A4D" w:rsidRDefault="00D61629" w:rsidP="004C0A4D">
            <w:pPr>
              <w:jc w:val="center"/>
              <w:rPr>
                <w:b/>
                <w:sz w:val="24"/>
                <w:szCs w:val="24"/>
                <w:u w:val="single"/>
              </w:rPr>
            </w:pPr>
            <w:r w:rsidRPr="004C0A4D">
              <w:rPr>
                <w:b/>
                <w:sz w:val="24"/>
                <w:szCs w:val="24"/>
                <w:u w:val="single"/>
              </w:rPr>
              <w:t>Portfolio</w:t>
            </w:r>
          </w:p>
        </w:tc>
        <w:tc>
          <w:tcPr>
            <w:tcW w:w="3005" w:type="dxa"/>
          </w:tcPr>
          <w:p w14:paraId="5D5A8201" w14:textId="77777777" w:rsidR="00D61629" w:rsidRPr="004C0A4D" w:rsidRDefault="00D61629" w:rsidP="004C0A4D">
            <w:pPr>
              <w:jc w:val="center"/>
              <w:rPr>
                <w:b/>
                <w:sz w:val="24"/>
                <w:szCs w:val="24"/>
                <w:u w:val="single"/>
              </w:rPr>
            </w:pPr>
            <w:r w:rsidRPr="004C0A4D">
              <w:rPr>
                <w:b/>
                <w:sz w:val="24"/>
                <w:szCs w:val="24"/>
                <w:u w:val="single"/>
              </w:rPr>
              <w:t>Financial impact on department</w:t>
            </w:r>
          </w:p>
        </w:tc>
        <w:tc>
          <w:tcPr>
            <w:tcW w:w="3006" w:type="dxa"/>
          </w:tcPr>
          <w:p w14:paraId="743A3F38" w14:textId="77777777" w:rsidR="00D61629" w:rsidRPr="004C0A4D" w:rsidRDefault="00D61629" w:rsidP="004C0A4D">
            <w:pPr>
              <w:jc w:val="center"/>
              <w:rPr>
                <w:b/>
                <w:sz w:val="24"/>
                <w:szCs w:val="24"/>
                <w:u w:val="single"/>
              </w:rPr>
            </w:pPr>
            <w:r w:rsidRPr="004C0A4D">
              <w:rPr>
                <w:b/>
                <w:sz w:val="24"/>
                <w:szCs w:val="24"/>
                <w:u w:val="single"/>
              </w:rPr>
              <w:t>Reason</w:t>
            </w:r>
          </w:p>
        </w:tc>
      </w:tr>
      <w:tr w:rsidR="00D61629" w14:paraId="3CCE5BCC" w14:textId="77777777" w:rsidTr="00D61629">
        <w:tc>
          <w:tcPr>
            <w:tcW w:w="3005" w:type="dxa"/>
          </w:tcPr>
          <w:p w14:paraId="61BE5A73" w14:textId="77777777" w:rsidR="00D61629" w:rsidRPr="00F25F60" w:rsidRDefault="00D61629">
            <w:pPr>
              <w:rPr>
                <w:b/>
              </w:rPr>
            </w:pPr>
            <w:r w:rsidRPr="00F25F60">
              <w:rPr>
                <w:b/>
              </w:rPr>
              <w:t>Agriculture</w:t>
            </w:r>
          </w:p>
        </w:tc>
        <w:tc>
          <w:tcPr>
            <w:tcW w:w="3005" w:type="dxa"/>
          </w:tcPr>
          <w:p w14:paraId="5EA0DC25" w14:textId="77777777" w:rsidR="00D61629" w:rsidRDefault="00D61629">
            <w:r>
              <w:t>R80 Million</w:t>
            </w:r>
          </w:p>
        </w:tc>
        <w:tc>
          <w:tcPr>
            <w:tcW w:w="3006" w:type="dxa"/>
          </w:tcPr>
          <w:p w14:paraId="5C2A66A2" w14:textId="77777777" w:rsidR="00D61629" w:rsidRDefault="00836977" w:rsidP="00836977">
            <w:r>
              <w:t xml:space="preserve">Projected </w:t>
            </w:r>
            <w:r w:rsidR="00C2095A">
              <w:t>over-expenditure of R65.644 Million relating to the wage adjustment</w:t>
            </w:r>
            <w:r w:rsidR="004C0A4D">
              <w:t>.</w:t>
            </w:r>
          </w:p>
          <w:p w14:paraId="61B043F8" w14:textId="77777777" w:rsidR="00C2095A" w:rsidRDefault="00C2095A" w:rsidP="00836977"/>
          <w:p w14:paraId="422C693F" w14:textId="77777777" w:rsidR="00C2095A" w:rsidRDefault="00C2095A" w:rsidP="00836977">
            <w:r>
              <w:t>Savings are realized through natural attrition as well as vacant posts that are filled internally through</w:t>
            </w:r>
            <w:r w:rsidRPr="00C2095A">
              <w:rPr>
                <w:b/>
              </w:rPr>
              <w:t xml:space="preserve"> promotional appointments???</w:t>
            </w:r>
          </w:p>
        </w:tc>
      </w:tr>
      <w:tr w:rsidR="00D61629" w14:paraId="36D56853" w14:textId="77777777" w:rsidTr="00D61629">
        <w:tc>
          <w:tcPr>
            <w:tcW w:w="3005" w:type="dxa"/>
          </w:tcPr>
          <w:p w14:paraId="53A466A4" w14:textId="77777777" w:rsidR="00D61629" w:rsidRPr="00F25F60" w:rsidRDefault="00D61629">
            <w:pPr>
              <w:rPr>
                <w:b/>
              </w:rPr>
            </w:pPr>
            <w:r w:rsidRPr="00F25F60">
              <w:rPr>
                <w:b/>
              </w:rPr>
              <w:t>COGTA</w:t>
            </w:r>
          </w:p>
        </w:tc>
        <w:tc>
          <w:tcPr>
            <w:tcW w:w="3005" w:type="dxa"/>
          </w:tcPr>
          <w:p w14:paraId="650290FF" w14:textId="77777777" w:rsidR="00D61629" w:rsidRDefault="00D61629">
            <w:r>
              <w:t>R34.5 Million</w:t>
            </w:r>
          </w:p>
        </w:tc>
        <w:tc>
          <w:tcPr>
            <w:tcW w:w="3006" w:type="dxa"/>
          </w:tcPr>
          <w:p w14:paraId="2E81644C" w14:textId="77777777" w:rsidR="003F513E" w:rsidRDefault="003F513E">
            <w:r>
              <w:t xml:space="preserve">The department is struggling to fund the unfunded wage increase which is inclusive of the salary increase of department officials, </w:t>
            </w:r>
            <w:proofErr w:type="spellStart"/>
            <w:r>
              <w:t>Izinduna</w:t>
            </w:r>
            <w:proofErr w:type="spellEnd"/>
            <w:r>
              <w:t>, and Amakhosi.</w:t>
            </w:r>
          </w:p>
          <w:p w14:paraId="34F19366" w14:textId="77777777" w:rsidR="003F513E" w:rsidRDefault="003F513E"/>
          <w:p w14:paraId="32B07716" w14:textId="77777777" w:rsidR="00C2095A" w:rsidRDefault="003F513E">
            <w:r>
              <w:t xml:space="preserve">The plan is to source </w:t>
            </w:r>
            <w:r w:rsidR="004C0A4D">
              <w:t xml:space="preserve">funding from projects that can be postponed to the MTEF years as well as all projects not yet committed. All non-essential items such as catering, procurement of new equipment and non-essential trips will be reduced.  </w:t>
            </w:r>
            <w:r>
              <w:t xml:space="preserve"> </w:t>
            </w:r>
          </w:p>
        </w:tc>
      </w:tr>
      <w:tr w:rsidR="008506BE" w14:paraId="041A9C7F" w14:textId="77777777" w:rsidTr="00D61629">
        <w:tc>
          <w:tcPr>
            <w:tcW w:w="3005" w:type="dxa"/>
          </w:tcPr>
          <w:p w14:paraId="3410101F" w14:textId="77777777" w:rsidR="008506BE" w:rsidRPr="00F25F60" w:rsidRDefault="008506BE" w:rsidP="008506BE">
            <w:pPr>
              <w:rPr>
                <w:b/>
              </w:rPr>
            </w:pPr>
            <w:r w:rsidRPr="00F25F60">
              <w:rPr>
                <w:b/>
              </w:rPr>
              <w:t>Health</w:t>
            </w:r>
          </w:p>
        </w:tc>
        <w:tc>
          <w:tcPr>
            <w:tcW w:w="3005" w:type="dxa"/>
          </w:tcPr>
          <w:p w14:paraId="6747322D" w14:textId="77777777" w:rsidR="008506BE" w:rsidRDefault="008506BE" w:rsidP="008506BE">
            <w:r>
              <w:t>R2, 189 Billion</w:t>
            </w:r>
          </w:p>
        </w:tc>
        <w:tc>
          <w:tcPr>
            <w:tcW w:w="3006" w:type="dxa"/>
          </w:tcPr>
          <w:p w14:paraId="315CDC0A" w14:textId="77777777" w:rsidR="008506BE" w:rsidRDefault="008506BE" w:rsidP="008506BE">
            <w:r>
              <w:t>The department will not be able to meet its Compensation of Employees budget.</w:t>
            </w:r>
          </w:p>
          <w:p w14:paraId="5272307E" w14:textId="77777777" w:rsidR="008506BE" w:rsidRDefault="008506BE" w:rsidP="008506BE"/>
          <w:p w14:paraId="01BB28D8" w14:textId="77777777" w:rsidR="008506BE" w:rsidRDefault="008506BE" w:rsidP="008506BE">
            <w:r>
              <w:t xml:space="preserve">Residual pressures will be accrued into the 2024/2025 fiscal year. </w:t>
            </w:r>
          </w:p>
        </w:tc>
      </w:tr>
      <w:tr w:rsidR="008506BE" w14:paraId="2F763D11" w14:textId="77777777" w:rsidTr="00D61629">
        <w:tc>
          <w:tcPr>
            <w:tcW w:w="3005" w:type="dxa"/>
          </w:tcPr>
          <w:p w14:paraId="0BF26632" w14:textId="77777777" w:rsidR="008506BE" w:rsidRPr="00F25F60" w:rsidRDefault="008506BE" w:rsidP="008506BE">
            <w:pPr>
              <w:rPr>
                <w:b/>
              </w:rPr>
            </w:pPr>
            <w:r w:rsidRPr="00F25F60">
              <w:rPr>
                <w:b/>
              </w:rPr>
              <w:t>HS &amp; PW</w:t>
            </w:r>
          </w:p>
        </w:tc>
        <w:tc>
          <w:tcPr>
            <w:tcW w:w="3005" w:type="dxa"/>
          </w:tcPr>
          <w:p w14:paraId="6D473D28" w14:textId="77777777" w:rsidR="008506BE" w:rsidRDefault="008506BE" w:rsidP="008506BE">
            <w:r>
              <w:t>R26,471 Million</w:t>
            </w:r>
          </w:p>
        </w:tc>
        <w:tc>
          <w:tcPr>
            <w:tcW w:w="3006" w:type="dxa"/>
          </w:tcPr>
          <w:p w14:paraId="61021088" w14:textId="77777777" w:rsidR="008506BE" w:rsidRDefault="008506BE" w:rsidP="008506BE">
            <w:r>
              <w:t xml:space="preserve">The department will not be able to absorb the wage agreement costs and fill the identified critical posts as a result of the unfunded wage agreement. It must be noted that there is a number of posts that are in various stages of the recruitment process. </w:t>
            </w:r>
          </w:p>
          <w:p w14:paraId="27412506" w14:textId="77777777" w:rsidR="008506BE" w:rsidRDefault="008506BE" w:rsidP="008506BE"/>
          <w:p w14:paraId="09361513" w14:textId="77777777" w:rsidR="008506BE" w:rsidRDefault="008506BE" w:rsidP="008506BE">
            <w:r>
              <w:t xml:space="preserve">There will be no savings. </w:t>
            </w:r>
          </w:p>
          <w:p w14:paraId="7AD32EB9" w14:textId="77777777" w:rsidR="008506BE" w:rsidRDefault="008506BE" w:rsidP="008506BE"/>
          <w:p w14:paraId="12B47196" w14:textId="77777777" w:rsidR="008506BE" w:rsidRDefault="008506BE" w:rsidP="008506BE">
            <w:r>
              <w:t xml:space="preserve">The department will monitor </w:t>
            </w:r>
            <w:r w:rsidR="0078584F">
              <w:t xml:space="preserve">the COE budget closely. Also, the filling of posts is being monitored to ensure that it </w:t>
            </w:r>
            <w:r w:rsidR="0078584F">
              <w:lastRenderedPageBreak/>
              <w:t xml:space="preserve">does not overspend its COE budget. </w:t>
            </w:r>
          </w:p>
        </w:tc>
      </w:tr>
      <w:tr w:rsidR="008506BE" w14:paraId="22F89EBB" w14:textId="77777777" w:rsidTr="00D61629">
        <w:trPr>
          <w:trHeight w:val="58"/>
        </w:trPr>
        <w:tc>
          <w:tcPr>
            <w:tcW w:w="3005" w:type="dxa"/>
          </w:tcPr>
          <w:p w14:paraId="66118A24" w14:textId="77777777" w:rsidR="008506BE" w:rsidRPr="00F25F60" w:rsidRDefault="008506BE" w:rsidP="008506BE">
            <w:pPr>
              <w:rPr>
                <w:b/>
              </w:rPr>
            </w:pPr>
            <w:r w:rsidRPr="00F25F60">
              <w:rPr>
                <w:b/>
              </w:rPr>
              <w:lastRenderedPageBreak/>
              <w:t>Premier</w:t>
            </w:r>
          </w:p>
        </w:tc>
        <w:tc>
          <w:tcPr>
            <w:tcW w:w="3005" w:type="dxa"/>
          </w:tcPr>
          <w:p w14:paraId="49ED8688" w14:textId="77777777" w:rsidR="008506BE" w:rsidRDefault="008506BE" w:rsidP="008506BE">
            <w:r>
              <w:t xml:space="preserve">The government is in a process of engaging National Treasury, the decision will be taken once this aforementioned process is finalized. </w:t>
            </w:r>
          </w:p>
        </w:tc>
        <w:tc>
          <w:tcPr>
            <w:tcW w:w="3006" w:type="dxa"/>
          </w:tcPr>
          <w:p w14:paraId="384EE81F" w14:textId="77777777" w:rsidR="00B175A4" w:rsidRDefault="0078584F" w:rsidP="008506BE">
            <w:r>
              <w:t xml:space="preserve">The department will be </w:t>
            </w:r>
            <w:r w:rsidR="00B175A4">
              <w:t xml:space="preserve">able to meet its COE budget. </w:t>
            </w:r>
          </w:p>
          <w:p w14:paraId="462BC980" w14:textId="77777777" w:rsidR="00B175A4" w:rsidRDefault="00B175A4" w:rsidP="008506BE"/>
          <w:p w14:paraId="18DDFDFB" w14:textId="77777777" w:rsidR="008506BE" w:rsidRDefault="00B175A4" w:rsidP="008506BE">
            <w:r>
              <w:t>There will be no budget shortfall in the current financial year.</w:t>
            </w:r>
          </w:p>
          <w:p w14:paraId="17654ECB" w14:textId="77777777" w:rsidR="00B175A4" w:rsidRDefault="00B175A4" w:rsidP="008506BE"/>
          <w:p w14:paraId="248C7599" w14:textId="77777777" w:rsidR="00B175A4" w:rsidRDefault="00B175A4" w:rsidP="008506BE">
            <w:r>
              <w:t xml:space="preserve">The proposed savings from the revised filling of posts amount to approximately R16 Million. The department also derived savings pf R4 million due to staff exits emanating from retirements and promotional transfers. </w:t>
            </w:r>
          </w:p>
          <w:p w14:paraId="3B883CBC" w14:textId="77777777" w:rsidR="00B175A4" w:rsidRDefault="00B175A4" w:rsidP="008506BE"/>
          <w:p w14:paraId="748EBD14" w14:textId="77777777" w:rsidR="00B175A4" w:rsidRDefault="00B175A4" w:rsidP="008506BE">
            <w:r>
              <w:t>Office of the COE</w:t>
            </w:r>
            <w:r w:rsidR="003F513E">
              <w:t xml:space="preserve"> is closely  monitoring COE to ensure that costs are contained to remain within the budget of R379, 583 Million.</w:t>
            </w:r>
          </w:p>
        </w:tc>
      </w:tr>
      <w:tr w:rsidR="00F25F60" w14:paraId="0E661194" w14:textId="77777777" w:rsidTr="00D61629">
        <w:trPr>
          <w:trHeight w:val="58"/>
        </w:trPr>
        <w:tc>
          <w:tcPr>
            <w:tcW w:w="3005" w:type="dxa"/>
          </w:tcPr>
          <w:p w14:paraId="36EE2627" w14:textId="77777777" w:rsidR="00F25F60" w:rsidRDefault="00F25F60" w:rsidP="00F25F60">
            <w:r>
              <w:rPr>
                <w:b/>
              </w:rPr>
              <w:t>DSD</w:t>
            </w:r>
          </w:p>
        </w:tc>
        <w:tc>
          <w:tcPr>
            <w:tcW w:w="3005" w:type="dxa"/>
          </w:tcPr>
          <w:p w14:paraId="693A852D" w14:textId="77777777" w:rsidR="00F25F60" w:rsidRDefault="00F25F60" w:rsidP="00F25F60">
            <w:r>
              <w:t>R97. 213 million</w:t>
            </w:r>
          </w:p>
        </w:tc>
        <w:tc>
          <w:tcPr>
            <w:tcW w:w="3006" w:type="dxa"/>
          </w:tcPr>
          <w:p w14:paraId="0513F57B" w14:textId="77777777" w:rsidR="00F25F60" w:rsidRDefault="00F25F60" w:rsidP="00F25F60">
            <w:pPr>
              <w:widowControl w:val="0"/>
              <w:pBdr>
                <w:top w:val="nil"/>
                <w:left w:val="nil"/>
                <w:bottom w:val="nil"/>
                <w:right w:val="nil"/>
                <w:between w:val="nil"/>
              </w:pBdr>
            </w:pPr>
            <w:r>
              <w:t xml:space="preserve">*Unfunded mandate that will not be afforded due to severe budget cuts. </w:t>
            </w:r>
          </w:p>
          <w:p w14:paraId="69BD12E6" w14:textId="77777777" w:rsidR="00F25F60" w:rsidRDefault="00F25F60" w:rsidP="00F25F60">
            <w:pPr>
              <w:widowControl w:val="0"/>
              <w:pBdr>
                <w:top w:val="nil"/>
                <w:left w:val="nil"/>
                <w:bottom w:val="nil"/>
                <w:right w:val="nil"/>
                <w:between w:val="nil"/>
              </w:pBdr>
            </w:pPr>
          </w:p>
          <w:p w14:paraId="158AE9A2" w14:textId="77777777" w:rsidR="00F25F60" w:rsidRDefault="00F25F60" w:rsidP="00F25F60">
            <w:pPr>
              <w:widowControl w:val="0"/>
              <w:pBdr>
                <w:top w:val="nil"/>
                <w:left w:val="nil"/>
                <w:bottom w:val="nil"/>
                <w:right w:val="nil"/>
                <w:between w:val="nil"/>
              </w:pBdr>
            </w:pPr>
            <w:r>
              <w:t>*Budget cuts have resulted in the negative growth of the budget of R130.087 million.</w:t>
            </w:r>
          </w:p>
          <w:p w14:paraId="0D31AACB" w14:textId="77777777" w:rsidR="00F25F60" w:rsidRDefault="00F25F60" w:rsidP="00F25F60">
            <w:pPr>
              <w:widowControl w:val="0"/>
              <w:pBdr>
                <w:top w:val="nil"/>
                <w:left w:val="nil"/>
                <w:bottom w:val="nil"/>
                <w:right w:val="nil"/>
                <w:between w:val="nil"/>
              </w:pBdr>
            </w:pPr>
          </w:p>
          <w:p w14:paraId="4571F767" w14:textId="77777777" w:rsidR="00F25F60" w:rsidRDefault="00F25F60" w:rsidP="00F25F60">
            <w:pPr>
              <w:widowControl w:val="0"/>
              <w:pBdr>
                <w:top w:val="nil"/>
                <w:left w:val="nil"/>
                <w:bottom w:val="nil"/>
                <w:right w:val="nil"/>
                <w:between w:val="nil"/>
              </w:pBdr>
            </w:pPr>
            <w:r>
              <w:t xml:space="preserve">*Dept has sent additional budget request to Provincial Treasury </w:t>
            </w:r>
          </w:p>
          <w:p w14:paraId="402CF319" w14:textId="77777777" w:rsidR="00F25F60" w:rsidRDefault="00F25F60" w:rsidP="00F25F60">
            <w:pPr>
              <w:widowControl w:val="0"/>
              <w:pBdr>
                <w:top w:val="nil"/>
                <w:left w:val="nil"/>
                <w:bottom w:val="nil"/>
                <w:right w:val="nil"/>
                <w:between w:val="nil"/>
              </w:pBdr>
            </w:pPr>
          </w:p>
          <w:p w14:paraId="1776E744" w14:textId="77777777" w:rsidR="00F25F60" w:rsidRDefault="00F25F60" w:rsidP="00F25F60">
            <w:pPr>
              <w:widowControl w:val="0"/>
              <w:pBdr>
                <w:top w:val="nil"/>
                <w:left w:val="nil"/>
                <w:bottom w:val="nil"/>
                <w:right w:val="nil"/>
                <w:between w:val="nil"/>
              </w:pBdr>
            </w:pPr>
            <w:r>
              <w:t xml:space="preserve">*Department will not fill any vacant critical posts. </w:t>
            </w:r>
          </w:p>
          <w:p w14:paraId="4792E5BB" w14:textId="77777777" w:rsidR="00F25F60" w:rsidRDefault="00F25F60" w:rsidP="00F25F60">
            <w:pPr>
              <w:widowControl w:val="0"/>
              <w:pBdr>
                <w:top w:val="nil"/>
                <w:left w:val="nil"/>
                <w:bottom w:val="nil"/>
                <w:right w:val="nil"/>
                <w:between w:val="nil"/>
              </w:pBdr>
            </w:pPr>
          </w:p>
          <w:p w14:paraId="69842274" w14:textId="77777777" w:rsidR="00F25F60" w:rsidRDefault="00F25F60" w:rsidP="00F25F60">
            <w:pPr>
              <w:widowControl w:val="0"/>
              <w:pBdr>
                <w:top w:val="nil"/>
                <w:left w:val="nil"/>
                <w:bottom w:val="nil"/>
                <w:right w:val="nil"/>
                <w:between w:val="nil"/>
              </w:pBdr>
            </w:pPr>
            <w:r>
              <w:t xml:space="preserve">*Procurement for the implementation of new infrastructure projects will be stopped. </w:t>
            </w:r>
          </w:p>
          <w:p w14:paraId="0D2AAF16" w14:textId="77777777" w:rsidR="00F25F60" w:rsidRDefault="00F25F60" w:rsidP="00F25F60">
            <w:pPr>
              <w:widowControl w:val="0"/>
              <w:pBdr>
                <w:top w:val="nil"/>
                <w:left w:val="nil"/>
                <w:bottom w:val="nil"/>
                <w:right w:val="nil"/>
                <w:between w:val="nil"/>
              </w:pBdr>
            </w:pPr>
          </w:p>
          <w:p w14:paraId="398B8488" w14:textId="77777777" w:rsidR="00F25F60" w:rsidRDefault="00F25F60" w:rsidP="00F25F60">
            <w:pPr>
              <w:widowControl w:val="0"/>
              <w:pBdr>
                <w:top w:val="nil"/>
                <w:left w:val="nil"/>
                <w:bottom w:val="nil"/>
                <w:right w:val="nil"/>
                <w:between w:val="nil"/>
              </w:pBdr>
            </w:pPr>
            <w:r>
              <w:t xml:space="preserve">*The Department will undertake further reprioritisation including scaling down on some programmes and stopping events that are not critical. </w:t>
            </w:r>
          </w:p>
          <w:p w14:paraId="38682F52" w14:textId="77777777" w:rsidR="00F25F60" w:rsidRDefault="00F25F60" w:rsidP="00F25F60">
            <w:pPr>
              <w:widowControl w:val="0"/>
              <w:pBdr>
                <w:top w:val="nil"/>
                <w:left w:val="nil"/>
                <w:bottom w:val="nil"/>
                <w:right w:val="nil"/>
                <w:between w:val="nil"/>
              </w:pBdr>
            </w:pPr>
          </w:p>
          <w:p w14:paraId="0FEC356F" w14:textId="77777777" w:rsidR="00F25F60" w:rsidRDefault="00F25F60" w:rsidP="00F25F60">
            <w:pPr>
              <w:widowControl w:val="0"/>
              <w:pBdr>
                <w:top w:val="nil"/>
                <w:left w:val="nil"/>
                <w:bottom w:val="nil"/>
                <w:right w:val="nil"/>
                <w:between w:val="nil"/>
              </w:pBdr>
            </w:pPr>
          </w:p>
          <w:p w14:paraId="73CA923A" w14:textId="77777777" w:rsidR="00F25F60" w:rsidRDefault="00F25F60" w:rsidP="00F25F60">
            <w:pPr>
              <w:widowControl w:val="0"/>
              <w:pBdr>
                <w:top w:val="nil"/>
                <w:left w:val="nil"/>
                <w:bottom w:val="nil"/>
                <w:right w:val="nil"/>
                <w:between w:val="nil"/>
              </w:pBdr>
            </w:pPr>
            <w:r>
              <w:lastRenderedPageBreak/>
              <w:t xml:space="preserve">*Dept has Coe budget of R1. 6 billion with current expenditure R894. 779 million </w:t>
            </w:r>
          </w:p>
          <w:p w14:paraId="3D58B009" w14:textId="77777777" w:rsidR="00F25F60" w:rsidRDefault="00F25F60" w:rsidP="00F25F60">
            <w:pPr>
              <w:widowControl w:val="0"/>
              <w:pBdr>
                <w:top w:val="nil"/>
                <w:left w:val="nil"/>
                <w:bottom w:val="nil"/>
                <w:right w:val="nil"/>
                <w:between w:val="nil"/>
              </w:pBdr>
            </w:pPr>
          </w:p>
        </w:tc>
      </w:tr>
      <w:tr w:rsidR="00F25F60" w14:paraId="49A965AB" w14:textId="77777777" w:rsidTr="00D61629">
        <w:trPr>
          <w:trHeight w:val="58"/>
        </w:trPr>
        <w:tc>
          <w:tcPr>
            <w:tcW w:w="3005" w:type="dxa"/>
          </w:tcPr>
          <w:p w14:paraId="7CBD191A" w14:textId="77777777" w:rsidR="00F25F60" w:rsidRDefault="00F25F60" w:rsidP="00F25F60">
            <w:pPr>
              <w:rPr>
                <w:b/>
              </w:rPr>
            </w:pPr>
            <w:r>
              <w:rPr>
                <w:b/>
              </w:rPr>
              <w:lastRenderedPageBreak/>
              <w:t>Education</w:t>
            </w:r>
          </w:p>
        </w:tc>
        <w:tc>
          <w:tcPr>
            <w:tcW w:w="3005" w:type="dxa"/>
          </w:tcPr>
          <w:p w14:paraId="7D78FF71" w14:textId="77777777" w:rsidR="00F25F60" w:rsidRDefault="00F25F60" w:rsidP="00F25F60">
            <w:r>
              <w:t>R3. 661 billion</w:t>
            </w:r>
          </w:p>
        </w:tc>
        <w:tc>
          <w:tcPr>
            <w:tcW w:w="3006" w:type="dxa"/>
          </w:tcPr>
          <w:p w14:paraId="25EC7BC7" w14:textId="77777777" w:rsidR="00F25F60" w:rsidRDefault="00F25F60" w:rsidP="00F25F60">
            <w:pPr>
              <w:widowControl w:val="0"/>
              <w:pBdr>
                <w:top w:val="nil"/>
                <w:left w:val="nil"/>
                <w:bottom w:val="nil"/>
                <w:right w:val="nil"/>
                <w:between w:val="nil"/>
              </w:pBdr>
            </w:pPr>
          </w:p>
          <w:p w14:paraId="7C554028" w14:textId="77777777" w:rsidR="00F25F60" w:rsidRDefault="00F25F60" w:rsidP="00F25F60">
            <w:pPr>
              <w:widowControl w:val="0"/>
              <w:pBdr>
                <w:top w:val="nil"/>
                <w:left w:val="nil"/>
                <w:bottom w:val="nil"/>
                <w:right w:val="nil"/>
                <w:between w:val="nil"/>
              </w:pBdr>
            </w:pPr>
            <w:r>
              <w:t>*Dept has identified savings against:</w:t>
            </w:r>
          </w:p>
          <w:p w14:paraId="6D8B2794" w14:textId="77777777" w:rsidR="00F25F60" w:rsidRDefault="00F25F60" w:rsidP="00F25F60">
            <w:pPr>
              <w:widowControl w:val="0"/>
              <w:pBdr>
                <w:top w:val="nil"/>
                <w:left w:val="nil"/>
                <w:bottom w:val="nil"/>
                <w:right w:val="nil"/>
                <w:between w:val="nil"/>
              </w:pBdr>
            </w:pPr>
          </w:p>
          <w:p w14:paraId="0E7A4C15" w14:textId="77777777" w:rsidR="00F25F60" w:rsidRDefault="00F25F60" w:rsidP="00F25F60">
            <w:pPr>
              <w:widowControl w:val="0"/>
              <w:pBdr>
                <w:top w:val="nil"/>
                <w:left w:val="nil"/>
                <w:bottom w:val="nil"/>
                <w:right w:val="nil"/>
                <w:between w:val="nil"/>
              </w:pBdr>
            </w:pPr>
            <w:r>
              <w:t>- non-filing of vacant posts</w:t>
            </w:r>
          </w:p>
          <w:p w14:paraId="04C58A17" w14:textId="77777777" w:rsidR="00F25F60" w:rsidRDefault="00F25F60" w:rsidP="00F25F60">
            <w:pPr>
              <w:widowControl w:val="0"/>
              <w:pBdr>
                <w:top w:val="nil"/>
                <w:left w:val="nil"/>
                <w:bottom w:val="nil"/>
                <w:right w:val="nil"/>
                <w:between w:val="nil"/>
              </w:pBdr>
            </w:pPr>
          </w:p>
          <w:p w14:paraId="294F3A45" w14:textId="77777777" w:rsidR="00F25F60" w:rsidRDefault="00F25F60" w:rsidP="00F25F60">
            <w:pPr>
              <w:widowControl w:val="0"/>
              <w:pBdr>
                <w:top w:val="nil"/>
                <w:left w:val="nil"/>
                <w:bottom w:val="nil"/>
                <w:right w:val="nil"/>
                <w:between w:val="nil"/>
              </w:pBdr>
            </w:pPr>
            <w:r>
              <w:t xml:space="preserve">- non-gazetted transfers to schools by retaining the PLA. </w:t>
            </w:r>
          </w:p>
          <w:p w14:paraId="5F7B3F75" w14:textId="77777777" w:rsidR="00F25F60" w:rsidRDefault="00F25F60" w:rsidP="00F25F60">
            <w:pPr>
              <w:widowControl w:val="0"/>
              <w:pBdr>
                <w:top w:val="nil"/>
                <w:left w:val="nil"/>
                <w:bottom w:val="nil"/>
                <w:right w:val="nil"/>
                <w:between w:val="nil"/>
              </w:pBdr>
            </w:pPr>
          </w:p>
          <w:p w14:paraId="163E55E8" w14:textId="77777777" w:rsidR="00F25F60" w:rsidRDefault="00F25F60" w:rsidP="00F25F60">
            <w:pPr>
              <w:widowControl w:val="0"/>
              <w:pBdr>
                <w:top w:val="nil"/>
                <w:left w:val="nil"/>
                <w:bottom w:val="nil"/>
                <w:right w:val="nil"/>
                <w:between w:val="nil"/>
              </w:pBdr>
            </w:pPr>
            <w:r>
              <w:t>-Implementing cost-cutting against maintenance of administrative buildings</w:t>
            </w:r>
          </w:p>
          <w:p w14:paraId="7072560F" w14:textId="77777777" w:rsidR="00F25F60" w:rsidRDefault="00F25F60" w:rsidP="00F25F60">
            <w:pPr>
              <w:widowControl w:val="0"/>
              <w:pBdr>
                <w:top w:val="nil"/>
                <w:left w:val="nil"/>
                <w:bottom w:val="nil"/>
                <w:right w:val="nil"/>
                <w:between w:val="nil"/>
              </w:pBdr>
            </w:pPr>
          </w:p>
          <w:p w14:paraId="6D5C60CD" w14:textId="77777777" w:rsidR="00F25F60" w:rsidRDefault="00F25F60" w:rsidP="00F25F60">
            <w:pPr>
              <w:widowControl w:val="0"/>
              <w:pBdr>
                <w:top w:val="nil"/>
                <w:left w:val="nil"/>
                <w:bottom w:val="nil"/>
                <w:right w:val="nil"/>
                <w:between w:val="nil"/>
              </w:pBdr>
            </w:pPr>
            <w:r>
              <w:t xml:space="preserve">-Reduction in roll-out of MST &amp; </w:t>
            </w:r>
            <w:proofErr w:type="gramStart"/>
            <w:r>
              <w:t>ICS  and</w:t>
            </w:r>
            <w:proofErr w:type="gramEnd"/>
            <w:r>
              <w:t xml:space="preserve"> coding and robotics programmes</w:t>
            </w:r>
          </w:p>
          <w:p w14:paraId="0BFA9349" w14:textId="77777777" w:rsidR="00F25F60" w:rsidRDefault="00F25F60" w:rsidP="00F25F60">
            <w:pPr>
              <w:widowControl w:val="0"/>
              <w:pBdr>
                <w:top w:val="nil"/>
                <w:left w:val="nil"/>
                <w:bottom w:val="nil"/>
                <w:right w:val="nil"/>
                <w:between w:val="nil"/>
              </w:pBdr>
            </w:pPr>
          </w:p>
          <w:p w14:paraId="26F0FFE8" w14:textId="77777777" w:rsidR="00F25F60" w:rsidRDefault="00F25F60" w:rsidP="00F25F60">
            <w:pPr>
              <w:widowControl w:val="0"/>
              <w:pBdr>
                <w:top w:val="nil"/>
                <w:left w:val="nil"/>
                <w:bottom w:val="nil"/>
                <w:right w:val="nil"/>
                <w:between w:val="nil"/>
              </w:pBdr>
            </w:pPr>
            <w:r>
              <w:t xml:space="preserve">-Reduction in the training budget, implementation of virtual meetings and training. </w:t>
            </w:r>
          </w:p>
          <w:p w14:paraId="06963D74" w14:textId="77777777" w:rsidR="00F25F60" w:rsidRDefault="00F25F60" w:rsidP="00F25F60">
            <w:pPr>
              <w:widowControl w:val="0"/>
              <w:pBdr>
                <w:top w:val="nil"/>
                <w:left w:val="nil"/>
                <w:bottom w:val="nil"/>
                <w:right w:val="nil"/>
                <w:between w:val="nil"/>
              </w:pBdr>
            </w:pPr>
          </w:p>
          <w:p w14:paraId="4CC03A45" w14:textId="77777777" w:rsidR="00F25F60" w:rsidRDefault="00F25F60" w:rsidP="00F25F60">
            <w:pPr>
              <w:widowControl w:val="0"/>
              <w:pBdr>
                <w:top w:val="nil"/>
                <w:left w:val="nil"/>
                <w:bottom w:val="nil"/>
                <w:right w:val="nil"/>
                <w:between w:val="nil"/>
              </w:pBdr>
            </w:pPr>
          </w:p>
          <w:p w14:paraId="05884C93" w14:textId="77777777" w:rsidR="00F25F60" w:rsidRDefault="00F25F60" w:rsidP="00F25F60">
            <w:pPr>
              <w:widowControl w:val="0"/>
              <w:pBdr>
                <w:top w:val="nil"/>
                <w:left w:val="nil"/>
                <w:bottom w:val="nil"/>
                <w:right w:val="nil"/>
                <w:between w:val="nil"/>
              </w:pBdr>
            </w:pPr>
            <w:r>
              <w:t xml:space="preserve">*Projected savings </w:t>
            </w:r>
            <w:r>
              <w:rPr>
                <w:b/>
              </w:rPr>
              <w:t>R233 million</w:t>
            </w:r>
            <w:r>
              <w:t xml:space="preserve"> in compensation and </w:t>
            </w:r>
            <w:r>
              <w:rPr>
                <w:b/>
              </w:rPr>
              <w:t>R290 million</w:t>
            </w:r>
            <w:r>
              <w:t xml:space="preserve"> on the operational budget, </w:t>
            </w:r>
            <w:proofErr w:type="spellStart"/>
            <w:r>
              <w:t>totaling</w:t>
            </w:r>
            <w:proofErr w:type="spellEnd"/>
            <w:r>
              <w:t xml:space="preserve"> </w:t>
            </w:r>
            <w:r>
              <w:rPr>
                <w:b/>
              </w:rPr>
              <w:t>R523 million</w:t>
            </w:r>
            <w:r>
              <w:t xml:space="preserve"> </w:t>
            </w:r>
          </w:p>
          <w:p w14:paraId="58EE5F45" w14:textId="77777777" w:rsidR="00F25F60" w:rsidRDefault="00F25F60" w:rsidP="00F25F60">
            <w:pPr>
              <w:widowControl w:val="0"/>
              <w:pBdr>
                <w:top w:val="nil"/>
                <w:left w:val="nil"/>
                <w:bottom w:val="nil"/>
                <w:right w:val="nil"/>
                <w:between w:val="nil"/>
              </w:pBdr>
            </w:pPr>
          </w:p>
          <w:p w14:paraId="4BC9B8ED" w14:textId="77777777" w:rsidR="00F25F60" w:rsidRDefault="00F25F60" w:rsidP="00F25F60">
            <w:pPr>
              <w:widowControl w:val="0"/>
              <w:pBdr>
                <w:top w:val="nil"/>
                <w:left w:val="nil"/>
                <w:bottom w:val="nil"/>
                <w:right w:val="nil"/>
                <w:between w:val="nil"/>
              </w:pBdr>
            </w:pPr>
            <w:r>
              <w:t>*Current expenditure on COE is 53.9% against a benchmark of 50%</w:t>
            </w:r>
          </w:p>
          <w:p w14:paraId="14C8344B" w14:textId="77777777" w:rsidR="00F25F60" w:rsidRDefault="00F25F60" w:rsidP="00F25F60">
            <w:pPr>
              <w:widowControl w:val="0"/>
              <w:pBdr>
                <w:top w:val="nil"/>
                <w:left w:val="nil"/>
                <w:bottom w:val="nil"/>
                <w:right w:val="nil"/>
                <w:between w:val="nil"/>
              </w:pBdr>
            </w:pPr>
          </w:p>
          <w:p w14:paraId="5F8ACCB4" w14:textId="77777777" w:rsidR="00F25F60" w:rsidRDefault="00F25F60" w:rsidP="00F25F60">
            <w:pPr>
              <w:widowControl w:val="0"/>
              <w:pBdr>
                <w:top w:val="nil"/>
                <w:left w:val="nil"/>
                <w:bottom w:val="nil"/>
                <w:right w:val="nil"/>
                <w:between w:val="nil"/>
              </w:pBdr>
            </w:pPr>
            <w:r>
              <w:t xml:space="preserve">*unfunded wage agreement will result in 12166 educator posts not being filled and procurement of LTSM for schools and examination costs being halted </w:t>
            </w:r>
          </w:p>
          <w:p w14:paraId="6ADBFCB7" w14:textId="77777777" w:rsidR="00F25F60" w:rsidRDefault="00F25F60" w:rsidP="00F25F60">
            <w:pPr>
              <w:widowControl w:val="0"/>
              <w:pBdr>
                <w:top w:val="nil"/>
                <w:left w:val="nil"/>
                <w:bottom w:val="nil"/>
                <w:right w:val="nil"/>
                <w:between w:val="nil"/>
              </w:pBdr>
            </w:pPr>
          </w:p>
          <w:p w14:paraId="147AE4D4" w14:textId="77777777" w:rsidR="00F25F60" w:rsidRDefault="00F25F60" w:rsidP="00F25F60">
            <w:pPr>
              <w:widowControl w:val="0"/>
              <w:pBdr>
                <w:top w:val="nil"/>
                <w:left w:val="nil"/>
                <w:bottom w:val="nil"/>
                <w:right w:val="nil"/>
                <w:between w:val="nil"/>
              </w:pBdr>
            </w:pPr>
          </w:p>
        </w:tc>
      </w:tr>
      <w:tr w:rsidR="00F25F60" w14:paraId="0CD1CA5C" w14:textId="77777777" w:rsidTr="00D61629">
        <w:trPr>
          <w:trHeight w:val="58"/>
        </w:trPr>
        <w:tc>
          <w:tcPr>
            <w:tcW w:w="3005" w:type="dxa"/>
          </w:tcPr>
          <w:p w14:paraId="02AE23FF" w14:textId="77777777" w:rsidR="00F25F60" w:rsidRDefault="00F25F60" w:rsidP="00F25F60">
            <w:pPr>
              <w:rPr>
                <w:b/>
              </w:rPr>
            </w:pPr>
            <w:r>
              <w:rPr>
                <w:b/>
              </w:rPr>
              <w:t>Arts and Culture</w:t>
            </w:r>
          </w:p>
        </w:tc>
        <w:tc>
          <w:tcPr>
            <w:tcW w:w="3005" w:type="dxa"/>
          </w:tcPr>
          <w:p w14:paraId="6DA79D10" w14:textId="77777777" w:rsidR="00F25F60" w:rsidRDefault="00F25F60" w:rsidP="00F25F60">
            <w:pPr>
              <w:widowControl w:val="0"/>
              <w:pBdr>
                <w:top w:val="nil"/>
                <w:left w:val="nil"/>
                <w:bottom w:val="nil"/>
                <w:right w:val="nil"/>
                <w:between w:val="nil"/>
              </w:pBdr>
            </w:pPr>
            <w:r>
              <w:t xml:space="preserve">R23.128 million </w:t>
            </w:r>
          </w:p>
        </w:tc>
        <w:tc>
          <w:tcPr>
            <w:tcW w:w="3006" w:type="dxa"/>
          </w:tcPr>
          <w:p w14:paraId="52416E31" w14:textId="77777777" w:rsidR="00F25F60" w:rsidRDefault="00F25F60" w:rsidP="00F25F60">
            <w:pPr>
              <w:widowControl w:val="0"/>
              <w:pBdr>
                <w:top w:val="nil"/>
                <w:left w:val="nil"/>
                <w:bottom w:val="nil"/>
                <w:right w:val="nil"/>
                <w:between w:val="nil"/>
              </w:pBdr>
            </w:pPr>
            <w:r>
              <w:t xml:space="preserve">*Department has already absorbed the impact of the wage agreement. </w:t>
            </w:r>
          </w:p>
          <w:p w14:paraId="332D36A0" w14:textId="77777777" w:rsidR="00F25F60" w:rsidRDefault="00F25F60" w:rsidP="00F25F60">
            <w:pPr>
              <w:widowControl w:val="0"/>
              <w:pBdr>
                <w:top w:val="nil"/>
                <w:left w:val="nil"/>
                <w:bottom w:val="nil"/>
                <w:right w:val="nil"/>
                <w:between w:val="nil"/>
              </w:pBdr>
            </w:pPr>
          </w:p>
          <w:p w14:paraId="68957662" w14:textId="77777777" w:rsidR="00F25F60" w:rsidRDefault="00F25F60" w:rsidP="00F25F60">
            <w:pPr>
              <w:widowControl w:val="0"/>
              <w:pBdr>
                <w:top w:val="nil"/>
                <w:left w:val="nil"/>
                <w:bottom w:val="nil"/>
                <w:right w:val="nil"/>
                <w:between w:val="nil"/>
              </w:pBdr>
            </w:pPr>
            <w:r>
              <w:t xml:space="preserve">*The Dept also made savings of R6. 352 million towards wage adjustment by delaying </w:t>
            </w:r>
            <w:r>
              <w:lastRenderedPageBreak/>
              <w:t xml:space="preserve">the recruitment process. </w:t>
            </w:r>
          </w:p>
          <w:p w14:paraId="48EB7AC6" w14:textId="77777777" w:rsidR="00F25F60" w:rsidRDefault="00F25F60" w:rsidP="00F25F60">
            <w:pPr>
              <w:widowControl w:val="0"/>
              <w:pBdr>
                <w:top w:val="nil"/>
                <w:left w:val="nil"/>
                <w:bottom w:val="nil"/>
                <w:right w:val="nil"/>
                <w:between w:val="nil"/>
              </w:pBdr>
            </w:pPr>
          </w:p>
        </w:tc>
      </w:tr>
      <w:tr w:rsidR="00F25F60" w14:paraId="7177CED5" w14:textId="77777777" w:rsidTr="00D61629">
        <w:trPr>
          <w:trHeight w:val="58"/>
        </w:trPr>
        <w:tc>
          <w:tcPr>
            <w:tcW w:w="3005" w:type="dxa"/>
          </w:tcPr>
          <w:p w14:paraId="674CE963" w14:textId="77777777" w:rsidR="00F25F60" w:rsidRDefault="00F25F60" w:rsidP="00F25F60">
            <w:pPr>
              <w:rPr>
                <w:b/>
              </w:rPr>
            </w:pPr>
            <w:r>
              <w:rPr>
                <w:b/>
              </w:rPr>
              <w:lastRenderedPageBreak/>
              <w:t>Transport</w:t>
            </w:r>
          </w:p>
        </w:tc>
        <w:tc>
          <w:tcPr>
            <w:tcW w:w="3005" w:type="dxa"/>
          </w:tcPr>
          <w:p w14:paraId="0CA25D20" w14:textId="77777777" w:rsidR="00F25F60" w:rsidRDefault="00F25F60" w:rsidP="00F25F60">
            <w:r>
              <w:t>R41 Million</w:t>
            </w:r>
          </w:p>
        </w:tc>
        <w:tc>
          <w:tcPr>
            <w:tcW w:w="3006" w:type="dxa"/>
          </w:tcPr>
          <w:p w14:paraId="4BDB4627" w14:textId="77777777" w:rsidR="00F25F60" w:rsidRDefault="00F25F60" w:rsidP="00F25F60">
            <w:pPr>
              <w:widowControl w:val="0"/>
              <w:pBdr>
                <w:top w:val="nil"/>
                <w:left w:val="nil"/>
                <w:bottom w:val="nil"/>
                <w:right w:val="nil"/>
                <w:between w:val="nil"/>
              </w:pBdr>
            </w:pPr>
            <w:r>
              <w:t xml:space="preserve">*The Department has been able to meet its Compensation of Employees wage agreement. </w:t>
            </w:r>
          </w:p>
          <w:p w14:paraId="361F227B" w14:textId="77777777" w:rsidR="00F25F60" w:rsidRDefault="00F25F60" w:rsidP="00F25F60">
            <w:pPr>
              <w:widowControl w:val="0"/>
              <w:pBdr>
                <w:top w:val="nil"/>
                <w:left w:val="nil"/>
                <w:bottom w:val="nil"/>
                <w:right w:val="nil"/>
                <w:between w:val="nil"/>
              </w:pBdr>
            </w:pPr>
          </w:p>
          <w:p w14:paraId="637A9A21" w14:textId="77777777" w:rsidR="00F25F60" w:rsidRDefault="00F25F60" w:rsidP="00F25F60">
            <w:pPr>
              <w:widowControl w:val="0"/>
              <w:pBdr>
                <w:top w:val="nil"/>
                <w:left w:val="nil"/>
                <w:bottom w:val="nil"/>
                <w:right w:val="nil"/>
                <w:between w:val="nil"/>
              </w:pBdr>
            </w:pPr>
            <w:r>
              <w:t xml:space="preserve">*Current </w:t>
            </w:r>
            <w:proofErr w:type="spellStart"/>
            <w:r>
              <w:t>CoE</w:t>
            </w:r>
            <w:proofErr w:type="spellEnd"/>
            <w:r>
              <w:t xml:space="preserve"> budget is R2. 067 billion and current expenditure is R755 million </w:t>
            </w:r>
          </w:p>
        </w:tc>
      </w:tr>
      <w:tr w:rsidR="00F25F60" w14:paraId="43DBF76E" w14:textId="77777777" w:rsidTr="00D61629">
        <w:trPr>
          <w:trHeight w:val="58"/>
        </w:trPr>
        <w:tc>
          <w:tcPr>
            <w:tcW w:w="3005" w:type="dxa"/>
          </w:tcPr>
          <w:p w14:paraId="1C46C255" w14:textId="77777777" w:rsidR="00F25F60" w:rsidRDefault="00F25F60" w:rsidP="00F25F60">
            <w:pPr>
              <w:rPr>
                <w:b/>
              </w:rPr>
            </w:pPr>
          </w:p>
        </w:tc>
        <w:tc>
          <w:tcPr>
            <w:tcW w:w="3005" w:type="dxa"/>
          </w:tcPr>
          <w:p w14:paraId="619A0195" w14:textId="77777777" w:rsidR="00F25F60" w:rsidRDefault="00F25F60" w:rsidP="00F25F60"/>
        </w:tc>
        <w:tc>
          <w:tcPr>
            <w:tcW w:w="3006" w:type="dxa"/>
          </w:tcPr>
          <w:p w14:paraId="6C3B8EA3" w14:textId="77777777" w:rsidR="00F25F60" w:rsidRDefault="00F25F60" w:rsidP="00F25F60">
            <w:pPr>
              <w:widowControl w:val="0"/>
              <w:pBdr>
                <w:top w:val="nil"/>
                <w:left w:val="nil"/>
                <w:bottom w:val="nil"/>
                <w:right w:val="nil"/>
                <w:between w:val="nil"/>
              </w:pBdr>
            </w:pPr>
          </w:p>
        </w:tc>
      </w:tr>
    </w:tbl>
    <w:p w14:paraId="68B0064F" w14:textId="77777777" w:rsidR="00014F55" w:rsidRDefault="00014F55"/>
    <w:sectPr w:rsidR="00014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312BF"/>
    <w:multiLevelType w:val="hybridMultilevel"/>
    <w:tmpl w:val="9AD8F9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0608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29"/>
    <w:rsid w:val="00014F55"/>
    <w:rsid w:val="003F513E"/>
    <w:rsid w:val="004C0A4D"/>
    <w:rsid w:val="00522051"/>
    <w:rsid w:val="0078584F"/>
    <w:rsid w:val="00836977"/>
    <w:rsid w:val="008506BE"/>
    <w:rsid w:val="00B175A4"/>
    <w:rsid w:val="00C2095A"/>
    <w:rsid w:val="00D61629"/>
    <w:rsid w:val="00F25F60"/>
    <w:rsid w:val="00F71E8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DB38"/>
  <w15:chartTrackingRefBased/>
  <w15:docId w15:val="{B8476F57-790B-4E48-88F4-89C88C01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3149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Lauren Silen</cp:lastModifiedBy>
  <cp:revision>2</cp:revision>
  <dcterms:created xsi:type="dcterms:W3CDTF">2023-11-28T08:38:00Z</dcterms:created>
  <dcterms:modified xsi:type="dcterms:W3CDTF">2023-11-28T08:38:00Z</dcterms:modified>
</cp:coreProperties>
</file>