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9917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Democratic Alliance speech by</w:t>
      </w:r>
    </w:p>
    <w:p w14:paraId="54D2CDDD" w14:textId="77777777" w:rsidR="00875F15" w:rsidRPr="00875F15" w:rsidRDefault="00875F15" w:rsidP="00875F15">
      <w:pPr>
        <w:spacing w:after="0" w:line="240" w:lineRule="auto"/>
        <w:rPr>
          <w:rFonts w:eastAsia="Aptos" w:cs="Aptos"/>
          <w:b/>
          <w:bCs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b/>
          <w:bCs/>
          <w:kern w:val="0"/>
          <w:szCs w:val="20"/>
          <w:lang w:val="en-ZA" w:eastAsia="en-001"/>
          <w14:ligatures w14:val="none"/>
        </w:rPr>
        <w:t>Jade Miller MPL</w:t>
      </w:r>
    </w:p>
    <w:p w14:paraId="36306E34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DA Gauteng Spokesperson for Agriculture and Rural Development</w:t>
      </w:r>
    </w:p>
    <w:p w14:paraId="7B008F56" w14:textId="77777777" w:rsidR="00875F15" w:rsidRPr="00875F15" w:rsidRDefault="00875F15" w:rsidP="00875F15">
      <w:pPr>
        <w:spacing w:after="0" w:line="240" w:lineRule="auto"/>
        <w:rPr>
          <w:rFonts w:ascii="Georgia" w:eastAsia="Aptos" w:hAnsi="Georgia" w:cs="Aptos"/>
          <w:color w:val="0E101A"/>
          <w:kern w:val="0"/>
          <w:sz w:val="44"/>
          <w:szCs w:val="44"/>
          <w:lang w:val="en-ZA" w:eastAsia="en-001"/>
          <w14:ligatures w14:val="none"/>
        </w:rPr>
      </w:pPr>
    </w:p>
    <w:p w14:paraId="5F87DD43" w14:textId="77777777" w:rsidR="00875F15" w:rsidRPr="00875F15" w:rsidRDefault="00875F15" w:rsidP="00875F15">
      <w:pPr>
        <w:spacing w:after="0" w:line="240" w:lineRule="auto"/>
        <w:rPr>
          <w:rFonts w:ascii="Georgia" w:eastAsia="Aptos" w:hAnsi="Georgia" w:cs="Aptos"/>
          <w:color w:val="0E101A"/>
          <w:kern w:val="0"/>
          <w:sz w:val="44"/>
          <w:szCs w:val="44"/>
          <w:lang w:val="en-ZA" w:eastAsia="en-001"/>
          <w14:ligatures w14:val="none"/>
        </w:rPr>
      </w:pPr>
      <w:r w:rsidRPr="00875F15">
        <w:rPr>
          <w:rFonts w:ascii="Georgia" w:eastAsia="Aptos" w:hAnsi="Georgia" w:cs="Aptos"/>
          <w:color w:val="0E101A"/>
          <w:kern w:val="0"/>
          <w:sz w:val="44"/>
          <w:szCs w:val="44"/>
          <w:lang w:val="en-ZA" w:eastAsia="en-001"/>
          <w14:ligatures w14:val="none"/>
        </w:rPr>
        <w:t>Gauteng Agriculture budget fails to invest in combating climate change and food insecurity</w:t>
      </w:r>
    </w:p>
    <w:p w14:paraId="7A403977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</w:p>
    <w:p w14:paraId="0CE97A2D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Release: Immediate </w:t>
      </w:r>
    </w:p>
    <w:p w14:paraId="7400D235" w14:textId="37189998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1</w:t>
      </w:r>
      <w:r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7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 July 2025</w:t>
      </w:r>
    </w:p>
    <w:p w14:paraId="5E8D2E7E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                                           </w:t>
      </w:r>
    </w:p>
    <w:p w14:paraId="693D7FB2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b/>
          <w:bCs/>
          <w:color w:val="0E101A"/>
          <w:kern w:val="0"/>
          <w:szCs w:val="20"/>
          <w:lang w:val="en-ZA" w:eastAsia="en-001"/>
          <w14:ligatures w14:val="none"/>
        </w:rPr>
        <w:t>Honourable Speaker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,</w:t>
      </w:r>
    </w:p>
    <w:p w14:paraId="7758CD64" w14:textId="77777777" w:rsidR="00875F15" w:rsidRPr="00875F15" w:rsidRDefault="00875F15" w:rsidP="00875F15">
      <w:pPr>
        <w:spacing w:after="0" w:line="240" w:lineRule="auto"/>
        <w:rPr>
          <w:rFonts w:ascii="Aptos" w:eastAsia="Aptos" w:hAnsi="Aptos" w:cs="Aptos"/>
          <w:kern w:val="0"/>
          <w:sz w:val="24"/>
          <w:lang w:val="en-ZA" w:eastAsia="en-001"/>
          <w14:ligatures w14:val="none"/>
        </w:rPr>
      </w:pPr>
    </w:p>
    <w:p w14:paraId="24CC6D97" w14:textId="77777777" w:rsidR="00875F15" w:rsidRPr="00875F15" w:rsidRDefault="00875F15" w:rsidP="00875F15">
      <w:pPr>
        <w:spacing w:after="0" w:line="240" w:lineRule="auto"/>
        <w:rPr>
          <w:rFonts w:eastAsia="Aptos" w:cs="Aptos"/>
          <w:strike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Climate change and food insecurity are two of the greatest development 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threats to our economy and communities, y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et this department continues to treat them as distant policy considerations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.</w:t>
      </w:r>
    </w:p>
    <w:p w14:paraId="519501DC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</w:p>
    <w:p w14:paraId="5C75441D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The global agrifood system emits one-third of all greenhouse gases, drives deforestation, consumes 70% of freshwater, and is the leading cause of biodiversity loss. 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However,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 here in Gauteng, where millions still rely on small-scale farming for their survival, not a single new investment has been allocated to climate-smart agriculture.</w:t>
      </w:r>
    </w:p>
    <w:p w14:paraId="19C2FBA8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</w:p>
    <w:p w14:paraId="683D1DD1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This budget has failed to invest in the future. It excludes critical support needed to build a climate-resilient agricultural sector. It makes no provision for climate-smart agriculture extension services for small-scale farmers, offers no support for the adoption of resilient seed varieties and neglects the need for water-saving irrigation infrastructure. </w:t>
      </w:r>
    </w:p>
    <w:p w14:paraId="0BADC733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</w:p>
    <w:p w14:paraId="24BFB510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Furthermore, it ignores the urgent necessity of transitioning to low-emission, sustainable farming systems.</w:t>
      </w:r>
    </w:p>
    <w:p w14:paraId="6991EFDE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</w:p>
    <w:p w14:paraId="1EABF550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This budget should have prepared farmers to face climate shocks and feed their communities by scaling up climate-smart agriculture practices that deliver the triple win:</w:t>
      </w:r>
    </w:p>
    <w:p w14:paraId="45EEB37D" w14:textId="77777777" w:rsidR="00875F15" w:rsidRPr="00875F15" w:rsidRDefault="00875F15" w:rsidP="00875F15">
      <w:pPr>
        <w:numPr>
          <w:ilvl w:val="0"/>
          <w:numId w:val="2"/>
        </w:numPr>
        <w:spacing w:after="0" w:line="240" w:lineRule="auto"/>
        <w:rPr>
          <w:rFonts w:eastAsia="Times New Roman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Times New Roman" w:cs="Aptos"/>
          <w:color w:val="0E101A"/>
          <w:kern w:val="0"/>
          <w:szCs w:val="20"/>
          <w:lang w:val="en-ZA" w:eastAsia="en-001"/>
          <w14:ligatures w14:val="none"/>
        </w:rPr>
        <w:t xml:space="preserve">Higher productivity, </w:t>
      </w:r>
    </w:p>
    <w:p w14:paraId="71688971" w14:textId="77777777" w:rsidR="00875F15" w:rsidRPr="00875F15" w:rsidRDefault="00875F15" w:rsidP="00875F15">
      <w:pPr>
        <w:numPr>
          <w:ilvl w:val="0"/>
          <w:numId w:val="2"/>
        </w:numPr>
        <w:spacing w:after="0" w:line="240" w:lineRule="auto"/>
        <w:rPr>
          <w:rFonts w:eastAsia="Times New Roman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Times New Roman" w:cs="Aptos"/>
          <w:color w:val="0E101A"/>
          <w:kern w:val="0"/>
          <w:szCs w:val="20"/>
          <w:lang w:val="en-ZA" w:eastAsia="en-001"/>
          <w14:ligatures w14:val="none"/>
        </w:rPr>
        <w:t xml:space="preserve">Greater resilience, and </w:t>
      </w:r>
    </w:p>
    <w:p w14:paraId="526D9562" w14:textId="77777777" w:rsidR="00875F15" w:rsidRPr="00875F15" w:rsidRDefault="00875F15" w:rsidP="00875F15">
      <w:pPr>
        <w:numPr>
          <w:ilvl w:val="0"/>
          <w:numId w:val="2"/>
        </w:numPr>
        <w:spacing w:after="0" w:line="240" w:lineRule="auto"/>
        <w:rPr>
          <w:rFonts w:eastAsia="Times New Roman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Times New Roman" w:cs="Aptos"/>
          <w:color w:val="0E101A"/>
          <w:kern w:val="0"/>
          <w:szCs w:val="20"/>
          <w:lang w:val="en-ZA" w:eastAsia="en-001"/>
          <w14:ligatures w14:val="none"/>
        </w:rPr>
        <w:t xml:space="preserve">Lower emissions. </w:t>
      </w:r>
    </w:p>
    <w:p w14:paraId="5108A8A4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</w:p>
    <w:p w14:paraId="543A85D3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In addition, it should have prioritised the training of extension officers, the rollout of smart and efficient irrigation systems, and the proper equipping of farmers, not leaving them abandoned in the face of a growing crisis. </w:t>
      </w:r>
    </w:p>
    <w:p w14:paraId="642CDF38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</w:p>
    <w:p w14:paraId="287C52F1" w14:textId="77777777" w:rsidR="00875F15" w:rsidRPr="00875F15" w:rsidRDefault="00875F15" w:rsidP="00875F15">
      <w:pPr>
        <w:spacing w:after="0" w:line="240" w:lineRule="auto"/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What we need is a budget that reflects the real needs of both the people and the planet. If this department took climate resilience seriously, it would be investing in climate-smart agricultural training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, e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xpanding access to drought-tolerant crops, 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 xml:space="preserve">and 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>decarbonising agro-processing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 xml:space="preserve">. It would also prioritise </w:t>
      </w:r>
      <w:r w:rsidRPr="00875F15">
        <w:rPr>
          <w:rFonts w:eastAsia="Aptos" w:cs="Aptos"/>
          <w:color w:val="0E101A"/>
          <w:kern w:val="0"/>
          <w:szCs w:val="20"/>
          <w:highlight w:val="yellow"/>
          <w:lang w:val="en-ZA" w:eastAsia="en-001"/>
          <w14:ligatures w14:val="none"/>
        </w:rPr>
        <w:t>support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 xml:space="preserve"> for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 subsistence and smallholder farmers to feed communities while protecting ecosystems</w:t>
      </w: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.</w:t>
      </w:r>
      <w:r w:rsidRPr="00875F15">
        <w:rPr>
          <w:rFonts w:eastAsia="Aptos" w:cs="Aptos"/>
          <w:color w:val="0E101A"/>
          <w:kern w:val="0"/>
          <w:szCs w:val="20"/>
          <w:lang w:val="en-ZA" w:eastAsia="en-001"/>
          <w14:ligatures w14:val="none"/>
        </w:rPr>
        <w:t xml:space="preserve"> </w:t>
      </w:r>
    </w:p>
    <w:p w14:paraId="4486BB19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</w:p>
    <w:p w14:paraId="7FC475DC" w14:textId="77777777" w:rsidR="00875F15" w:rsidRPr="00875F15" w:rsidRDefault="00875F15" w:rsidP="00875F15">
      <w:pPr>
        <w:spacing w:line="276" w:lineRule="auto"/>
        <w:rPr>
          <w:rFonts w:eastAsia="Aptos" w:cs="Aptos"/>
          <w:b/>
          <w:bCs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b/>
          <w:bCs/>
          <w:kern w:val="0"/>
          <w:szCs w:val="20"/>
          <w:lang w:val="en-ZA" w:eastAsia="en-001"/>
          <w14:ligatures w14:val="none"/>
        </w:rPr>
        <w:t>Media Enquiries:</w:t>
      </w:r>
    </w:p>
    <w:p w14:paraId="2EEA7993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Jade Miller MPL</w:t>
      </w:r>
    </w:p>
    <w:p w14:paraId="7446D198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 xml:space="preserve">DA Gauteng Spokesperson for Agriculture and Rural Development </w:t>
      </w:r>
    </w:p>
    <w:p w14:paraId="5BE3A236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062 292 3166</w:t>
      </w:r>
    </w:p>
    <w:p w14:paraId="46D2E455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</w:p>
    <w:p w14:paraId="238E6E3E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Dorianne Arendse</w:t>
      </w:r>
    </w:p>
    <w:p w14:paraId="2A280070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 xml:space="preserve">GPL Media and Issues Specialist </w:t>
      </w:r>
    </w:p>
    <w:p w14:paraId="5BA5A034" w14:textId="77777777" w:rsidR="00875F15" w:rsidRPr="00875F15" w:rsidRDefault="00875F15" w:rsidP="00875F15">
      <w:pPr>
        <w:spacing w:after="0" w:line="240" w:lineRule="auto"/>
        <w:rPr>
          <w:rFonts w:eastAsia="Aptos" w:cs="Aptos"/>
          <w:kern w:val="0"/>
          <w:szCs w:val="20"/>
          <w:lang w:val="en-ZA" w:eastAsia="en-001"/>
          <w14:ligatures w14:val="none"/>
        </w:rPr>
      </w:pPr>
      <w:r w:rsidRPr="00875F15">
        <w:rPr>
          <w:rFonts w:eastAsia="Aptos" w:cs="Aptos"/>
          <w:kern w:val="0"/>
          <w:szCs w:val="20"/>
          <w:lang w:val="en-ZA" w:eastAsia="en-001"/>
          <w14:ligatures w14:val="none"/>
        </w:rPr>
        <w:t>076 983 0118</w:t>
      </w:r>
    </w:p>
    <w:p w14:paraId="7BFFCAB8" w14:textId="77777777" w:rsidR="00875F15" w:rsidRPr="00875F15" w:rsidRDefault="00875F15" w:rsidP="00875F15">
      <w:pPr>
        <w:spacing w:after="0" w:line="240" w:lineRule="auto"/>
        <w:rPr>
          <w:rFonts w:ascii="Aptos" w:eastAsia="Aptos" w:hAnsi="Aptos" w:cs="Aptos"/>
          <w:kern w:val="0"/>
          <w:sz w:val="24"/>
          <w:lang w:val="en-ZA"/>
          <w14:ligatures w14:val="none"/>
        </w:rPr>
      </w:pPr>
    </w:p>
    <w:p w14:paraId="2D888763" w14:textId="77777777" w:rsidR="00A021CC" w:rsidRPr="00447CB0" w:rsidRDefault="00A021CC">
      <w:pPr>
        <w:rPr>
          <w:lang w:val="en-ZA"/>
        </w:rPr>
      </w:pPr>
    </w:p>
    <w:sectPr w:rsidR="00A021CC" w:rsidRPr="00447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0875"/>
    <w:multiLevelType w:val="hybridMultilevel"/>
    <w:tmpl w:val="315873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33C3B"/>
    <w:multiLevelType w:val="multilevel"/>
    <w:tmpl w:val="E82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325101">
    <w:abstractNumId w:val="0"/>
  </w:num>
  <w:num w:numId="2" w16cid:durableId="212449729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B0"/>
    <w:rsid w:val="000274C3"/>
    <w:rsid w:val="00447CB0"/>
    <w:rsid w:val="004707C2"/>
    <w:rsid w:val="0069230F"/>
    <w:rsid w:val="00875F15"/>
    <w:rsid w:val="00A021CC"/>
    <w:rsid w:val="00BF6A08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D9B3"/>
  <w15:chartTrackingRefBased/>
  <w15:docId w15:val="{CE11355B-B9E9-4574-9B1B-27DB477F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C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C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C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C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C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C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C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C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C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C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C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C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C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C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C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C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C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7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Dorianne Arendse</dc:creator>
  <cp:keywords/>
  <dc:description/>
  <cp:lastModifiedBy>Dorianne Arendse</cp:lastModifiedBy>
  <cp:revision>2</cp:revision>
  <dcterms:created xsi:type="dcterms:W3CDTF">2025-07-09T07:24:00Z</dcterms:created>
  <dcterms:modified xsi:type="dcterms:W3CDTF">2025-07-17T06:04:00Z</dcterms:modified>
</cp:coreProperties>
</file>