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3006"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w:t>
      </w:r>
    </w:p>
    <w:p w14:paraId="58151E42" w14:textId="77777777" w:rsidR="00B142F1" w:rsidRPr="00B142F1" w:rsidRDefault="00B142F1" w:rsidP="00B142F1">
      <w:pPr>
        <w:spacing w:after="0" w:line="240" w:lineRule="auto"/>
        <w:rPr>
          <w:rFonts w:ascii="Times New Roman" w:eastAsiaTheme="minorEastAsia" w:hAnsi="Times New Roman" w:cs="Times New Roman"/>
          <w:b/>
          <w:bCs/>
          <w:kern w:val="0"/>
          <w:sz w:val="20"/>
          <w:szCs w:val="20"/>
          <w:lang w:eastAsia="en-ZA"/>
          <w14:ligatures w14:val="none"/>
        </w:rPr>
      </w:pPr>
      <w:r w:rsidRPr="00B142F1">
        <w:rPr>
          <w:rFonts w:ascii="Times New Roman" w:eastAsiaTheme="minorEastAsia" w:hAnsi="Times New Roman" w:cs="Times New Roman" w:hint="eastAsia"/>
          <w:b/>
          <w:bCs/>
          <w:kern w:val="0"/>
          <w:sz w:val="20"/>
          <w:szCs w:val="20"/>
          <w:lang w:eastAsia="zh-CN"/>
          <w14:ligatures w14:val="none"/>
        </w:rPr>
        <w:t xml:space="preserve">HEADS OF ALLEGATIONS AGAINST </w:t>
      </w:r>
      <w:bookmarkStart w:id="0" w:name="_Hlk211494486"/>
      <w:r w:rsidRPr="00B142F1">
        <w:rPr>
          <w:rFonts w:ascii="Times New Roman" w:eastAsiaTheme="minorEastAsia" w:hAnsi="Times New Roman" w:cs="Times New Roman" w:hint="eastAsia"/>
          <w:b/>
          <w:bCs/>
          <w:kern w:val="0"/>
          <w:sz w:val="20"/>
          <w:szCs w:val="20"/>
          <w:lang w:eastAsia="zh-CN"/>
          <w14:ligatures w14:val="none"/>
        </w:rPr>
        <w:t xml:space="preserve">LERATO DANIELLA SEGAMETSI MOLAPO </w:t>
      </w:r>
      <w:bookmarkEnd w:id="0"/>
    </w:p>
    <w:p w14:paraId="3D36C024"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7875E9B6"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w:t>
      </w:r>
    </w:p>
    <w:p w14:paraId="5E93D3A4" w14:textId="77777777" w:rsidR="00B142F1" w:rsidRPr="00B142F1" w:rsidRDefault="00B142F1" w:rsidP="00B142F1">
      <w:pPr>
        <w:spacing w:after="0" w:line="240" w:lineRule="auto"/>
        <w:rPr>
          <w:rFonts w:ascii="Calibri" w:eastAsiaTheme="minorEastAsia" w:hAnsi="Calibri" w:cs="Calibri"/>
          <w:b/>
          <w:bCs/>
          <w:kern w:val="0"/>
          <w:lang w:eastAsia="en-ZA"/>
          <w14:ligatures w14:val="none"/>
        </w:rPr>
      </w:pPr>
      <w:r w:rsidRPr="00B142F1">
        <w:rPr>
          <w:rFonts w:ascii="Times New Roman" w:eastAsiaTheme="minorEastAsia" w:hAnsi="Times New Roman" w:cs="Times New Roman" w:hint="eastAsia"/>
          <w:b/>
          <w:bCs/>
          <w:kern w:val="0"/>
          <w:sz w:val="20"/>
          <w:szCs w:val="20"/>
          <w:lang w:eastAsia="zh-CN"/>
          <w14:ligatures w14:val="none"/>
        </w:rPr>
        <w:t>PERSONS INVOLVED IN THE ALLEGED CRIME AND CONTRAVENTIONS</w:t>
      </w:r>
    </w:p>
    <w:p w14:paraId="682B2367"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zh-CN"/>
          <w14:ligatures w14:val="none"/>
        </w:rPr>
        <w:t>Lerato Madyo</w:t>
      </w:r>
      <w:r w:rsidRPr="00B142F1">
        <w:rPr>
          <w:rFonts w:ascii="Times New Roman" w:eastAsiaTheme="minorEastAsia" w:hAnsi="Times New Roman" w:cs="Times New Roman"/>
          <w:kern w:val="0"/>
          <w:sz w:val="20"/>
          <w:szCs w:val="20"/>
          <w:lang w:eastAsia="en-ZA"/>
          <w14:ligatures w14:val="none"/>
        </w:rPr>
        <w:t xml:space="preserve"> </w:t>
      </w:r>
      <w:r w:rsidRPr="00B142F1">
        <w:rPr>
          <w:rFonts w:ascii="Times New Roman" w:eastAsiaTheme="minorEastAsia" w:hAnsi="Times New Roman" w:cs="Times New Roman" w:hint="eastAsia"/>
          <w:b/>
          <w:bCs/>
          <w:kern w:val="0"/>
          <w:sz w:val="20"/>
          <w:szCs w:val="20"/>
          <w:lang w:eastAsia="zh-CN"/>
          <w14:ligatures w14:val="none"/>
        </w:rPr>
        <w:t>also known as</w:t>
      </w:r>
      <w:r w:rsidRPr="00B142F1">
        <w:rPr>
          <w:rFonts w:ascii="Times New Roman" w:eastAsiaTheme="minorEastAsia" w:hAnsi="Times New Roman" w:cs="Times New Roman"/>
          <w:kern w:val="0"/>
          <w:sz w:val="20"/>
          <w:szCs w:val="20"/>
          <w:lang w:eastAsia="en-ZA"/>
          <w14:ligatures w14:val="none"/>
        </w:rPr>
        <w:t xml:space="preserve"> Lerato Daniella Segametsi Molapo </w:t>
      </w:r>
    </w:p>
    <w:p w14:paraId="59FA04AD"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Title: Former Chief Financial Officer (Gauteng Department of Health)</w:t>
      </w:r>
    </w:p>
    <w:p w14:paraId="67924E04"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   </w:t>
      </w:r>
    </w:p>
    <w:p w14:paraId="72C7E23E"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w:t>
      </w:r>
    </w:p>
    <w:p w14:paraId="793F48D9" w14:textId="77777777" w:rsidR="00B142F1" w:rsidRPr="00B142F1" w:rsidRDefault="00B142F1" w:rsidP="00B142F1">
      <w:pPr>
        <w:spacing w:after="0" w:line="240" w:lineRule="auto"/>
        <w:rPr>
          <w:rFonts w:ascii="Calibri" w:eastAsiaTheme="minorEastAsia" w:hAnsi="Calibri" w:cs="Calibri"/>
          <w:b/>
          <w:bCs/>
          <w:kern w:val="0"/>
          <w:lang w:eastAsia="en-ZA"/>
          <w14:ligatures w14:val="none"/>
        </w:rPr>
      </w:pPr>
      <w:r w:rsidRPr="00B142F1">
        <w:rPr>
          <w:rFonts w:ascii="Times New Roman" w:eastAsiaTheme="minorEastAsia" w:hAnsi="Times New Roman" w:cs="Times New Roman" w:hint="eastAsia"/>
          <w:b/>
          <w:bCs/>
          <w:kern w:val="0"/>
          <w:sz w:val="20"/>
          <w:szCs w:val="20"/>
          <w:lang w:eastAsia="zh-CN"/>
          <w14:ligatures w14:val="none"/>
        </w:rPr>
        <w:t xml:space="preserve">BACKGROUND </w:t>
      </w:r>
    </w:p>
    <w:p w14:paraId="0BDAB56E"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606EF588" w14:textId="77777777" w:rsidR="00B142F1" w:rsidRPr="00B142F1" w:rsidRDefault="00B142F1" w:rsidP="00B142F1">
      <w:pPr>
        <w:numPr>
          <w:ilvl w:val="0"/>
          <w:numId w:val="1"/>
        </w:numPr>
        <w:spacing w:after="0" w:line="240" w:lineRule="auto"/>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A Special Investigating Unit </w:t>
      </w:r>
      <w:r w:rsidRPr="00B142F1">
        <w:rPr>
          <w:rFonts w:ascii="Times New Roman" w:eastAsiaTheme="minorEastAsia" w:hAnsi="Times New Roman" w:cs="Times New Roman" w:hint="eastAsia"/>
          <w:kern w:val="0"/>
          <w:sz w:val="20"/>
          <w:szCs w:val="20"/>
          <w:lang w:eastAsia="zh-CN"/>
          <w14:ligatures w14:val="none"/>
        </w:rPr>
        <w:t>(</w:t>
      </w:r>
      <w:r w:rsidRPr="00B142F1">
        <w:rPr>
          <w:rFonts w:ascii="Times New Roman" w:eastAsiaTheme="minorEastAsia" w:hAnsi="Times New Roman" w:cs="Times New Roman"/>
          <w:kern w:val="0"/>
          <w:sz w:val="20"/>
          <w:szCs w:val="20"/>
          <w:lang w:eastAsia="zh-CN"/>
          <w14:ligatures w14:val="none"/>
        </w:rPr>
        <w:t>“</w:t>
      </w:r>
      <w:r w:rsidRPr="00B142F1">
        <w:rPr>
          <w:rFonts w:ascii="Times New Roman" w:eastAsiaTheme="minorEastAsia" w:hAnsi="Times New Roman" w:cs="Times New Roman" w:hint="eastAsia"/>
          <w:kern w:val="0"/>
          <w:sz w:val="20"/>
          <w:szCs w:val="20"/>
          <w:lang w:eastAsia="zh-CN"/>
          <w14:ligatures w14:val="none"/>
        </w:rPr>
        <w:t>SIU</w:t>
      </w:r>
      <w:r w:rsidRPr="00B142F1">
        <w:rPr>
          <w:rFonts w:ascii="Times New Roman" w:eastAsiaTheme="minorEastAsia" w:hAnsi="Times New Roman" w:cs="Times New Roman"/>
          <w:kern w:val="0"/>
          <w:sz w:val="20"/>
          <w:szCs w:val="20"/>
          <w:lang w:eastAsia="zh-CN"/>
          <w14:ligatures w14:val="none"/>
        </w:rPr>
        <w:t>”</w:t>
      </w:r>
      <w:r w:rsidRPr="00B142F1">
        <w:rPr>
          <w:rFonts w:ascii="Times New Roman" w:eastAsiaTheme="minorEastAsia" w:hAnsi="Times New Roman" w:cs="Times New Roman" w:hint="eastAsia"/>
          <w:kern w:val="0"/>
          <w:sz w:val="20"/>
          <w:szCs w:val="20"/>
          <w:lang w:eastAsia="zh-CN"/>
          <w14:ligatures w14:val="none"/>
        </w:rPr>
        <w:t xml:space="preserve">) </w:t>
      </w:r>
      <w:r w:rsidRPr="00B142F1">
        <w:rPr>
          <w:rFonts w:ascii="Times New Roman" w:eastAsiaTheme="minorEastAsia" w:hAnsi="Times New Roman" w:cs="Times New Roman"/>
          <w:kern w:val="0"/>
          <w:sz w:val="20"/>
          <w:szCs w:val="20"/>
          <w:lang w:eastAsia="en-ZA"/>
          <w14:ligatures w14:val="none"/>
        </w:rPr>
        <w:t>report released in December 2022 confirmed allegations of serious maladministration and possible fraud and corruption related to the supply chain management process at Tembisa Hospital</w:t>
      </w:r>
      <w:r w:rsidRPr="00B142F1">
        <w:rPr>
          <w:rFonts w:ascii="Times New Roman" w:eastAsiaTheme="minorEastAsia" w:hAnsi="Times New Roman" w:cs="Times New Roman" w:hint="eastAsia"/>
          <w:kern w:val="0"/>
          <w:sz w:val="20"/>
          <w:szCs w:val="20"/>
          <w:lang w:eastAsia="zh-CN"/>
          <w14:ligatures w14:val="none"/>
        </w:rPr>
        <w:t xml:space="preserve"> (</w:t>
      </w:r>
      <w:r w:rsidRPr="00B142F1">
        <w:rPr>
          <w:rFonts w:ascii="Times New Roman" w:eastAsiaTheme="minorEastAsia" w:hAnsi="Times New Roman" w:cs="Times New Roman"/>
          <w:kern w:val="0"/>
          <w:sz w:val="20"/>
          <w:szCs w:val="20"/>
          <w:lang w:eastAsia="zh-CN"/>
          <w14:ligatures w14:val="none"/>
        </w:rPr>
        <w:t>“</w:t>
      </w:r>
      <w:r w:rsidRPr="00B142F1">
        <w:rPr>
          <w:rFonts w:ascii="Times New Roman" w:eastAsiaTheme="minorEastAsia" w:hAnsi="Times New Roman" w:cs="Times New Roman" w:hint="eastAsia"/>
          <w:kern w:val="0"/>
          <w:sz w:val="20"/>
          <w:szCs w:val="20"/>
          <w:lang w:eastAsia="zh-CN"/>
          <w14:ligatures w14:val="none"/>
        </w:rPr>
        <w:t>the Report</w:t>
      </w:r>
      <w:r w:rsidRPr="00B142F1">
        <w:rPr>
          <w:rFonts w:ascii="Times New Roman" w:eastAsiaTheme="minorEastAsia" w:hAnsi="Times New Roman" w:cs="Times New Roman"/>
          <w:kern w:val="0"/>
          <w:sz w:val="20"/>
          <w:szCs w:val="20"/>
          <w:lang w:eastAsia="zh-CN"/>
          <w14:ligatures w14:val="none"/>
        </w:rPr>
        <w:t>”</w:t>
      </w:r>
      <w:r w:rsidRPr="00B142F1">
        <w:rPr>
          <w:rFonts w:ascii="Times New Roman" w:eastAsiaTheme="minorEastAsia" w:hAnsi="Times New Roman" w:cs="Times New Roman" w:hint="eastAsia"/>
          <w:kern w:val="0"/>
          <w:sz w:val="20"/>
          <w:szCs w:val="20"/>
          <w:lang w:eastAsia="zh-CN"/>
          <w14:ligatures w14:val="none"/>
        </w:rPr>
        <w:t>)</w:t>
      </w:r>
      <w:r w:rsidRPr="00B142F1">
        <w:rPr>
          <w:rFonts w:ascii="Times New Roman" w:eastAsiaTheme="minorEastAsia" w:hAnsi="Times New Roman" w:cs="Times New Roman"/>
          <w:kern w:val="0"/>
          <w:sz w:val="20"/>
          <w:szCs w:val="20"/>
          <w:lang w:eastAsia="en-ZA"/>
          <w14:ligatures w14:val="none"/>
        </w:rPr>
        <w:t>. </w:t>
      </w:r>
    </w:p>
    <w:p w14:paraId="1BCE4191"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en-ZA"/>
          <w14:ligatures w14:val="none"/>
        </w:rPr>
      </w:pPr>
    </w:p>
    <w:p w14:paraId="52B62560" w14:textId="77777777" w:rsidR="00B142F1" w:rsidRPr="00B142F1" w:rsidRDefault="00B142F1" w:rsidP="00B142F1">
      <w:pPr>
        <w:numPr>
          <w:ilvl w:val="0"/>
          <w:numId w:val="1"/>
        </w:numPr>
        <w:spacing w:after="0" w:line="240" w:lineRule="auto"/>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The findings of the </w:t>
      </w:r>
      <w:r w:rsidRPr="00B142F1">
        <w:rPr>
          <w:rFonts w:ascii="Times New Roman" w:eastAsiaTheme="minorEastAsia" w:hAnsi="Times New Roman" w:cs="Times New Roman" w:hint="eastAsia"/>
          <w:kern w:val="0"/>
          <w:sz w:val="20"/>
          <w:szCs w:val="20"/>
          <w:lang w:eastAsia="zh-CN"/>
          <w14:ligatures w14:val="none"/>
        </w:rPr>
        <w:t>R</w:t>
      </w:r>
      <w:r w:rsidRPr="00B142F1">
        <w:rPr>
          <w:rFonts w:ascii="Times New Roman" w:eastAsiaTheme="minorEastAsia" w:hAnsi="Times New Roman" w:cs="Times New Roman"/>
          <w:kern w:val="0"/>
          <w:sz w:val="20"/>
          <w:szCs w:val="20"/>
          <w:lang w:eastAsia="en-ZA"/>
          <w14:ligatures w14:val="none"/>
        </w:rPr>
        <w:t xml:space="preserve">eport validated a </w:t>
      </w:r>
      <w:r w:rsidRPr="00B142F1">
        <w:rPr>
          <w:rFonts w:ascii="Times New Roman" w:eastAsiaTheme="minorEastAsia" w:hAnsi="Times New Roman" w:cs="Times New Roman" w:hint="eastAsia"/>
          <w:kern w:val="0"/>
          <w:sz w:val="20"/>
          <w:szCs w:val="20"/>
          <w:lang w:eastAsia="zh-CN"/>
          <w14:ligatures w14:val="none"/>
        </w:rPr>
        <w:t xml:space="preserve">separate </w:t>
      </w:r>
      <w:r w:rsidRPr="00B142F1">
        <w:rPr>
          <w:rFonts w:ascii="Times New Roman" w:eastAsiaTheme="minorEastAsia" w:hAnsi="Times New Roman" w:cs="Times New Roman"/>
          <w:kern w:val="0"/>
          <w:sz w:val="20"/>
          <w:szCs w:val="20"/>
          <w:lang w:eastAsia="en-ZA"/>
          <w14:ligatures w14:val="none"/>
        </w:rPr>
        <w:t>report compiled by the late Gauteng Department of Health (</w:t>
      </w:r>
      <w:proofErr w:type="spellStart"/>
      <w:r w:rsidRPr="00B142F1">
        <w:rPr>
          <w:rFonts w:ascii="Times New Roman" w:eastAsiaTheme="minorEastAsia" w:hAnsi="Times New Roman" w:cs="Times New Roman"/>
          <w:kern w:val="0"/>
          <w:sz w:val="20"/>
          <w:szCs w:val="20"/>
          <w:lang w:eastAsia="en-ZA"/>
          <w14:ligatures w14:val="none"/>
        </w:rPr>
        <w:t>GDoH</w:t>
      </w:r>
      <w:proofErr w:type="spellEnd"/>
      <w:r w:rsidRPr="00B142F1">
        <w:rPr>
          <w:rFonts w:ascii="Times New Roman" w:eastAsiaTheme="minorEastAsia" w:hAnsi="Times New Roman" w:cs="Times New Roman"/>
          <w:kern w:val="0"/>
          <w:sz w:val="20"/>
          <w:szCs w:val="20"/>
          <w:lang w:eastAsia="en-ZA"/>
          <w14:ligatures w14:val="none"/>
        </w:rPr>
        <w:t xml:space="preserve">) whistle-blower Babita </w:t>
      </w:r>
      <w:proofErr w:type="spellStart"/>
      <w:r w:rsidRPr="00B142F1">
        <w:rPr>
          <w:rFonts w:ascii="Times New Roman" w:eastAsiaTheme="minorEastAsia" w:hAnsi="Times New Roman" w:cs="Times New Roman"/>
          <w:kern w:val="0"/>
          <w:sz w:val="20"/>
          <w:szCs w:val="20"/>
          <w:lang w:eastAsia="en-ZA"/>
          <w14:ligatures w14:val="none"/>
        </w:rPr>
        <w:t>Deokaran</w:t>
      </w:r>
      <w:proofErr w:type="spellEnd"/>
      <w:r w:rsidRPr="00B142F1">
        <w:rPr>
          <w:rFonts w:ascii="Times New Roman" w:eastAsiaTheme="minorEastAsia" w:hAnsi="Times New Roman" w:cs="Times New Roman"/>
          <w:kern w:val="0"/>
          <w:sz w:val="20"/>
          <w:szCs w:val="20"/>
          <w:lang w:eastAsia="en-ZA"/>
          <w14:ligatures w14:val="none"/>
        </w:rPr>
        <w:t xml:space="preserve"> who had flagged R850 million in suspicious payments out of Tembisa Hospital. </w:t>
      </w:r>
    </w:p>
    <w:p w14:paraId="30C4BB94"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065CDF3B" w14:textId="77777777" w:rsidR="00B142F1" w:rsidRPr="00B142F1" w:rsidRDefault="00B142F1" w:rsidP="00B142F1">
      <w:pPr>
        <w:numPr>
          <w:ilvl w:val="0"/>
          <w:numId w:val="1"/>
        </w:numPr>
        <w:spacing w:after="0" w:line="240" w:lineRule="auto"/>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The </w:t>
      </w:r>
      <w:r w:rsidRPr="00B142F1">
        <w:rPr>
          <w:rFonts w:ascii="Times New Roman" w:eastAsiaTheme="minorEastAsia" w:hAnsi="Times New Roman" w:cs="Times New Roman" w:hint="eastAsia"/>
          <w:kern w:val="0"/>
          <w:sz w:val="20"/>
          <w:szCs w:val="20"/>
          <w:lang w:eastAsia="zh-CN"/>
          <w14:ligatures w14:val="none"/>
        </w:rPr>
        <w:t>R</w:t>
      </w:r>
      <w:r w:rsidRPr="00B142F1">
        <w:rPr>
          <w:rFonts w:ascii="Times New Roman" w:eastAsiaTheme="minorEastAsia" w:hAnsi="Times New Roman" w:cs="Times New Roman"/>
          <w:kern w:val="0"/>
          <w:sz w:val="20"/>
          <w:szCs w:val="20"/>
          <w:lang w:eastAsia="en-ZA"/>
          <w14:ligatures w14:val="none"/>
        </w:rPr>
        <w:t xml:space="preserve">eport confirmed the allegations of maladministration and possible fraud and corruption related to the SCM </w:t>
      </w:r>
      <w:r w:rsidRPr="00B142F1">
        <w:rPr>
          <w:rFonts w:ascii="Times New Roman" w:eastAsiaTheme="minorEastAsia" w:hAnsi="Times New Roman" w:cs="Times New Roman" w:hint="eastAsia"/>
          <w:kern w:val="0"/>
          <w:sz w:val="20"/>
          <w:szCs w:val="20"/>
          <w:lang w:eastAsia="zh-CN"/>
          <w14:ligatures w14:val="none"/>
        </w:rPr>
        <w:t xml:space="preserve">(Supply Chain Management) </w:t>
      </w:r>
      <w:r w:rsidRPr="00B142F1">
        <w:rPr>
          <w:rFonts w:ascii="Times New Roman" w:eastAsiaTheme="minorEastAsia" w:hAnsi="Times New Roman" w:cs="Times New Roman"/>
          <w:kern w:val="0"/>
          <w:sz w:val="20"/>
          <w:szCs w:val="20"/>
          <w:lang w:eastAsia="en-ZA"/>
          <w14:ligatures w14:val="none"/>
        </w:rPr>
        <w:t xml:space="preserve">process at the Tembisa hospital under the </w:t>
      </w:r>
      <w:proofErr w:type="spellStart"/>
      <w:r w:rsidRPr="00B142F1">
        <w:rPr>
          <w:rFonts w:ascii="Times New Roman" w:eastAsiaTheme="minorEastAsia" w:hAnsi="Times New Roman" w:cs="Times New Roman"/>
          <w:kern w:val="0"/>
          <w:sz w:val="20"/>
          <w:szCs w:val="20"/>
          <w:lang w:eastAsia="en-ZA"/>
          <w14:ligatures w14:val="none"/>
        </w:rPr>
        <w:t>GDoH</w:t>
      </w:r>
      <w:proofErr w:type="spellEnd"/>
      <w:r w:rsidRPr="00B142F1">
        <w:rPr>
          <w:rFonts w:ascii="Times New Roman" w:eastAsiaTheme="minorEastAsia" w:hAnsi="Times New Roman" w:cs="Times New Roman"/>
          <w:kern w:val="0"/>
          <w:sz w:val="20"/>
          <w:szCs w:val="20"/>
          <w:lang w:eastAsia="en-ZA"/>
          <w14:ligatures w14:val="none"/>
        </w:rPr>
        <w:t xml:space="preserve">. </w:t>
      </w:r>
    </w:p>
    <w:p w14:paraId="33EC9255"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15B68DB0" w14:textId="77777777" w:rsidR="00B142F1" w:rsidRPr="00B142F1" w:rsidRDefault="00B142F1" w:rsidP="00B142F1">
      <w:pPr>
        <w:numPr>
          <w:ilvl w:val="0"/>
          <w:numId w:val="1"/>
        </w:numPr>
        <w:spacing w:after="0" w:line="240" w:lineRule="auto"/>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In addition, the report further revealed the following: </w:t>
      </w:r>
    </w:p>
    <w:p w14:paraId="1766655E"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4.1 </w:t>
      </w:r>
      <w:r w:rsidRPr="00B142F1">
        <w:rPr>
          <w:rFonts w:ascii="Times New Roman" w:eastAsiaTheme="minorEastAsia" w:hAnsi="Times New Roman" w:cs="Times New Roman"/>
          <w:kern w:val="0"/>
          <w:sz w:val="20"/>
          <w:szCs w:val="20"/>
          <w:lang w:eastAsia="en-ZA"/>
          <w14:ligatures w14:val="none"/>
        </w:rPr>
        <w:t xml:space="preserve">That fraudulent service providers and suppliers are conducting business with the </w:t>
      </w:r>
      <w:proofErr w:type="spellStart"/>
      <w:r w:rsidRPr="00B142F1">
        <w:rPr>
          <w:rFonts w:ascii="Times New Roman" w:eastAsiaTheme="minorEastAsia" w:hAnsi="Times New Roman" w:cs="Times New Roman"/>
          <w:kern w:val="0"/>
          <w:sz w:val="20"/>
          <w:szCs w:val="20"/>
          <w:lang w:eastAsia="en-ZA"/>
          <w14:ligatures w14:val="none"/>
        </w:rPr>
        <w:t>GDoH</w:t>
      </w:r>
      <w:proofErr w:type="spellEnd"/>
      <w:r w:rsidRPr="00B142F1">
        <w:rPr>
          <w:rFonts w:ascii="Times New Roman" w:eastAsiaTheme="minorEastAsia" w:hAnsi="Times New Roman" w:cs="Times New Roman"/>
          <w:kern w:val="0"/>
          <w:sz w:val="20"/>
          <w:szCs w:val="20"/>
          <w:lang w:eastAsia="en-ZA"/>
          <w14:ligatures w14:val="none"/>
        </w:rPr>
        <w:t xml:space="preserve"> at Tembisa Hospital and that possible fraudulent payments were made.</w:t>
      </w:r>
    </w:p>
    <w:p w14:paraId="4E4B851D"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4.2 </w:t>
      </w:r>
      <w:r w:rsidRPr="00B142F1">
        <w:rPr>
          <w:rFonts w:ascii="Times New Roman" w:eastAsiaTheme="minorEastAsia" w:hAnsi="Times New Roman" w:cs="Times New Roman"/>
          <w:kern w:val="0"/>
          <w:sz w:val="20"/>
          <w:szCs w:val="20"/>
          <w:lang w:eastAsia="en-ZA"/>
          <w14:ligatures w14:val="none"/>
        </w:rPr>
        <w:t xml:space="preserve">It found numerous irregularities in respect of the bid documents provided to Tembisa Hospital by the successful and unsuccessful bidders, which should have led to the disqualification of the bidders. </w:t>
      </w:r>
    </w:p>
    <w:p w14:paraId="423E8BB1"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4.3 </w:t>
      </w:r>
      <w:r w:rsidRPr="00B142F1">
        <w:rPr>
          <w:rFonts w:ascii="Times New Roman" w:eastAsiaTheme="minorEastAsia" w:hAnsi="Times New Roman" w:cs="Times New Roman"/>
          <w:kern w:val="0"/>
          <w:sz w:val="20"/>
          <w:szCs w:val="20"/>
          <w:lang w:eastAsia="en-ZA"/>
          <w14:ligatures w14:val="none"/>
        </w:rPr>
        <w:t xml:space="preserve">It confirmed the irregular appointment of service providers which caused the </w:t>
      </w:r>
      <w:proofErr w:type="spellStart"/>
      <w:r w:rsidRPr="00B142F1">
        <w:rPr>
          <w:rFonts w:ascii="Times New Roman" w:eastAsiaTheme="minorEastAsia" w:hAnsi="Times New Roman" w:cs="Times New Roman"/>
          <w:kern w:val="0"/>
          <w:sz w:val="20"/>
          <w:szCs w:val="20"/>
          <w:lang w:eastAsia="en-ZA"/>
          <w14:ligatures w14:val="none"/>
        </w:rPr>
        <w:t>GDoH</w:t>
      </w:r>
      <w:proofErr w:type="spellEnd"/>
      <w:r w:rsidRPr="00B142F1">
        <w:rPr>
          <w:rFonts w:ascii="Times New Roman" w:eastAsiaTheme="minorEastAsia" w:hAnsi="Times New Roman" w:cs="Times New Roman"/>
          <w:kern w:val="0"/>
          <w:sz w:val="20"/>
          <w:szCs w:val="20"/>
          <w:lang w:eastAsia="en-ZA"/>
          <w14:ligatures w14:val="none"/>
        </w:rPr>
        <w:t xml:space="preserve"> to suffer irregular expenditure.</w:t>
      </w:r>
    </w:p>
    <w:p w14:paraId="7481DD30"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4.4 </w:t>
      </w:r>
      <w:r w:rsidRPr="00B142F1">
        <w:rPr>
          <w:rFonts w:ascii="Times New Roman" w:eastAsiaTheme="minorEastAsia" w:hAnsi="Times New Roman" w:cs="Times New Roman"/>
          <w:kern w:val="0"/>
          <w:sz w:val="20"/>
          <w:szCs w:val="20"/>
          <w:lang w:eastAsia="en-ZA"/>
          <w14:ligatures w14:val="none"/>
        </w:rPr>
        <w:t>That the acting CEO of Tembisa hospital at the time of the irregular procurement, Dr Ashley Mthunzi, was responsible for authorising purchase order request forms which led to the irregular appointment of 13 service providers. This finding is based on the 27 documents received and analysed by the SIU.</w:t>
      </w:r>
    </w:p>
    <w:p w14:paraId="350F7D1D" w14:textId="77777777" w:rsidR="00B142F1" w:rsidRPr="00B142F1" w:rsidRDefault="00B142F1" w:rsidP="00B142F1">
      <w:pPr>
        <w:ind w:left="720"/>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4.5 </w:t>
      </w:r>
      <w:r w:rsidRPr="00B142F1">
        <w:rPr>
          <w:rFonts w:ascii="Times New Roman" w:eastAsiaTheme="minorEastAsia" w:hAnsi="Times New Roman" w:cs="Times New Roman"/>
          <w:kern w:val="0"/>
          <w:sz w:val="20"/>
          <w:szCs w:val="20"/>
          <w:lang w:eastAsia="en-ZA"/>
          <w14:ligatures w14:val="none"/>
        </w:rPr>
        <w:t>The SIU recommended disciplinary action against the former acting CEO Mthunzi for failing in his duties as the accounting authority at Tembisa Hospital.</w:t>
      </w:r>
    </w:p>
    <w:p w14:paraId="2E3F92FC"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4.6 </w:t>
      </w:r>
      <w:r w:rsidRPr="00B142F1">
        <w:rPr>
          <w:rFonts w:ascii="Times New Roman" w:eastAsiaTheme="minorEastAsia" w:hAnsi="Times New Roman" w:cs="Times New Roman"/>
          <w:kern w:val="0"/>
          <w:sz w:val="20"/>
          <w:szCs w:val="20"/>
          <w:lang w:eastAsia="en-ZA"/>
          <w14:ligatures w14:val="none"/>
        </w:rPr>
        <w:t xml:space="preserve">The SIU added that it would recommend referrals to the National Prosecuting Authority (NPA) in respect of the </w:t>
      </w:r>
      <w:r w:rsidRPr="00B142F1">
        <w:rPr>
          <w:rFonts w:ascii="Times New Roman" w:eastAsiaTheme="minorEastAsia" w:hAnsi="Times New Roman" w:cs="Times New Roman" w:hint="eastAsia"/>
          <w:kern w:val="0"/>
          <w:sz w:val="20"/>
          <w:szCs w:val="20"/>
          <w:lang w:eastAsia="zh-CN"/>
          <w14:ligatures w14:val="none"/>
        </w:rPr>
        <w:t xml:space="preserve">implicated </w:t>
      </w:r>
      <w:r w:rsidRPr="00B142F1">
        <w:rPr>
          <w:rFonts w:ascii="Times New Roman" w:eastAsiaTheme="minorEastAsia" w:hAnsi="Times New Roman" w:cs="Times New Roman"/>
          <w:kern w:val="0"/>
          <w:sz w:val="20"/>
          <w:szCs w:val="20"/>
          <w:lang w:eastAsia="en-ZA"/>
          <w14:ligatures w14:val="none"/>
        </w:rPr>
        <w:t>service providers.</w:t>
      </w:r>
    </w:p>
    <w:p w14:paraId="57F69208"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294D177F" w14:textId="77777777" w:rsidR="00B142F1" w:rsidRPr="00B142F1" w:rsidRDefault="00B142F1" w:rsidP="00B142F1">
      <w:pPr>
        <w:numPr>
          <w:ilvl w:val="0"/>
          <w:numId w:val="1"/>
        </w:numPr>
        <w:spacing w:after="0" w:line="240" w:lineRule="auto"/>
        <w:contextualSpacing/>
        <w:rPr>
          <w:rFonts w:ascii="Times New Roman" w:eastAsiaTheme="minorEastAsia" w:hAnsi="Times New Roman" w:cs="Times New Roman"/>
          <w:kern w:val="0"/>
          <w:sz w:val="20"/>
          <w:szCs w:val="20"/>
          <w:lang w:eastAsia="en-ZA"/>
          <w14:ligatures w14:val="none"/>
        </w:rPr>
      </w:pPr>
      <w:proofErr w:type="spellStart"/>
      <w:r w:rsidRPr="00B142F1">
        <w:rPr>
          <w:rFonts w:ascii="Times New Roman" w:eastAsiaTheme="minorEastAsia" w:hAnsi="Times New Roman" w:cs="Times New Roman"/>
          <w:kern w:val="0"/>
          <w:sz w:val="20"/>
          <w:szCs w:val="20"/>
          <w:lang w:eastAsia="en-ZA"/>
          <w14:ligatures w14:val="none"/>
        </w:rPr>
        <w:t>Deokaran</w:t>
      </w:r>
      <w:proofErr w:type="spellEnd"/>
      <w:r w:rsidRPr="00B142F1">
        <w:rPr>
          <w:rFonts w:ascii="Times New Roman" w:eastAsiaTheme="minorEastAsia" w:hAnsi="Times New Roman" w:cs="Times New Roman"/>
          <w:kern w:val="0"/>
          <w:sz w:val="20"/>
          <w:szCs w:val="20"/>
          <w:lang w:eastAsia="en-ZA"/>
          <w14:ligatures w14:val="none"/>
        </w:rPr>
        <w:t xml:space="preserve">, who had been a witness in the investigation into the R332 million corrupt PPE deals in the department, had reported the irregular spending to department’s Chief Financial Officer Lerato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xml:space="preserve"> and had called for a forensic investigation.</w:t>
      </w:r>
      <w:r w:rsidRPr="00B142F1">
        <w:rPr>
          <w:rFonts w:ascii="Calibri" w:eastAsiaTheme="minorEastAsia" w:hAnsi="Calibri" w:cs="Calibri"/>
          <w:kern w:val="0"/>
          <w:lang w:eastAsia="en-ZA"/>
          <w14:ligatures w14:val="none"/>
        </w:rPr>
        <w:t xml:space="preserve"> </w:t>
      </w:r>
      <w:r w:rsidRPr="00B142F1">
        <w:rPr>
          <w:rFonts w:ascii="Times New Roman" w:eastAsiaTheme="minorEastAsia" w:hAnsi="Times New Roman" w:cs="Times New Roman"/>
          <w:kern w:val="0"/>
          <w:sz w:val="20"/>
          <w:szCs w:val="20"/>
          <w:lang w:eastAsia="en-ZA"/>
          <w14:ligatures w14:val="none"/>
        </w:rPr>
        <w:t>Nothing was done at the time.</w:t>
      </w:r>
    </w:p>
    <w:p w14:paraId="0D8B2DC5"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2F678EBF" w14:textId="77777777" w:rsidR="00B142F1" w:rsidRPr="00B142F1" w:rsidRDefault="00B142F1" w:rsidP="00B142F1">
      <w:pPr>
        <w:numPr>
          <w:ilvl w:val="0"/>
          <w:numId w:val="1"/>
        </w:numPr>
        <w:spacing w:after="0" w:line="240" w:lineRule="auto"/>
        <w:ind w:left="709"/>
        <w:contextualSpacing/>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In its report, the SIU described the irregularities it had uncovered at Tembisa as “merely the tip of the iceberg” which pointed to serious maladministration related to irregular procurement processes. Based on the outcome of the investigation, the SIU confirmed that the matters do not fall within the mandate of the existing proclamation R23 of 2020. This resulted in the SIU applying for a presidential proclamation. </w:t>
      </w:r>
    </w:p>
    <w:p w14:paraId="32DC075C"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zh-CN"/>
          <w14:ligatures w14:val="none"/>
        </w:rPr>
      </w:pPr>
    </w:p>
    <w:p w14:paraId="3E132352" w14:textId="77777777" w:rsidR="00B142F1" w:rsidRPr="00B142F1" w:rsidRDefault="00B142F1" w:rsidP="00B142F1">
      <w:pPr>
        <w:numPr>
          <w:ilvl w:val="0"/>
          <w:numId w:val="1"/>
        </w:numPr>
        <w:spacing w:after="0" w:line="240" w:lineRule="auto"/>
        <w:ind w:left="709"/>
        <w:contextualSpacing/>
        <w:rPr>
          <w:rFonts w:ascii="Calibri" w:eastAsiaTheme="minorEastAsia" w:hAnsi="Calibri" w:cs="Calibri"/>
          <w:kern w:val="0"/>
          <w:lang w:eastAsia="en-ZA"/>
          <w14:ligatures w14:val="none"/>
        </w:rPr>
      </w:pPr>
      <w:proofErr w:type="spellStart"/>
      <w:r w:rsidRPr="00B142F1">
        <w:rPr>
          <w:rFonts w:ascii="Times New Roman" w:eastAsiaTheme="minorEastAsia" w:hAnsi="Times New Roman" w:cs="Times New Roman"/>
          <w:kern w:val="0"/>
          <w:sz w:val="20"/>
          <w:szCs w:val="20"/>
          <w:lang w:eastAsia="en-ZA"/>
          <w14:ligatures w14:val="none"/>
        </w:rPr>
        <w:t>Deokaran</w:t>
      </w:r>
      <w:proofErr w:type="spellEnd"/>
      <w:r w:rsidRPr="00B142F1">
        <w:rPr>
          <w:rFonts w:ascii="Times New Roman" w:eastAsiaTheme="minorEastAsia" w:hAnsi="Times New Roman" w:cs="Times New Roman"/>
          <w:kern w:val="0"/>
          <w:sz w:val="20"/>
          <w:szCs w:val="20"/>
          <w:lang w:eastAsia="en-ZA"/>
          <w14:ligatures w14:val="none"/>
        </w:rPr>
        <w:t xml:space="preserve"> first notified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xml:space="preserve"> via an official email report, a summation of her surface level investigation, 19 days before she was murdered. She</w:t>
      </w:r>
      <w:r w:rsidRPr="00B142F1">
        <w:rPr>
          <w:rFonts w:ascii="Arial" w:eastAsiaTheme="minorEastAsia" w:hAnsi="Arial" w:cs="Arial"/>
          <w:color w:val="303030"/>
          <w:kern w:val="0"/>
          <w:sz w:val="23"/>
          <w:szCs w:val="23"/>
          <w:shd w:val="clear" w:color="auto" w:fill="FFFFFF"/>
          <w:lang w:eastAsia="en-ZA"/>
          <w14:ligatures w14:val="none"/>
        </w:rPr>
        <w:t xml:space="preserve"> </w:t>
      </w:r>
      <w:r w:rsidRPr="00B142F1">
        <w:rPr>
          <w:rFonts w:ascii="Times New Roman" w:eastAsiaTheme="minorEastAsia" w:hAnsi="Times New Roman" w:cs="Times New Roman"/>
          <w:kern w:val="0"/>
          <w:sz w:val="20"/>
          <w:szCs w:val="20"/>
          <w:lang w:eastAsia="en-ZA"/>
          <w14:ligatures w14:val="none"/>
        </w:rPr>
        <w:t>flagged R850 million in suspicious payments from Tembisa Hospital. In a space of a year, more shocking revelations have surfaced with the R500,000 payment which was made towards the purchase of 200 pairs of girls’ skinny jeans. The hospital claimed that the jeans were mistaken for suturing material.</w:t>
      </w:r>
      <w:r w:rsidRPr="00B142F1">
        <w:rPr>
          <w:rFonts w:ascii="Calibri" w:eastAsiaTheme="minorEastAsia" w:hAnsi="Calibri" w:cs="Calibri"/>
          <w:kern w:val="0"/>
          <w:lang w:eastAsia="en-ZA"/>
          <w14:ligatures w14:val="none"/>
        </w:rPr>
        <w:t xml:space="preserve"> </w:t>
      </w:r>
    </w:p>
    <w:p w14:paraId="7F3EE4E4"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zh-CN"/>
          <w14:ligatures w14:val="none"/>
        </w:rPr>
      </w:pPr>
    </w:p>
    <w:p w14:paraId="2ADFF272" w14:textId="77777777" w:rsidR="00B142F1" w:rsidRPr="00B142F1" w:rsidRDefault="00B142F1" w:rsidP="00B142F1">
      <w:pPr>
        <w:numPr>
          <w:ilvl w:val="0"/>
          <w:numId w:val="1"/>
        </w:numPr>
        <w:spacing w:after="0" w:line="240" w:lineRule="auto"/>
        <w:ind w:left="709"/>
        <w:contextualSpacing/>
        <w:rPr>
          <w:rFonts w:ascii="Times New Roman" w:eastAsiaTheme="minorEastAsia" w:hAnsi="Times New Roman" w:cs="Times New Roman"/>
          <w:kern w:val="0"/>
          <w:sz w:val="20"/>
          <w:szCs w:val="20"/>
          <w:lang w:eastAsia="en-ZA"/>
          <w14:ligatures w14:val="none"/>
        </w:rPr>
      </w:pPr>
      <w:proofErr w:type="spellStart"/>
      <w:r w:rsidRPr="00B142F1">
        <w:rPr>
          <w:rFonts w:ascii="Times New Roman" w:eastAsiaTheme="minorEastAsia" w:hAnsi="Times New Roman" w:cs="Times New Roman"/>
          <w:kern w:val="0"/>
          <w:sz w:val="20"/>
          <w:szCs w:val="20"/>
          <w:lang w:eastAsia="en-ZA"/>
          <w14:ligatures w14:val="none"/>
        </w:rPr>
        <w:t>Maydo</w:t>
      </w:r>
      <w:proofErr w:type="spellEnd"/>
      <w:r w:rsidRPr="00B142F1">
        <w:rPr>
          <w:rFonts w:ascii="Times New Roman" w:eastAsiaTheme="minorEastAsia" w:hAnsi="Times New Roman" w:cs="Times New Roman"/>
          <w:kern w:val="0"/>
          <w:sz w:val="20"/>
          <w:szCs w:val="20"/>
          <w:lang w:eastAsia="en-ZA"/>
          <w14:ligatures w14:val="none"/>
        </w:rPr>
        <w:t xml:space="preserve"> stated that she had “requested </w:t>
      </w:r>
      <w:proofErr w:type="spellStart"/>
      <w:r w:rsidRPr="00B142F1">
        <w:rPr>
          <w:rFonts w:ascii="Times New Roman" w:eastAsiaTheme="minorEastAsia" w:hAnsi="Times New Roman" w:cs="Times New Roman"/>
          <w:kern w:val="0"/>
          <w:sz w:val="20"/>
          <w:szCs w:val="20"/>
          <w:lang w:eastAsia="en-ZA"/>
          <w14:ligatures w14:val="none"/>
        </w:rPr>
        <w:t>HoD</w:t>
      </w:r>
      <w:proofErr w:type="spellEnd"/>
      <w:r w:rsidRPr="00B142F1">
        <w:rPr>
          <w:rFonts w:ascii="Times New Roman" w:eastAsiaTheme="minorEastAsia" w:hAnsi="Times New Roman" w:cs="Times New Roman"/>
          <w:kern w:val="0"/>
          <w:sz w:val="20"/>
          <w:szCs w:val="20"/>
          <w:lang w:eastAsia="en-ZA"/>
          <w14:ligatures w14:val="none"/>
        </w:rPr>
        <w:t xml:space="preserve"> to grant approval for investigation.” This claim was refuted by then-Gauteng Health Department </w:t>
      </w:r>
      <w:proofErr w:type="spellStart"/>
      <w:r w:rsidRPr="00B142F1">
        <w:rPr>
          <w:rFonts w:ascii="Times New Roman" w:eastAsiaTheme="minorEastAsia" w:hAnsi="Times New Roman" w:cs="Times New Roman"/>
          <w:kern w:val="0"/>
          <w:sz w:val="20"/>
          <w:szCs w:val="20"/>
          <w:lang w:eastAsia="en-ZA"/>
          <w14:ligatures w14:val="none"/>
        </w:rPr>
        <w:t>HoD</w:t>
      </w:r>
      <w:proofErr w:type="spellEnd"/>
      <w:r w:rsidRPr="00B142F1">
        <w:rPr>
          <w:rFonts w:ascii="Times New Roman" w:eastAsiaTheme="minorEastAsia" w:hAnsi="Times New Roman" w:cs="Times New Roman"/>
          <w:kern w:val="0"/>
          <w:sz w:val="20"/>
          <w:szCs w:val="20"/>
          <w:lang w:eastAsia="en-ZA"/>
          <w14:ligatures w14:val="none"/>
        </w:rPr>
        <w:t xml:space="preserve"> Sibongile Zungu, who stated that, “there was never a report and request for an investigation.” Instead of pursuing a forensic probe into Tembisa, as </w:t>
      </w:r>
      <w:proofErr w:type="spellStart"/>
      <w:r w:rsidRPr="00B142F1">
        <w:rPr>
          <w:rFonts w:ascii="Times New Roman" w:eastAsiaTheme="minorEastAsia" w:hAnsi="Times New Roman" w:cs="Times New Roman"/>
          <w:kern w:val="0"/>
          <w:sz w:val="20"/>
          <w:szCs w:val="20"/>
          <w:lang w:eastAsia="en-ZA"/>
          <w14:ligatures w14:val="none"/>
        </w:rPr>
        <w:t>Deokaran</w:t>
      </w:r>
      <w:proofErr w:type="spellEnd"/>
      <w:r w:rsidRPr="00B142F1">
        <w:rPr>
          <w:rFonts w:ascii="Times New Roman" w:eastAsiaTheme="minorEastAsia" w:hAnsi="Times New Roman" w:cs="Times New Roman"/>
          <w:kern w:val="0"/>
          <w:sz w:val="20"/>
          <w:szCs w:val="20"/>
          <w:lang w:eastAsia="en-ZA"/>
          <w14:ligatures w14:val="none"/>
        </w:rPr>
        <w:t xml:space="preserve"> had recommended,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xml:space="preserve"> instead authorised a random internal audit of all hospitals in the province. Tembisa Hospital auditors examined a sample of just 18 individual payments – of 1 203 identified by </w:t>
      </w:r>
      <w:proofErr w:type="spellStart"/>
      <w:r w:rsidRPr="00B142F1">
        <w:rPr>
          <w:rFonts w:ascii="Times New Roman" w:eastAsiaTheme="minorEastAsia" w:hAnsi="Times New Roman" w:cs="Times New Roman"/>
          <w:kern w:val="0"/>
          <w:sz w:val="20"/>
          <w:szCs w:val="20"/>
          <w:lang w:eastAsia="en-ZA"/>
          <w14:ligatures w14:val="none"/>
        </w:rPr>
        <w:t>Deokaran</w:t>
      </w:r>
      <w:proofErr w:type="spellEnd"/>
      <w:r w:rsidRPr="00B142F1">
        <w:rPr>
          <w:rFonts w:ascii="Times New Roman" w:eastAsiaTheme="minorEastAsia" w:hAnsi="Times New Roman" w:cs="Times New Roman"/>
          <w:kern w:val="0"/>
          <w:sz w:val="20"/>
          <w:szCs w:val="20"/>
          <w:lang w:eastAsia="en-ZA"/>
          <w14:ligatures w14:val="none"/>
        </w:rPr>
        <w:t xml:space="preserve"> before her murder – and found that all were irregular. Like </w:t>
      </w:r>
      <w:proofErr w:type="spellStart"/>
      <w:r w:rsidRPr="00B142F1">
        <w:rPr>
          <w:rFonts w:ascii="Times New Roman" w:eastAsiaTheme="minorEastAsia" w:hAnsi="Times New Roman" w:cs="Times New Roman"/>
          <w:kern w:val="0"/>
          <w:sz w:val="20"/>
          <w:szCs w:val="20"/>
          <w:lang w:eastAsia="en-ZA"/>
          <w14:ligatures w14:val="none"/>
        </w:rPr>
        <w:t>Deokaran</w:t>
      </w:r>
      <w:proofErr w:type="spellEnd"/>
      <w:r w:rsidRPr="00B142F1">
        <w:rPr>
          <w:rFonts w:ascii="Times New Roman" w:eastAsiaTheme="minorEastAsia" w:hAnsi="Times New Roman" w:cs="Times New Roman"/>
          <w:kern w:val="0"/>
          <w:sz w:val="20"/>
          <w:szCs w:val="20"/>
          <w:lang w:eastAsia="en-ZA"/>
          <w14:ligatures w14:val="none"/>
        </w:rPr>
        <w:t xml:space="preserve">, the auditors asked for a </w:t>
      </w:r>
      <w:r w:rsidRPr="00B142F1">
        <w:rPr>
          <w:rFonts w:ascii="Times New Roman" w:eastAsiaTheme="minorEastAsia" w:hAnsi="Times New Roman" w:cs="Times New Roman"/>
          <w:kern w:val="0"/>
          <w:sz w:val="20"/>
          <w:szCs w:val="20"/>
          <w:lang w:eastAsia="en-ZA"/>
          <w14:ligatures w14:val="none"/>
        </w:rPr>
        <w:lastRenderedPageBreak/>
        <w:t>broadscale investigation. This never happened.</w:t>
      </w:r>
      <w:r w:rsidRPr="00B142F1">
        <w:rPr>
          <w:rFonts w:ascii="Calibri" w:eastAsiaTheme="minorEastAsia" w:hAnsi="Calibri" w:cs="Calibri"/>
          <w:kern w:val="0"/>
          <w:lang w:eastAsia="en-ZA"/>
          <w14:ligatures w14:val="none"/>
        </w:rPr>
        <w:t xml:space="preserve">  </w:t>
      </w:r>
      <w:r w:rsidRPr="00B142F1">
        <w:rPr>
          <w:rFonts w:ascii="Times New Roman" w:eastAsiaTheme="minorEastAsia" w:hAnsi="Times New Roman" w:cs="Times New Roman"/>
          <w:kern w:val="0"/>
          <w:sz w:val="20"/>
          <w:szCs w:val="20"/>
          <w:lang w:eastAsia="en-ZA"/>
          <w14:ligatures w14:val="none"/>
        </w:rPr>
        <w:t xml:space="preserve">The Gauteng Premier’s office, which initiated the case against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could not provide a charge sheet showing what misconduct she is accused of.</w:t>
      </w:r>
      <w:r w:rsidRPr="00B142F1">
        <w:rPr>
          <w:rFonts w:ascii="Calibri" w:eastAsiaTheme="minorEastAsia" w:hAnsi="Calibri" w:cs="Calibri"/>
          <w:kern w:val="0"/>
          <w:lang w:eastAsia="en-ZA"/>
          <w14:ligatures w14:val="none"/>
        </w:rPr>
        <w:t xml:space="preserve">  </w:t>
      </w:r>
    </w:p>
    <w:p w14:paraId="6C64BD61"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zh-CN"/>
          <w14:ligatures w14:val="none"/>
        </w:rPr>
      </w:pPr>
    </w:p>
    <w:p w14:paraId="6FC21464" w14:textId="77777777" w:rsidR="00B142F1" w:rsidRPr="00B142F1" w:rsidRDefault="00B142F1" w:rsidP="00B142F1">
      <w:pPr>
        <w:numPr>
          <w:ilvl w:val="0"/>
          <w:numId w:val="1"/>
        </w:numPr>
        <w:spacing w:after="0" w:line="240" w:lineRule="auto"/>
        <w:ind w:left="709"/>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On the 26 August 2022, Premier David Makhura placed both Ashley Muthunzi and Lerato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xml:space="preserve"> on precautionary suspension, with full pay. They face serious allegations pertaining to the improper procurement and payment of service providers at Tembisa hospital. The SIU is probing dodgy tenders to the tune of over R850 million. </w:t>
      </w:r>
    </w:p>
    <w:p w14:paraId="03953EBC"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zh-CN"/>
          <w14:ligatures w14:val="none"/>
        </w:rPr>
      </w:pPr>
    </w:p>
    <w:p w14:paraId="0F947643" w14:textId="77777777" w:rsidR="00B142F1" w:rsidRPr="00B142F1" w:rsidRDefault="00B142F1" w:rsidP="00B142F1">
      <w:pPr>
        <w:numPr>
          <w:ilvl w:val="0"/>
          <w:numId w:val="1"/>
        </w:numPr>
        <w:spacing w:after="0" w:line="240" w:lineRule="auto"/>
        <w:ind w:left="709"/>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In May 2023 Gauteng Health MEC </w:t>
      </w:r>
      <w:proofErr w:type="spellStart"/>
      <w:r w:rsidRPr="00B142F1">
        <w:rPr>
          <w:rFonts w:ascii="Times New Roman" w:eastAsiaTheme="minorEastAsia" w:hAnsi="Times New Roman" w:cs="Times New Roman"/>
          <w:kern w:val="0"/>
          <w:sz w:val="20"/>
          <w:szCs w:val="20"/>
          <w:lang w:eastAsia="en-ZA"/>
          <w14:ligatures w14:val="none"/>
        </w:rPr>
        <w:t>Nomantu</w:t>
      </w:r>
      <w:proofErr w:type="spellEnd"/>
      <w:r w:rsidRPr="00B142F1">
        <w:rPr>
          <w:rFonts w:ascii="Times New Roman" w:eastAsiaTheme="minorEastAsia" w:hAnsi="Times New Roman" w:cs="Times New Roman"/>
          <w:kern w:val="0"/>
          <w:sz w:val="20"/>
          <w:szCs w:val="20"/>
          <w:lang w:eastAsia="en-ZA"/>
          <w14:ligatures w14:val="none"/>
        </w:rPr>
        <w:t xml:space="preserve"> Nkomo-</w:t>
      </w:r>
      <w:proofErr w:type="spellStart"/>
      <w:r w:rsidRPr="00B142F1">
        <w:rPr>
          <w:rFonts w:ascii="Times New Roman" w:eastAsiaTheme="minorEastAsia" w:hAnsi="Times New Roman" w:cs="Times New Roman"/>
          <w:kern w:val="0"/>
          <w:sz w:val="20"/>
          <w:szCs w:val="20"/>
          <w:lang w:eastAsia="en-ZA"/>
          <w14:ligatures w14:val="none"/>
        </w:rPr>
        <w:t>Ralehoko</w:t>
      </w:r>
      <w:proofErr w:type="spellEnd"/>
      <w:r w:rsidRPr="00B142F1">
        <w:rPr>
          <w:rFonts w:ascii="Times New Roman" w:eastAsiaTheme="minorEastAsia" w:hAnsi="Times New Roman" w:cs="Times New Roman"/>
          <w:kern w:val="0"/>
          <w:sz w:val="20"/>
          <w:szCs w:val="20"/>
          <w:lang w:eastAsia="en-ZA"/>
          <w14:ligatures w14:val="none"/>
        </w:rPr>
        <w:t xml:space="preserve"> in an oral reply to a question by Jack Bloom revealed that Tembisa Hospital CEO Dr Ashley Mthunzi would only face disciplinary charges of corruption in August.</w:t>
      </w:r>
      <w:r w:rsidRPr="00B142F1">
        <w:rPr>
          <w:rFonts w:ascii="Calibri" w:eastAsiaTheme="minorEastAsia" w:hAnsi="Calibri" w:cs="Calibri"/>
          <w:kern w:val="0"/>
          <w:lang w:eastAsia="en-ZA"/>
          <w14:ligatures w14:val="none"/>
        </w:rPr>
        <w:t xml:space="preserve"> </w:t>
      </w:r>
      <w:r w:rsidRPr="00B142F1">
        <w:rPr>
          <w:rFonts w:ascii="Times New Roman" w:eastAsiaTheme="minorEastAsia" w:hAnsi="Times New Roman" w:cs="Times New Roman"/>
          <w:kern w:val="0"/>
          <w:sz w:val="20"/>
          <w:szCs w:val="20"/>
          <w:lang w:eastAsia="en-ZA"/>
          <w14:ligatures w14:val="none"/>
        </w:rPr>
        <w:t xml:space="preserve">According to the MEC, while there are no specific charges against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xml:space="preserve"> at this stage although she features prominently in the allegations because she approved payments. </w:t>
      </w:r>
    </w:p>
    <w:p w14:paraId="4D899226"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zh-CN"/>
          <w14:ligatures w14:val="none"/>
        </w:rPr>
      </w:pPr>
    </w:p>
    <w:p w14:paraId="31B8A348" w14:textId="77777777" w:rsidR="00B142F1" w:rsidRPr="00B142F1" w:rsidRDefault="00B142F1" w:rsidP="00B142F1">
      <w:pPr>
        <w:numPr>
          <w:ilvl w:val="0"/>
          <w:numId w:val="1"/>
        </w:numPr>
        <w:spacing w:after="0" w:line="240" w:lineRule="auto"/>
        <w:ind w:left="709"/>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Again, in September 2023 the Health MEC revealed in a written reply that the disciplinary hearing of Tembisa Hospital CEO Dr Ashley Mthunzi and chief financial officer Lerato Madyo will begin on October 9. Nkomo-</w:t>
      </w:r>
      <w:proofErr w:type="spellStart"/>
      <w:r w:rsidRPr="00B142F1">
        <w:rPr>
          <w:rFonts w:ascii="Times New Roman" w:eastAsiaTheme="minorEastAsia" w:hAnsi="Times New Roman" w:cs="Times New Roman"/>
          <w:kern w:val="0"/>
          <w:sz w:val="20"/>
          <w:szCs w:val="20"/>
          <w:lang w:eastAsia="en-ZA"/>
          <w14:ligatures w14:val="none"/>
        </w:rPr>
        <w:t>Ralehoko</w:t>
      </w:r>
      <w:proofErr w:type="spellEnd"/>
      <w:r w:rsidRPr="00B142F1">
        <w:rPr>
          <w:rFonts w:ascii="Times New Roman" w:eastAsiaTheme="minorEastAsia" w:hAnsi="Times New Roman" w:cs="Times New Roman"/>
          <w:kern w:val="0"/>
          <w:sz w:val="20"/>
          <w:szCs w:val="20"/>
          <w:lang w:eastAsia="en-ZA"/>
          <w14:ligatures w14:val="none"/>
        </w:rPr>
        <w:t xml:space="preserve"> said six officials at Tembisa Hospital were suspended and the investigating officer was finalising the charges. This follows the Special Investigating Unit's (SIU) report, which recommended they be disciplined in December last year (2022).</w:t>
      </w:r>
    </w:p>
    <w:p w14:paraId="135CD514"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zh-CN"/>
          <w14:ligatures w14:val="none"/>
        </w:rPr>
      </w:pPr>
    </w:p>
    <w:p w14:paraId="6B672486" w14:textId="77777777" w:rsidR="00B142F1" w:rsidRPr="00B142F1" w:rsidRDefault="00B142F1" w:rsidP="00B142F1">
      <w:pPr>
        <w:numPr>
          <w:ilvl w:val="0"/>
          <w:numId w:val="1"/>
        </w:numPr>
        <w:spacing w:after="0" w:line="240" w:lineRule="auto"/>
        <w:ind w:left="709"/>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Both Mthunzi and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xml:space="preserve"> faced 13 misconduct charges related to their endorsing of medical supply contracts with grossly inflated prices, overlooking a litany of discrepancies, including forged documents. Mthunzi was charged with failing in his fiduciary duty by not rejecting the bid while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xml:space="preserve"> was accused of an oversight failure and failing to prevent fruitless and waster full expenditure. The 13 individual purchase orders Mthunzi and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xml:space="preserve"> approved were among more than 1 000 dubious payments flagged by </w:t>
      </w:r>
      <w:proofErr w:type="spellStart"/>
      <w:r w:rsidRPr="00B142F1">
        <w:rPr>
          <w:rFonts w:ascii="Times New Roman" w:eastAsiaTheme="minorEastAsia" w:hAnsi="Times New Roman" w:cs="Times New Roman"/>
          <w:kern w:val="0"/>
          <w:sz w:val="20"/>
          <w:szCs w:val="20"/>
          <w:lang w:eastAsia="en-ZA"/>
          <w14:ligatures w14:val="none"/>
        </w:rPr>
        <w:t>Deokaran</w:t>
      </w:r>
      <w:proofErr w:type="spellEnd"/>
      <w:r w:rsidRPr="00B142F1">
        <w:rPr>
          <w:rFonts w:ascii="Times New Roman" w:eastAsiaTheme="minorEastAsia" w:hAnsi="Times New Roman" w:cs="Times New Roman"/>
          <w:kern w:val="0"/>
          <w:sz w:val="20"/>
          <w:szCs w:val="20"/>
          <w:lang w:eastAsia="en-ZA"/>
          <w14:ligatures w14:val="none"/>
        </w:rPr>
        <w:t xml:space="preserve"> in her report into “possibly fraudulent” transactions out of the hospital. For these 13 tenders from which their charges stem, Tembisa Hospital paid R5.6 million. </w:t>
      </w:r>
    </w:p>
    <w:p w14:paraId="6EF114B9"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zh-CN"/>
          <w14:ligatures w14:val="none"/>
        </w:rPr>
      </w:pPr>
    </w:p>
    <w:p w14:paraId="31B4FAB7" w14:textId="77777777" w:rsidR="00B142F1" w:rsidRPr="00B142F1" w:rsidRDefault="00B142F1" w:rsidP="00B142F1">
      <w:pPr>
        <w:numPr>
          <w:ilvl w:val="0"/>
          <w:numId w:val="1"/>
        </w:numPr>
        <w:spacing w:after="0" w:line="240" w:lineRule="auto"/>
        <w:ind w:left="709"/>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On 23 August 2024, the Gauteng provincial government confirmed that Gauteng Department of Health CFO Lerato </w:t>
      </w:r>
      <w:proofErr w:type="spellStart"/>
      <w:r w:rsidRPr="00B142F1">
        <w:rPr>
          <w:rFonts w:ascii="Times New Roman" w:eastAsiaTheme="minorEastAsia" w:hAnsi="Times New Roman" w:cs="Times New Roman"/>
          <w:kern w:val="0"/>
          <w:sz w:val="20"/>
          <w:szCs w:val="20"/>
          <w:lang w:eastAsia="en-ZA"/>
          <w14:ligatures w14:val="none"/>
        </w:rPr>
        <w:t>Madyo</w:t>
      </w:r>
      <w:proofErr w:type="spellEnd"/>
      <w:r w:rsidRPr="00B142F1">
        <w:rPr>
          <w:rFonts w:ascii="Times New Roman" w:eastAsiaTheme="minorEastAsia" w:hAnsi="Times New Roman" w:cs="Times New Roman"/>
          <w:kern w:val="0"/>
          <w:sz w:val="20"/>
          <w:szCs w:val="20"/>
          <w:lang w:eastAsia="en-ZA"/>
          <w14:ligatures w14:val="none"/>
        </w:rPr>
        <w:t xml:space="preserve"> has resigned. While on suspension, she received nearly R3 million in salaries while sitting at home. In addition, her pension was not frozen to enable recovery of money that may be proven to have been lost because of her negligence.</w:t>
      </w:r>
    </w:p>
    <w:p w14:paraId="0702FB8D"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zh-CN"/>
          <w14:ligatures w14:val="none"/>
        </w:rPr>
      </w:pPr>
    </w:p>
    <w:p w14:paraId="18790520" w14:textId="77777777" w:rsidR="00B142F1" w:rsidRPr="00B142F1" w:rsidRDefault="00B142F1" w:rsidP="00B142F1">
      <w:pPr>
        <w:numPr>
          <w:ilvl w:val="0"/>
          <w:numId w:val="1"/>
        </w:numPr>
        <w:spacing w:after="0" w:line="240" w:lineRule="auto"/>
        <w:ind w:left="709"/>
        <w:contextualSpacing/>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An interim update released by the SIU in September revealed that the investigation has expanded to over R2 billion in looted funds. The investigation is expected to conclude in November 2027. The investigation, initially meant to investigate expenditure at the hospital from January 2020 to September 2023, was expanded to include transactions from 2018 to 2024. More than 15 current and former officials have been identified as having received over R120 million through their involvement in the corruption schemes. This number is expected to rise as investigations continue. The SIU said it has prepared 116 disciplinary referrals against the 13 officials, of which 108 were delivered to Gauteng Health relating to maladministration and the irregular appointment of service providers at the hospital.</w:t>
      </w:r>
    </w:p>
    <w:p w14:paraId="75C6593D"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555A7757" w14:textId="77777777" w:rsidR="00B142F1" w:rsidRPr="00B142F1" w:rsidRDefault="00B142F1" w:rsidP="00B142F1">
      <w:pPr>
        <w:spacing w:after="0" w:line="240" w:lineRule="auto"/>
        <w:rPr>
          <w:rFonts w:ascii="Times New Roman" w:eastAsiaTheme="minorEastAsia" w:hAnsi="Times New Roman" w:cs="Times New Roman"/>
          <w:b/>
          <w:bCs/>
          <w:kern w:val="0"/>
          <w:sz w:val="20"/>
          <w:szCs w:val="20"/>
          <w:u w:val="single"/>
          <w:lang w:eastAsia="zh-CN"/>
          <w14:ligatures w14:val="none"/>
        </w:rPr>
      </w:pPr>
      <w:bookmarkStart w:id="1" w:name="_Hlk211440940"/>
      <w:bookmarkStart w:id="2" w:name="_Hlk211442349"/>
      <w:r w:rsidRPr="00B142F1">
        <w:rPr>
          <w:rFonts w:ascii="Times New Roman" w:eastAsiaTheme="minorEastAsia" w:hAnsi="Times New Roman" w:cs="Times New Roman" w:hint="eastAsia"/>
          <w:b/>
          <w:bCs/>
          <w:kern w:val="0"/>
          <w:sz w:val="20"/>
          <w:szCs w:val="20"/>
          <w:u w:val="single"/>
          <w:lang w:eastAsia="zh-CN"/>
          <w14:ligatures w14:val="none"/>
        </w:rPr>
        <w:t>THE INVOLVED PERSON(S) IS DEEMED TO HAVE VIOLATED THE FOLLOWING LEGISLATIONS AND THUS COMMITTED CRIMES</w:t>
      </w:r>
    </w:p>
    <w:p w14:paraId="0AA119F4"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zh-CN"/>
          <w14:ligatures w14:val="none"/>
        </w:rPr>
      </w:pPr>
    </w:p>
    <w:p w14:paraId="616D54D8" w14:textId="77777777" w:rsidR="00B142F1" w:rsidRPr="00B142F1" w:rsidRDefault="00B142F1" w:rsidP="00B142F1">
      <w:pPr>
        <w:spacing w:after="0" w:line="240" w:lineRule="auto"/>
        <w:rPr>
          <w:rFonts w:ascii="Times New Roman" w:eastAsiaTheme="minorEastAsia" w:hAnsi="Times New Roman" w:cs="Times New Roman"/>
          <w:b/>
          <w:bCs/>
          <w:kern w:val="0"/>
          <w:sz w:val="20"/>
          <w:szCs w:val="20"/>
          <w:lang w:eastAsia="en-ZA"/>
          <w14:ligatures w14:val="none"/>
        </w:rPr>
      </w:pPr>
      <w:r w:rsidRPr="00B142F1">
        <w:rPr>
          <w:rFonts w:ascii="Times New Roman" w:eastAsiaTheme="minorEastAsia" w:hAnsi="Times New Roman" w:cs="Times New Roman" w:hint="eastAsia"/>
          <w:b/>
          <w:bCs/>
          <w:kern w:val="0"/>
          <w:sz w:val="20"/>
          <w:szCs w:val="20"/>
          <w:lang w:eastAsia="zh-CN"/>
          <w14:ligatures w14:val="none"/>
        </w:rPr>
        <w:t xml:space="preserve">15. </w:t>
      </w:r>
      <w:r w:rsidRPr="00B142F1">
        <w:rPr>
          <w:rFonts w:ascii="Times New Roman" w:eastAsiaTheme="minorEastAsia" w:hAnsi="Times New Roman" w:cs="Times New Roman"/>
          <w:b/>
          <w:bCs/>
          <w:kern w:val="0"/>
          <w:sz w:val="20"/>
          <w:szCs w:val="20"/>
          <w:lang w:eastAsia="en-ZA"/>
          <w14:ligatures w14:val="none"/>
        </w:rPr>
        <w:t>THE PREVENTION AND COMBATING OF CORRUPT ACTIVITIES ACT (PRECCA)</w:t>
      </w:r>
    </w:p>
    <w:p w14:paraId="3A5CCCF1"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bookmarkStart w:id="3" w:name="_Hlk211441030"/>
      <w:bookmarkEnd w:id="1"/>
      <w:r w:rsidRPr="00B142F1">
        <w:rPr>
          <w:rFonts w:ascii="Times New Roman" w:eastAsiaTheme="minorEastAsia" w:hAnsi="Times New Roman" w:cs="Times New Roman" w:hint="eastAsia"/>
          <w:kern w:val="0"/>
          <w:sz w:val="20"/>
          <w:szCs w:val="20"/>
          <w:lang w:eastAsia="zh-CN"/>
          <w14:ligatures w14:val="none"/>
        </w:rPr>
        <w:t xml:space="preserve">15.1 </w:t>
      </w:r>
      <w:r w:rsidRPr="00B142F1">
        <w:rPr>
          <w:rFonts w:ascii="Times New Roman" w:eastAsiaTheme="minorEastAsia" w:hAnsi="Times New Roman" w:cs="Times New Roman"/>
          <w:kern w:val="0"/>
          <w:sz w:val="20"/>
          <w:szCs w:val="20"/>
          <w:lang w:eastAsia="en-ZA"/>
          <w14:ligatures w14:val="none"/>
        </w:rPr>
        <w:t xml:space="preserve">Section 34: </w:t>
      </w:r>
      <w:bookmarkEnd w:id="2"/>
      <w:bookmarkEnd w:id="3"/>
      <w:r w:rsidRPr="00B142F1">
        <w:rPr>
          <w:rFonts w:ascii="Times New Roman" w:eastAsiaTheme="minorEastAsia" w:hAnsi="Times New Roman" w:cs="Times New Roman"/>
          <w:kern w:val="0"/>
          <w:sz w:val="20"/>
          <w:szCs w:val="20"/>
          <w:lang w:eastAsia="en-ZA"/>
          <w14:ligatures w14:val="none"/>
        </w:rPr>
        <w:t xml:space="preserve">Failure in her position of authority to report known or suspected corrupt transactions such as theft, fraud, extortion, forgery, or uttering forged documents involving amounts of R100 000 and more to the police; thereby committing a criminal offence. </w:t>
      </w:r>
    </w:p>
    <w:p w14:paraId="152F17AA"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15.2 </w:t>
      </w:r>
      <w:r w:rsidRPr="00B142F1">
        <w:rPr>
          <w:rFonts w:ascii="Times New Roman" w:eastAsiaTheme="minorEastAsia" w:hAnsi="Times New Roman" w:cs="Times New Roman"/>
          <w:kern w:val="0"/>
          <w:sz w:val="20"/>
          <w:szCs w:val="20"/>
          <w:lang w:eastAsia="en-ZA"/>
          <w14:ligatures w14:val="none"/>
        </w:rPr>
        <w:t xml:space="preserve">Section 21: Conspiracy to commit offence in terms of </w:t>
      </w:r>
      <w:r w:rsidRPr="00B142F1">
        <w:rPr>
          <w:rFonts w:ascii="Times New Roman" w:eastAsiaTheme="minorEastAsia" w:hAnsi="Times New Roman" w:cs="Times New Roman" w:hint="eastAsia"/>
          <w:kern w:val="0"/>
          <w:sz w:val="20"/>
          <w:szCs w:val="20"/>
          <w:lang w:eastAsia="zh-CN"/>
          <w14:ligatures w14:val="none"/>
        </w:rPr>
        <w:t>PRECCA</w:t>
      </w:r>
      <w:r w:rsidRPr="00B142F1">
        <w:rPr>
          <w:rFonts w:ascii="Times New Roman" w:eastAsiaTheme="minorEastAsia" w:hAnsi="Times New Roman" w:cs="Times New Roman"/>
          <w:kern w:val="0"/>
          <w:sz w:val="20"/>
          <w:szCs w:val="20"/>
          <w:lang w:eastAsia="en-ZA"/>
          <w14:ligatures w14:val="none"/>
        </w:rPr>
        <w:t xml:space="preserve">. </w:t>
      </w:r>
    </w:p>
    <w:p w14:paraId="4AAB8DA1"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32652E29" w14:textId="77777777" w:rsidR="00B142F1" w:rsidRPr="00B142F1" w:rsidRDefault="00B142F1" w:rsidP="00B142F1">
      <w:pPr>
        <w:spacing w:after="0" w:line="240" w:lineRule="auto"/>
        <w:rPr>
          <w:rFonts w:ascii="Times New Roman" w:eastAsiaTheme="minorEastAsia" w:hAnsi="Times New Roman" w:cs="Times New Roman"/>
          <w:b/>
          <w:bCs/>
          <w:kern w:val="0"/>
          <w:sz w:val="20"/>
          <w:szCs w:val="20"/>
          <w:lang w:eastAsia="en-ZA"/>
          <w14:ligatures w14:val="none"/>
        </w:rPr>
      </w:pPr>
      <w:r w:rsidRPr="00B142F1">
        <w:rPr>
          <w:rFonts w:ascii="Times New Roman" w:eastAsiaTheme="minorEastAsia" w:hAnsi="Times New Roman" w:cs="Times New Roman" w:hint="eastAsia"/>
          <w:b/>
          <w:bCs/>
          <w:kern w:val="0"/>
          <w:sz w:val="20"/>
          <w:szCs w:val="20"/>
          <w:lang w:eastAsia="zh-CN"/>
          <w14:ligatures w14:val="none"/>
        </w:rPr>
        <w:t xml:space="preserve">16. </w:t>
      </w:r>
      <w:r w:rsidRPr="00B142F1">
        <w:rPr>
          <w:rFonts w:ascii="Times New Roman" w:eastAsiaTheme="minorEastAsia" w:hAnsi="Times New Roman" w:cs="Times New Roman"/>
          <w:b/>
          <w:bCs/>
          <w:kern w:val="0"/>
          <w:sz w:val="20"/>
          <w:szCs w:val="20"/>
          <w:lang w:eastAsia="en-ZA"/>
          <w14:ligatures w14:val="none"/>
        </w:rPr>
        <w:t>THE CRIMINAL PROCEUDRE ACT (CPA):</w:t>
      </w:r>
    </w:p>
    <w:p w14:paraId="6EA8981C"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16.1 </w:t>
      </w:r>
      <w:r w:rsidRPr="00B142F1">
        <w:rPr>
          <w:rFonts w:ascii="Times New Roman" w:eastAsiaTheme="minorEastAsia" w:hAnsi="Times New Roman" w:cs="Times New Roman"/>
          <w:kern w:val="0"/>
          <w:sz w:val="20"/>
          <w:szCs w:val="20"/>
          <w:lang w:eastAsia="en-ZA"/>
          <w14:ligatures w14:val="none"/>
        </w:rPr>
        <w:t>Section 18: Attempting, conspiring, or inciting another to commit an offence such as fraud.</w:t>
      </w:r>
    </w:p>
    <w:p w14:paraId="54E0535F"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3CEB3E40" w14:textId="77777777" w:rsidR="00B142F1" w:rsidRPr="00B142F1" w:rsidRDefault="00B142F1" w:rsidP="00B142F1">
      <w:pPr>
        <w:spacing w:after="0" w:line="240" w:lineRule="auto"/>
        <w:rPr>
          <w:rFonts w:ascii="Calibri" w:eastAsiaTheme="minorEastAsia" w:hAnsi="Calibri" w:cs="Calibri"/>
          <w:b/>
          <w:bCs/>
          <w:kern w:val="0"/>
          <w:lang w:eastAsia="en-ZA"/>
          <w14:ligatures w14:val="none"/>
        </w:rPr>
      </w:pPr>
      <w:bookmarkStart w:id="4" w:name="_Hlk211437586"/>
      <w:r w:rsidRPr="00B142F1">
        <w:rPr>
          <w:rFonts w:ascii="Times New Roman" w:eastAsiaTheme="minorEastAsia" w:hAnsi="Times New Roman" w:cs="Times New Roman" w:hint="eastAsia"/>
          <w:b/>
          <w:bCs/>
          <w:kern w:val="0"/>
          <w:sz w:val="20"/>
          <w:szCs w:val="20"/>
          <w:lang w:eastAsia="zh-CN"/>
          <w14:ligatures w14:val="none"/>
        </w:rPr>
        <w:t xml:space="preserve">17. </w:t>
      </w:r>
      <w:bookmarkStart w:id="5" w:name="_Hlk211437571"/>
      <w:r w:rsidRPr="00B142F1">
        <w:rPr>
          <w:rFonts w:ascii="Times New Roman" w:eastAsiaTheme="minorEastAsia" w:hAnsi="Times New Roman" w:cs="Times New Roman"/>
          <w:b/>
          <w:bCs/>
          <w:kern w:val="0"/>
          <w:sz w:val="20"/>
          <w:szCs w:val="20"/>
          <w:lang w:eastAsia="en-ZA"/>
          <w14:ligatures w14:val="none"/>
        </w:rPr>
        <w:t>THE PUBLIC FINANCE MANAGEMENT ACT (PFMA):</w:t>
      </w:r>
    </w:p>
    <w:bookmarkEnd w:id="4"/>
    <w:bookmarkEnd w:id="5"/>
    <w:p w14:paraId="27BFF5D1"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17.1 </w:t>
      </w:r>
      <w:r w:rsidRPr="00B142F1">
        <w:rPr>
          <w:rFonts w:ascii="Times New Roman" w:eastAsiaTheme="minorEastAsia" w:hAnsi="Times New Roman" w:cs="Times New Roman"/>
          <w:kern w:val="0"/>
          <w:sz w:val="20"/>
          <w:szCs w:val="20"/>
          <w:lang w:eastAsia="en-ZA"/>
          <w14:ligatures w14:val="none"/>
        </w:rPr>
        <w:t>Section 38: Failure to ensuring</w:t>
      </w:r>
      <w:r w:rsidRPr="00B142F1">
        <w:rPr>
          <w:rFonts w:ascii="Verdana" w:eastAsiaTheme="minorEastAsia" w:hAnsi="Verdana" w:cs="Verdana"/>
          <w:kern w:val="0"/>
          <w:sz w:val="18"/>
          <w:szCs w:val="18"/>
        </w:rPr>
        <w:t xml:space="preserve"> </w:t>
      </w:r>
      <w:r w:rsidRPr="00B142F1">
        <w:rPr>
          <w:rFonts w:ascii="Times New Roman" w:eastAsiaTheme="minorEastAsia" w:hAnsi="Times New Roman" w:cs="Times New Roman"/>
          <w:kern w:val="0"/>
          <w:sz w:val="20"/>
          <w:szCs w:val="20"/>
          <w:lang w:eastAsia="en-ZA"/>
          <w14:ligatures w14:val="none"/>
        </w:rPr>
        <w:t xml:space="preserve">effective, efficient and transparent systems of financial and risk management and internal </w:t>
      </w:r>
      <w:proofErr w:type="gramStart"/>
      <w:r w:rsidRPr="00B142F1">
        <w:rPr>
          <w:rFonts w:ascii="Times New Roman" w:eastAsiaTheme="minorEastAsia" w:hAnsi="Times New Roman" w:cs="Times New Roman"/>
          <w:kern w:val="0"/>
          <w:sz w:val="20"/>
          <w:szCs w:val="20"/>
          <w:lang w:eastAsia="en-ZA"/>
          <w14:ligatures w14:val="none"/>
        </w:rPr>
        <w:t>controls;</w:t>
      </w:r>
      <w:proofErr w:type="gramEnd"/>
      <w:r w:rsidRPr="00B142F1">
        <w:rPr>
          <w:rFonts w:ascii="Times New Roman" w:eastAsiaTheme="minorEastAsia" w:hAnsi="Times New Roman" w:cs="Times New Roman"/>
          <w:kern w:val="0"/>
          <w:sz w:val="20"/>
          <w:szCs w:val="20"/>
          <w:lang w:eastAsia="en-ZA"/>
          <w14:ligatures w14:val="none"/>
        </w:rPr>
        <w:t xml:space="preserve"> </w:t>
      </w:r>
    </w:p>
    <w:p w14:paraId="0A46213B"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Failure to ensure the effective, efficient, economical and transparent use of resources of the department.</w:t>
      </w:r>
    </w:p>
    <w:p w14:paraId="3F7580CB"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 Failure to immediately report the discovery of any unauthorised, irregular or fruitless and wasteful expenditure to the Treasury. </w:t>
      </w:r>
    </w:p>
    <w:p w14:paraId="19DAB39B"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 Failure to take effective and appropriate disciplinary steps against officials who contravened the PFMA. </w:t>
      </w:r>
    </w:p>
    <w:p w14:paraId="7628FC33"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bookmarkStart w:id="6" w:name="_Hlk211441766"/>
      <w:r w:rsidRPr="00B142F1">
        <w:rPr>
          <w:rFonts w:ascii="Times New Roman" w:eastAsiaTheme="minorEastAsia" w:hAnsi="Times New Roman" w:cs="Times New Roman" w:hint="eastAsia"/>
          <w:kern w:val="0"/>
          <w:sz w:val="20"/>
          <w:szCs w:val="20"/>
          <w:lang w:eastAsia="zh-CN"/>
          <w14:ligatures w14:val="none"/>
        </w:rPr>
        <w:lastRenderedPageBreak/>
        <w:t xml:space="preserve">17.2 </w:t>
      </w:r>
      <w:r w:rsidRPr="00B142F1">
        <w:rPr>
          <w:rFonts w:ascii="Times New Roman" w:eastAsiaTheme="minorEastAsia" w:hAnsi="Times New Roman" w:cs="Times New Roman"/>
          <w:kern w:val="0"/>
          <w:sz w:val="20"/>
          <w:szCs w:val="20"/>
          <w:lang w:eastAsia="en-ZA"/>
          <w14:ligatures w14:val="none"/>
        </w:rPr>
        <w:t>Section 51: Negligence in ensuring an appropriate procurement and provisioning system which is fair, equitable, transparent</w:t>
      </w:r>
      <w:bookmarkEnd w:id="6"/>
      <w:r w:rsidRPr="00B142F1">
        <w:rPr>
          <w:rFonts w:ascii="Times New Roman" w:eastAsiaTheme="minorEastAsia" w:hAnsi="Times New Roman" w:cs="Times New Roman"/>
          <w:kern w:val="0"/>
          <w:sz w:val="20"/>
          <w:szCs w:val="20"/>
          <w:lang w:eastAsia="en-ZA"/>
          <w14:ligatures w14:val="none"/>
        </w:rPr>
        <w:t xml:space="preserve">, competitive and cost-effective. </w:t>
      </w:r>
    </w:p>
    <w:p w14:paraId="1D6027E4"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17.3 </w:t>
      </w:r>
      <w:r w:rsidRPr="00B142F1">
        <w:rPr>
          <w:rFonts w:ascii="Times New Roman" w:eastAsiaTheme="minorEastAsia" w:hAnsi="Times New Roman" w:cs="Times New Roman"/>
          <w:kern w:val="0"/>
          <w:sz w:val="20"/>
          <w:szCs w:val="20"/>
          <w:lang w:eastAsia="en-ZA"/>
          <w14:ligatures w14:val="none"/>
        </w:rPr>
        <w:t xml:space="preserve">Section 45: Negligence in ensuring the system of financial management was upheld within their areas of responsibility, leading to fruitless and wasteful expenditure and irregular expenditure. </w:t>
      </w:r>
    </w:p>
    <w:p w14:paraId="0CE716F2"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r w:rsidRPr="00B142F1">
        <w:rPr>
          <w:rFonts w:ascii="Times New Roman" w:eastAsiaTheme="minorEastAsia" w:hAnsi="Times New Roman" w:cs="Times New Roman" w:hint="eastAsia"/>
          <w:kern w:val="0"/>
          <w:sz w:val="20"/>
          <w:szCs w:val="20"/>
          <w:lang w:eastAsia="zh-CN"/>
          <w14:ligatures w14:val="none"/>
        </w:rPr>
        <w:t xml:space="preserve">17.4 </w:t>
      </w:r>
      <w:r w:rsidRPr="00B142F1">
        <w:rPr>
          <w:rFonts w:ascii="Times New Roman" w:eastAsiaTheme="minorEastAsia" w:hAnsi="Times New Roman" w:cs="Times New Roman"/>
          <w:kern w:val="0"/>
          <w:sz w:val="20"/>
          <w:szCs w:val="20"/>
          <w:lang w:eastAsia="en-ZA"/>
          <w14:ligatures w14:val="none"/>
        </w:rPr>
        <w:t xml:space="preserve">Section 81: Financial misconduct for wilfully or negligently failing to exercise assigned powers and duties as prescribed in section 44. </w:t>
      </w:r>
    </w:p>
    <w:p w14:paraId="1867EF79"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p>
    <w:p w14:paraId="665AB937" w14:textId="77777777" w:rsidR="00B142F1" w:rsidRPr="00B142F1" w:rsidRDefault="00B142F1" w:rsidP="00B142F1">
      <w:pPr>
        <w:spacing w:after="0" w:line="240" w:lineRule="auto"/>
        <w:rPr>
          <w:rFonts w:ascii="Calibri" w:eastAsiaTheme="minorEastAsia" w:hAnsi="Calibri" w:cs="Calibri"/>
          <w:b/>
          <w:bCs/>
          <w:kern w:val="0"/>
          <w:lang w:eastAsia="en-ZA"/>
          <w14:ligatures w14:val="none"/>
        </w:rPr>
      </w:pPr>
      <w:r w:rsidRPr="00B142F1">
        <w:rPr>
          <w:rFonts w:ascii="Times New Roman" w:eastAsiaTheme="minorEastAsia" w:hAnsi="Times New Roman" w:cs="Times New Roman" w:hint="eastAsia"/>
          <w:b/>
          <w:bCs/>
          <w:kern w:val="0"/>
          <w:sz w:val="20"/>
          <w:szCs w:val="20"/>
          <w:lang w:eastAsia="zh-CN"/>
          <w14:ligatures w14:val="none"/>
        </w:rPr>
        <w:t>REQUEST TO INVESTIGATE</w:t>
      </w:r>
    </w:p>
    <w:p w14:paraId="41805F07"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zh-CN"/>
          <w14:ligatures w14:val="none"/>
        </w:rPr>
      </w:pPr>
      <w:proofErr w:type="gramStart"/>
      <w:r w:rsidRPr="00B142F1">
        <w:rPr>
          <w:rFonts w:ascii="Times New Roman" w:eastAsiaTheme="minorEastAsia" w:hAnsi="Times New Roman" w:cs="Times New Roman" w:hint="eastAsia"/>
          <w:kern w:val="0"/>
          <w:sz w:val="20"/>
          <w:szCs w:val="20"/>
          <w:lang w:eastAsia="zh-CN"/>
          <w14:ligatures w14:val="none"/>
        </w:rPr>
        <w:t>In light of</w:t>
      </w:r>
      <w:proofErr w:type="gramEnd"/>
      <w:r w:rsidRPr="00B142F1">
        <w:rPr>
          <w:rFonts w:ascii="Times New Roman" w:eastAsiaTheme="minorEastAsia" w:hAnsi="Times New Roman" w:cs="Times New Roman" w:hint="eastAsia"/>
          <w:kern w:val="0"/>
          <w:sz w:val="20"/>
          <w:szCs w:val="20"/>
          <w:lang w:eastAsia="zh-CN"/>
          <w14:ligatures w14:val="none"/>
        </w:rPr>
        <w:t xml:space="preserve"> the above, the Democratic Alliance in Gauteng hereby request the South African Police Services to urgently investigate the alleged serious crimes and offences committed by the persons involved. </w:t>
      </w:r>
      <w:r w:rsidRPr="00B142F1">
        <w:rPr>
          <w:rFonts w:ascii="Times New Roman" w:eastAsiaTheme="minorEastAsia" w:hAnsi="Times New Roman" w:cs="Times New Roman"/>
          <w:kern w:val="0"/>
          <w:sz w:val="20"/>
          <w:szCs w:val="20"/>
          <w:lang w:eastAsia="zh-CN"/>
          <w14:ligatures w14:val="none"/>
        </w:rPr>
        <w:t xml:space="preserve">This emanates from the following: </w:t>
      </w:r>
    </w:p>
    <w:p w14:paraId="74CA6688" w14:textId="77777777" w:rsidR="00B142F1" w:rsidRPr="00B142F1" w:rsidRDefault="00B142F1" w:rsidP="00B142F1">
      <w:pPr>
        <w:numPr>
          <w:ilvl w:val="0"/>
          <w:numId w:val="2"/>
        </w:numPr>
        <w:spacing w:after="0" w:line="240" w:lineRule="auto"/>
        <w:contextualSpacing/>
        <w:rPr>
          <w:rFonts w:ascii="Times New Roman" w:eastAsiaTheme="minorEastAsia" w:hAnsi="Times New Roman" w:cs="Times New Roman"/>
          <w:kern w:val="0"/>
          <w:sz w:val="20"/>
          <w:szCs w:val="20"/>
          <w:lang w:eastAsia="zh-CN"/>
          <w14:ligatures w14:val="none"/>
        </w:rPr>
      </w:pPr>
      <w:r w:rsidRPr="00B142F1">
        <w:rPr>
          <w:rFonts w:ascii="Times New Roman" w:eastAsiaTheme="minorEastAsia" w:hAnsi="Times New Roman" w:cs="Times New Roman"/>
          <w:kern w:val="0"/>
          <w:sz w:val="20"/>
          <w:szCs w:val="20"/>
          <w:lang w:eastAsia="zh-CN"/>
          <w14:ligatures w14:val="none"/>
        </w:rPr>
        <w:t xml:space="preserve">Contravening Section 34 of the Prevention and Combating of Corrupt Activities Act (PRECCA) which makes it a criminal offence not to report corruption, theft, fraud, extortion, or forgery if the value is R100 000 or more, as well as violating </w:t>
      </w:r>
    </w:p>
    <w:p w14:paraId="13CC6B31" w14:textId="77777777" w:rsidR="00B142F1" w:rsidRPr="00B142F1" w:rsidRDefault="00B142F1" w:rsidP="00B142F1">
      <w:pPr>
        <w:numPr>
          <w:ilvl w:val="1"/>
          <w:numId w:val="2"/>
        </w:numPr>
        <w:spacing w:after="0" w:line="240" w:lineRule="auto"/>
        <w:contextualSpacing/>
        <w:rPr>
          <w:rFonts w:ascii="Times New Roman" w:eastAsiaTheme="minorEastAsia" w:hAnsi="Times New Roman" w:cs="Times New Roman"/>
          <w:kern w:val="0"/>
          <w:sz w:val="20"/>
          <w:szCs w:val="20"/>
          <w:lang w:eastAsia="zh-CN"/>
          <w14:ligatures w14:val="none"/>
        </w:rPr>
      </w:pPr>
      <w:r w:rsidRPr="00B142F1">
        <w:rPr>
          <w:rFonts w:ascii="Times New Roman" w:eastAsiaTheme="minorEastAsia" w:hAnsi="Times New Roman" w:cs="Times New Roman"/>
          <w:kern w:val="0"/>
          <w:sz w:val="20"/>
          <w:szCs w:val="20"/>
          <w:lang w:eastAsia="zh-CN"/>
          <w14:ligatures w14:val="none"/>
        </w:rPr>
        <w:t xml:space="preserve">Section 21 of PRECCA concerning a conspiracy to commit an </w:t>
      </w:r>
      <w:proofErr w:type="gramStart"/>
      <w:r w:rsidRPr="00B142F1">
        <w:rPr>
          <w:rFonts w:ascii="Times New Roman" w:eastAsiaTheme="minorEastAsia" w:hAnsi="Times New Roman" w:cs="Times New Roman"/>
          <w:kern w:val="0"/>
          <w:sz w:val="20"/>
          <w:szCs w:val="20"/>
          <w:lang w:eastAsia="zh-CN"/>
          <w14:ligatures w14:val="none"/>
        </w:rPr>
        <w:t>offence;</w:t>
      </w:r>
      <w:proofErr w:type="gramEnd"/>
      <w:r w:rsidRPr="00B142F1">
        <w:rPr>
          <w:rFonts w:ascii="Times New Roman" w:eastAsiaTheme="minorEastAsia" w:hAnsi="Times New Roman" w:cs="Times New Roman"/>
          <w:kern w:val="0"/>
          <w:sz w:val="20"/>
          <w:szCs w:val="20"/>
          <w:lang w:eastAsia="zh-CN"/>
          <w14:ligatures w14:val="none"/>
        </w:rPr>
        <w:t xml:space="preserve"> </w:t>
      </w:r>
    </w:p>
    <w:p w14:paraId="2438ECFA" w14:textId="77777777" w:rsidR="00B142F1" w:rsidRPr="00B142F1" w:rsidRDefault="00B142F1" w:rsidP="00B142F1">
      <w:pPr>
        <w:spacing w:after="0" w:line="240" w:lineRule="auto"/>
        <w:ind w:left="1080"/>
        <w:contextualSpacing/>
        <w:rPr>
          <w:rFonts w:ascii="Times New Roman" w:eastAsiaTheme="minorEastAsia" w:hAnsi="Times New Roman" w:cs="Times New Roman"/>
          <w:kern w:val="0"/>
          <w:sz w:val="20"/>
          <w:szCs w:val="20"/>
          <w:lang w:eastAsia="zh-CN"/>
          <w14:ligatures w14:val="none"/>
        </w:rPr>
      </w:pPr>
    </w:p>
    <w:p w14:paraId="36E7F2CF" w14:textId="77777777" w:rsidR="00B142F1" w:rsidRPr="00B142F1" w:rsidRDefault="00B142F1" w:rsidP="00B142F1">
      <w:pPr>
        <w:numPr>
          <w:ilvl w:val="0"/>
          <w:numId w:val="2"/>
        </w:numPr>
        <w:spacing w:after="0" w:line="240" w:lineRule="auto"/>
        <w:contextualSpacing/>
        <w:rPr>
          <w:rFonts w:ascii="Times New Roman" w:eastAsiaTheme="minorEastAsia" w:hAnsi="Times New Roman" w:cs="Times New Roman"/>
          <w:kern w:val="0"/>
          <w:sz w:val="20"/>
          <w:szCs w:val="20"/>
          <w:lang w:eastAsia="zh-CN"/>
          <w14:ligatures w14:val="none"/>
        </w:rPr>
      </w:pPr>
      <w:r w:rsidRPr="00B142F1">
        <w:rPr>
          <w:rFonts w:ascii="Times New Roman" w:eastAsiaTheme="minorEastAsia" w:hAnsi="Times New Roman" w:cs="Times New Roman"/>
          <w:kern w:val="0"/>
          <w:sz w:val="20"/>
          <w:szCs w:val="20"/>
          <w:lang w:eastAsia="zh-CN"/>
          <w14:ligatures w14:val="none"/>
        </w:rPr>
        <w:t xml:space="preserve">Contravening Section 18 of the Criminal Procedure Act which deals with attempting or conspiring to commit an offence such as </w:t>
      </w:r>
      <w:proofErr w:type="gramStart"/>
      <w:r w:rsidRPr="00B142F1">
        <w:rPr>
          <w:rFonts w:ascii="Times New Roman" w:eastAsiaTheme="minorEastAsia" w:hAnsi="Times New Roman" w:cs="Times New Roman"/>
          <w:kern w:val="0"/>
          <w:sz w:val="20"/>
          <w:szCs w:val="20"/>
          <w:lang w:eastAsia="zh-CN"/>
          <w14:ligatures w14:val="none"/>
        </w:rPr>
        <w:t>fraud;</w:t>
      </w:r>
      <w:proofErr w:type="gramEnd"/>
      <w:r w:rsidRPr="00B142F1">
        <w:rPr>
          <w:rFonts w:ascii="Times New Roman" w:eastAsiaTheme="minorEastAsia" w:hAnsi="Times New Roman" w:cs="Times New Roman"/>
          <w:kern w:val="0"/>
          <w:sz w:val="20"/>
          <w:szCs w:val="20"/>
          <w:lang w:eastAsia="zh-CN"/>
          <w14:ligatures w14:val="none"/>
        </w:rPr>
        <w:t xml:space="preserve"> </w:t>
      </w:r>
    </w:p>
    <w:p w14:paraId="7B5ACDAE" w14:textId="77777777" w:rsidR="00B142F1" w:rsidRPr="00B142F1" w:rsidRDefault="00B142F1" w:rsidP="00B142F1">
      <w:pPr>
        <w:spacing w:after="0" w:line="240" w:lineRule="auto"/>
        <w:ind w:left="720"/>
        <w:contextualSpacing/>
        <w:rPr>
          <w:rFonts w:ascii="Times New Roman" w:eastAsiaTheme="minorEastAsia" w:hAnsi="Times New Roman" w:cs="Times New Roman"/>
          <w:kern w:val="0"/>
          <w:sz w:val="20"/>
          <w:szCs w:val="20"/>
          <w:lang w:eastAsia="zh-CN"/>
          <w14:ligatures w14:val="none"/>
        </w:rPr>
      </w:pPr>
    </w:p>
    <w:p w14:paraId="65918E49" w14:textId="77777777" w:rsidR="00B142F1" w:rsidRPr="00B142F1" w:rsidRDefault="00B142F1" w:rsidP="00B142F1">
      <w:pPr>
        <w:numPr>
          <w:ilvl w:val="0"/>
          <w:numId w:val="2"/>
        </w:numPr>
        <w:spacing w:after="0" w:line="240" w:lineRule="auto"/>
        <w:contextualSpacing/>
        <w:rPr>
          <w:rFonts w:ascii="Times New Roman" w:eastAsiaTheme="minorEastAsia" w:hAnsi="Times New Roman" w:cs="Times New Roman"/>
          <w:kern w:val="0"/>
          <w:sz w:val="20"/>
          <w:szCs w:val="20"/>
          <w:lang w:eastAsia="zh-CN"/>
          <w14:ligatures w14:val="none"/>
        </w:rPr>
      </w:pPr>
      <w:r w:rsidRPr="00B142F1">
        <w:rPr>
          <w:rFonts w:ascii="Times New Roman" w:eastAsiaTheme="minorEastAsia" w:hAnsi="Times New Roman" w:cs="Times New Roman"/>
          <w:kern w:val="0"/>
          <w:sz w:val="20"/>
          <w:szCs w:val="20"/>
          <w:lang w:eastAsia="zh-CN"/>
          <w14:ligatures w14:val="none"/>
        </w:rPr>
        <w:t>Violations of the Public Finance Management Act (PFMA) including the following sections:</w:t>
      </w:r>
    </w:p>
    <w:p w14:paraId="1C0C6CF3" w14:textId="77777777" w:rsidR="00B142F1" w:rsidRPr="00B142F1" w:rsidRDefault="00B142F1" w:rsidP="00B142F1">
      <w:pPr>
        <w:spacing w:after="0" w:line="240" w:lineRule="auto"/>
        <w:ind w:left="720"/>
        <w:rPr>
          <w:rFonts w:ascii="Times New Roman" w:eastAsiaTheme="minorEastAsia" w:hAnsi="Times New Roman" w:cs="Times New Roman"/>
          <w:kern w:val="0"/>
          <w:sz w:val="20"/>
          <w:szCs w:val="20"/>
          <w:lang w:eastAsia="zh-CN"/>
          <w14:ligatures w14:val="none"/>
        </w:rPr>
      </w:pPr>
      <w:r w:rsidRPr="00B142F1">
        <w:rPr>
          <w:rFonts w:ascii="Times New Roman" w:eastAsiaTheme="minorEastAsia" w:hAnsi="Times New Roman" w:cs="Times New Roman"/>
          <w:kern w:val="0"/>
          <w:sz w:val="20"/>
          <w:szCs w:val="20"/>
          <w:lang w:eastAsia="zh-CN"/>
          <w14:ligatures w14:val="none"/>
        </w:rPr>
        <w:t xml:space="preserve">3.1 Section 38 which covers the failure to immediate report the discovery of any unauthorised, irregular, or fruitless and wasteful expenditure to the Treasury, as well as failure to ensure effective, efficient, and transparent systems of financial and risk management and internal </w:t>
      </w:r>
      <w:proofErr w:type="gramStart"/>
      <w:r w:rsidRPr="00B142F1">
        <w:rPr>
          <w:rFonts w:ascii="Times New Roman" w:eastAsiaTheme="minorEastAsia" w:hAnsi="Times New Roman" w:cs="Times New Roman"/>
          <w:kern w:val="0"/>
          <w:sz w:val="20"/>
          <w:szCs w:val="20"/>
          <w:lang w:eastAsia="zh-CN"/>
          <w14:ligatures w14:val="none"/>
        </w:rPr>
        <w:t>controls;</w:t>
      </w:r>
      <w:proofErr w:type="gramEnd"/>
    </w:p>
    <w:p w14:paraId="23BC655E" w14:textId="77777777" w:rsidR="00B142F1" w:rsidRPr="00B142F1" w:rsidRDefault="00B142F1" w:rsidP="00B142F1">
      <w:pPr>
        <w:spacing w:after="0" w:line="240" w:lineRule="auto"/>
        <w:ind w:left="720"/>
        <w:rPr>
          <w:rFonts w:ascii="Times New Roman" w:eastAsiaTheme="minorEastAsia" w:hAnsi="Times New Roman" w:cs="Times New Roman"/>
          <w:kern w:val="0"/>
          <w:sz w:val="20"/>
          <w:szCs w:val="20"/>
          <w:lang w:eastAsia="zh-CN"/>
          <w14:ligatures w14:val="none"/>
        </w:rPr>
      </w:pPr>
      <w:r w:rsidRPr="00B142F1">
        <w:rPr>
          <w:rFonts w:ascii="Times New Roman" w:eastAsiaTheme="minorEastAsia" w:hAnsi="Times New Roman" w:cs="Times New Roman"/>
          <w:kern w:val="0"/>
          <w:sz w:val="20"/>
          <w:szCs w:val="20"/>
          <w:lang w:eastAsia="zh-CN"/>
          <w14:ligatures w14:val="none"/>
        </w:rPr>
        <w:t xml:space="preserve">3.2 Section 51 which covers negligence in ensuring an appropriate procurement and provisioning system which is fair, equitable, transparent, competitive and </w:t>
      </w:r>
      <w:proofErr w:type="gramStart"/>
      <w:r w:rsidRPr="00B142F1">
        <w:rPr>
          <w:rFonts w:ascii="Times New Roman" w:eastAsiaTheme="minorEastAsia" w:hAnsi="Times New Roman" w:cs="Times New Roman"/>
          <w:kern w:val="0"/>
          <w:sz w:val="20"/>
          <w:szCs w:val="20"/>
          <w:lang w:eastAsia="zh-CN"/>
          <w14:ligatures w14:val="none"/>
        </w:rPr>
        <w:t>cost-effective;</w:t>
      </w:r>
      <w:proofErr w:type="gramEnd"/>
    </w:p>
    <w:p w14:paraId="0D899EBE" w14:textId="77777777" w:rsidR="00B142F1" w:rsidRPr="00B142F1" w:rsidRDefault="00B142F1" w:rsidP="00B142F1">
      <w:pPr>
        <w:spacing w:after="0" w:line="240" w:lineRule="auto"/>
        <w:ind w:left="720"/>
        <w:rPr>
          <w:rFonts w:ascii="Times New Roman" w:eastAsiaTheme="minorEastAsia" w:hAnsi="Times New Roman" w:cs="Times New Roman"/>
          <w:kern w:val="0"/>
          <w:sz w:val="20"/>
          <w:szCs w:val="20"/>
          <w:lang w:eastAsia="zh-CN"/>
          <w14:ligatures w14:val="none"/>
        </w:rPr>
      </w:pPr>
      <w:r w:rsidRPr="00B142F1">
        <w:rPr>
          <w:rFonts w:ascii="Times New Roman" w:eastAsiaTheme="minorEastAsia" w:hAnsi="Times New Roman" w:cs="Times New Roman"/>
          <w:kern w:val="0"/>
          <w:sz w:val="20"/>
          <w:szCs w:val="20"/>
          <w:lang w:eastAsia="zh-CN"/>
          <w14:ligatures w14:val="none"/>
        </w:rPr>
        <w:t xml:space="preserve">3.3 Section 45 which covers negligence in ensuring the system of financial management was upheld, leading to fruitless and wasteful expenditure and irregular </w:t>
      </w:r>
      <w:proofErr w:type="gramStart"/>
      <w:r w:rsidRPr="00B142F1">
        <w:rPr>
          <w:rFonts w:ascii="Times New Roman" w:eastAsiaTheme="minorEastAsia" w:hAnsi="Times New Roman" w:cs="Times New Roman"/>
          <w:kern w:val="0"/>
          <w:sz w:val="20"/>
          <w:szCs w:val="20"/>
          <w:lang w:eastAsia="zh-CN"/>
          <w14:ligatures w14:val="none"/>
        </w:rPr>
        <w:t>expenditure;</w:t>
      </w:r>
      <w:proofErr w:type="gramEnd"/>
    </w:p>
    <w:p w14:paraId="739B9F75" w14:textId="77777777" w:rsidR="00B142F1" w:rsidRPr="00B142F1" w:rsidRDefault="00B142F1" w:rsidP="00B142F1">
      <w:pPr>
        <w:spacing w:after="0" w:line="240" w:lineRule="auto"/>
        <w:ind w:left="720"/>
        <w:rPr>
          <w:rFonts w:ascii="Times New Roman" w:eastAsiaTheme="minorEastAsia" w:hAnsi="Times New Roman" w:cs="Times New Roman"/>
          <w:kern w:val="0"/>
          <w:sz w:val="20"/>
          <w:szCs w:val="20"/>
          <w:lang w:eastAsia="zh-CN"/>
          <w14:ligatures w14:val="none"/>
        </w:rPr>
      </w:pPr>
      <w:r w:rsidRPr="00B142F1">
        <w:rPr>
          <w:rFonts w:ascii="Times New Roman" w:eastAsiaTheme="minorEastAsia" w:hAnsi="Times New Roman" w:cs="Times New Roman"/>
          <w:kern w:val="0"/>
          <w:sz w:val="20"/>
          <w:szCs w:val="20"/>
          <w:lang w:eastAsia="zh-CN"/>
          <w14:ligatures w14:val="none"/>
        </w:rPr>
        <w:t>3.4 Section 81 which covers financial misconduct for wilfully or negligently failing to exercise assigned powers and duties.</w:t>
      </w:r>
    </w:p>
    <w:p w14:paraId="344153CD"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4938A289" w14:textId="77777777" w:rsidR="00B142F1" w:rsidRPr="00B142F1" w:rsidRDefault="00B142F1" w:rsidP="00B142F1">
      <w:pPr>
        <w:spacing w:after="0" w:line="240" w:lineRule="auto"/>
        <w:rPr>
          <w:rFonts w:ascii="Times New Roman" w:eastAsiaTheme="minorEastAsia" w:hAnsi="Times New Roman" w:cs="Times New Roman"/>
          <w:kern w:val="0"/>
          <w:sz w:val="20"/>
          <w:szCs w:val="20"/>
          <w:lang w:eastAsia="en-ZA"/>
          <w14:ligatures w14:val="none"/>
        </w:rPr>
      </w:pPr>
    </w:p>
    <w:p w14:paraId="1CC02B0D"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w:t>
      </w:r>
    </w:p>
    <w:p w14:paraId="13405DEE" w14:textId="77777777" w:rsidR="00B142F1" w:rsidRPr="00B142F1" w:rsidRDefault="00B142F1" w:rsidP="00B142F1">
      <w:pPr>
        <w:spacing w:after="0" w:line="240" w:lineRule="auto"/>
        <w:rPr>
          <w:rFonts w:ascii="Calibri" w:eastAsiaTheme="minorEastAsia" w:hAnsi="Calibri" w:cs="Calibri"/>
          <w:b/>
          <w:bCs/>
          <w:kern w:val="0"/>
          <w:lang w:eastAsia="en-ZA"/>
          <w14:ligatures w14:val="none"/>
        </w:rPr>
      </w:pPr>
      <w:r w:rsidRPr="00B142F1">
        <w:rPr>
          <w:rFonts w:ascii="Times New Roman" w:eastAsiaTheme="minorEastAsia" w:hAnsi="Times New Roman" w:cs="Times New Roman"/>
          <w:b/>
          <w:bCs/>
          <w:kern w:val="0"/>
          <w:sz w:val="20"/>
          <w:szCs w:val="20"/>
          <w:lang w:eastAsia="en-ZA"/>
          <w14:ligatures w14:val="none"/>
        </w:rPr>
        <w:t xml:space="preserve">PREPARED BY: </w:t>
      </w:r>
    </w:p>
    <w:p w14:paraId="27601C86"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Solly Msimanga   </w:t>
      </w:r>
    </w:p>
    <w:p w14:paraId="19E6D083" w14:textId="3A1E8887" w:rsidR="00B142F1" w:rsidRPr="00C32629"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Democratic Alliance</w:t>
      </w:r>
      <w:r w:rsidR="00C32629">
        <w:rPr>
          <w:rFonts w:ascii="Times New Roman" w:eastAsiaTheme="minorEastAsia" w:hAnsi="Times New Roman" w:cs="Times New Roman"/>
          <w:kern w:val="0"/>
          <w:sz w:val="20"/>
          <w:szCs w:val="20"/>
          <w:lang w:eastAsia="en-ZA"/>
          <w14:ligatures w14:val="none"/>
        </w:rPr>
        <w:t xml:space="preserve"> Gauteng Leader of the Official Opposition</w:t>
      </w:r>
      <w:r w:rsidRPr="00B142F1">
        <w:rPr>
          <w:rFonts w:ascii="Times New Roman" w:eastAsiaTheme="minorEastAsia" w:hAnsi="Times New Roman" w:cs="Times New Roman"/>
          <w:kern w:val="0"/>
          <w:sz w:val="20"/>
          <w:szCs w:val="20"/>
          <w:lang w:eastAsia="en-ZA"/>
          <w14:ligatures w14:val="none"/>
        </w:rPr>
        <w:t xml:space="preserve">   </w:t>
      </w:r>
    </w:p>
    <w:p w14:paraId="46D9F21A"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xml:space="preserve">083 612 0492   </w:t>
      </w:r>
    </w:p>
    <w:p w14:paraId="3229B859"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p>
    <w:p w14:paraId="0591ED33"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w:t>
      </w:r>
    </w:p>
    <w:p w14:paraId="4A458037" w14:textId="77777777" w:rsidR="00B142F1" w:rsidRPr="00B142F1" w:rsidRDefault="00B142F1" w:rsidP="00B142F1">
      <w:pPr>
        <w:spacing w:after="0" w:line="240" w:lineRule="auto"/>
        <w:rPr>
          <w:rFonts w:ascii="Times New Roman" w:eastAsiaTheme="minorEastAsia" w:hAnsi="Times New Roman" w:cs="Times New Roman"/>
          <w:b/>
          <w:bCs/>
          <w:kern w:val="0"/>
          <w:sz w:val="20"/>
          <w:szCs w:val="20"/>
          <w:lang w:eastAsia="en-ZA"/>
          <w14:ligatures w14:val="none"/>
        </w:rPr>
      </w:pPr>
      <w:r w:rsidRPr="00B142F1">
        <w:rPr>
          <w:rFonts w:ascii="Times New Roman" w:eastAsiaTheme="minorEastAsia" w:hAnsi="Times New Roman" w:cs="Times New Roman"/>
          <w:b/>
          <w:bCs/>
          <w:kern w:val="0"/>
          <w:sz w:val="20"/>
          <w:szCs w:val="20"/>
          <w:lang w:eastAsia="en-ZA"/>
          <w14:ligatures w14:val="none"/>
        </w:rPr>
        <w:t>DATE SUBMITTED:</w:t>
      </w:r>
    </w:p>
    <w:p w14:paraId="67548AC8"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16 October 2025</w:t>
      </w:r>
    </w:p>
    <w:p w14:paraId="315CFB77"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Times New Roman" w:eastAsiaTheme="minorEastAsia" w:hAnsi="Times New Roman" w:cs="Times New Roman"/>
          <w:kern w:val="0"/>
          <w:sz w:val="20"/>
          <w:szCs w:val="20"/>
          <w:lang w:eastAsia="en-ZA"/>
          <w14:ligatures w14:val="none"/>
        </w:rPr>
        <w:t> </w:t>
      </w:r>
    </w:p>
    <w:p w14:paraId="5727D1C8" w14:textId="77777777" w:rsidR="00B142F1" w:rsidRPr="00B142F1" w:rsidRDefault="00B142F1" w:rsidP="00B142F1">
      <w:pPr>
        <w:spacing w:after="0" w:line="240" w:lineRule="auto"/>
        <w:rPr>
          <w:rFonts w:ascii="Calibri" w:eastAsiaTheme="minorEastAsia" w:hAnsi="Calibri" w:cs="Calibri"/>
          <w:kern w:val="0"/>
          <w:lang w:eastAsia="en-ZA"/>
          <w14:ligatures w14:val="none"/>
        </w:rPr>
      </w:pPr>
      <w:r w:rsidRPr="00B142F1">
        <w:rPr>
          <w:rFonts w:ascii="Calibri" w:eastAsiaTheme="minorEastAsia" w:hAnsi="Calibri" w:cs="Calibri"/>
          <w:kern w:val="0"/>
          <w:lang w:eastAsia="en-ZA"/>
          <w14:ligatures w14:val="none"/>
        </w:rPr>
        <w:t xml:space="preserve"> </w:t>
      </w:r>
    </w:p>
    <w:p w14:paraId="3298ED17" w14:textId="77777777" w:rsidR="005863EB" w:rsidRDefault="005863EB"/>
    <w:sectPr w:rsidR="00586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3EB"/>
    <w:multiLevelType w:val="hybridMultilevel"/>
    <w:tmpl w:val="6B5619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8603244"/>
    <w:multiLevelType w:val="multilevel"/>
    <w:tmpl w:val="62941FD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41177241">
    <w:abstractNumId w:val="0"/>
  </w:num>
  <w:num w:numId="2" w16cid:durableId="7034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F1"/>
    <w:rsid w:val="00533CDC"/>
    <w:rsid w:val="005863EB"/>
    <w:rsid w:val="00B142F1"/>
    <w:rsid w:val="00B22BC0"/>
    <w:rsid w:val="00C32629"/>
    <w:rsid w:val="00CD7F8D"/>
    <w:rsid w:val="00E960F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645D"/>
  <w15:chartTrackingRefBased/>
  <w15:docId w15:val="{0B1D90FD-26F0-4BAE-AC6A-CB80EEBD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4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42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42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42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4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2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42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42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42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42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4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2F1"/>
    <w:rPr>
      <w:rFonts w:eastAsiaTheme="majorEastAsia" w:cstheme="majorBidi"/>
      <w:color w:val="272727" w:themeColor="text1" w:themeTint="D8"/>
    </w:rPr>
  </w:style>
  <w:style w:type="paragraph" w:styleId="Title">
    <w:name w:val="Title"/>
    <w:basedOn w:val="Normal"/>
    <w:next w:val="Normal"/>
    <w:link w:val="TitleChar"/>
    <w:uiPriority w:val="10"/>
    <w:qFormat/>
    <w:rsid w:val="00B14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2F1"/>
    <w:pPr>
      <w:spacing w:before="160"/>
      <w:jc w:val="center"/>
    </w:pPr>
    <w:rPr>
      <w:i/>
      <w:iCs/>
      <w:color w:val="404040" w:themeColor="text1" w:themeTint="BF"/>
    </w:rPr>
  </w:style>
  <w:style w:type="character" w:customStyle="1" w:styleId="QuoteChar">
    <w:name w:val="Quote Char"/>
    <w:basedOn w:val="DefaultParagraphFont"/>
    <w:link w:val="Quote"/>
    <w:uiPriority w:val="29"/>
    <w:rsid w:val="00B142F1"/>
    <w:rPr>
      <w:i/>
      <w:iCs/>
      <w:color w:val="404040" w:themeColor="text1" w:themeTint="BF"/>
    </w:rPr>
  </w:style>
  <w:style w:type="paragraph" w:styleId="ListParagraph">
    <w:name w:val="List Paragraph"/>
    <w:basedOn w:val="Normal"/>
    <w:uiPriority w:val="34"/>
    <w:qFormat/>
    <w:rsid w:val="00B142F1"/>
    <w:pPr>
      <w:ind w:left="720"/>
      <w:contextualSpacing/>
    </w:pPr>
  </w:style>
  <w:style w:type="character" w:styleId="IntenseEmphasis">
    <w:name w:val="Intense Emphasis"/>
    <w:basedOn w:val="DefaultParagraphFont"/>
    <w:uiPriority w:val="21"/>
    <w:qFormat/>
    <w:rsid w:val="00B142F1"/>
    <w:rPr>
      <w:i/>
      <w:iCs/>
      <w:color w:val="2F5496" w:themeColor="accent1" w:themeShade="BF"/>
    </w:rPr>
  </w:style>
  <w:style w:type="paragraph" w:styleId="IntenseQuote">
    <w:name w:val="Intense Quote"/>
    <w:basedOn w:val="Normal"/>
    <w:next w:val="Normal"/>
    <w:link w:val="IntenseQuoteChar"/>
    <w:uiPriority w:val="30"/>
    <w:qFormat/>
    <w:rsid w:val="00B14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2F1"/>
    <w:rPr>
      <w:i/>
      <w:iCs/>
      <w:color w:val="2F5496" w:themeColor="accent1" w:themeShade="BF"/>
    </w:rPr>
  </w:style>
  <w:style w:type="character" w:styleId="IntenseReference">
    <w:name w:val="Intense Reference"/>
    <w:basedOn w:val="DefaultParagraphFont"/>
    <w:uiPriority w:val="32"/>
    <w:qFormat/>
    <w:rsid w:val="00B142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1556</Words>
  <Characters>8875</Characters>
  <Application>Microsoft Office Word</Application>
  <DocSecurity>4</DocSecurity>
  <Lines>73</Lines>
  <Paragraphs>20</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Mbali Toyana</dc:creator>
  <cp:keywords/>
  <dc:description/>
  <cp:lastModifiedBy>Charity Moyo</cp:lastModifiedBy>
  <cp:revision>2</cp:revision>
  <dcterms:created xsi:type="dcterms:W3CDTF">2025-10-16T06:53:00Z</dcterms:created>
  <dcterms:modified xsi:type="dcterms:W3CDTF">2025-10-16T06:53:00Z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2025-10-16T06:53:00Z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cf49c384-f696-43af-9405-919abf0feb2d</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