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7B99" w14:textId="77777777" w:rsidR="00553D02" w:rsidRDefault="000F6A84" w:rsidP="00744C7A">
      <w:pPr>
        <w:spacing w:after="0" w:line="360" w:lineRule="auto"/>
        <w:rPr>
          <w:rFonts w:ascii="Arial" w:hAnsi="Arial" w:cs="Arial"/>
          <w:sz w:val="24"/>
          <w:szCs w:val="24"/>
        </w:rPr>
      </w:pPr>
      <w:r>
        <w:rPr>
          <w:noProof/>
        </w:rPr>
        <mc:AlternateContent>
          <mc:Choice Requires="wps">
            <w:drawing>
              <wp:anchor distT="0" distB="0" distL="114300" distR="114300" simplePos="0" relativeHeight="251657728" behindDoc="0" locked="0" layoutInCell="1" allowOverlap="1" wp14:anchorId="1C4DCBC6" wp14:editId="6F8F2F1D">
                <wp:simplePos x="0" y="0"/>
                <wp:positionH relativeFrom="page">
                  <wp:posOffset>3581400</wp:posOffset>
                </wp:positionH>
                <wp:positionV relativeFrom="paragraph">
                  <wp:posOffset>-88265</wp:posOffset>
                </wp:positionV>
                <wp:extent cx="3693160" cy="887105"/>
                <wp:effectExtent l="0" t="0" r="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160" cy="88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2ABD9" w14:textId="77777777" w:rsidR="00860F07" w:rsidRPr="00A973D5" w:rsidRDefault="00860F07" w:rsidP="005C45B1">
                            <w:pPr>
                              <w:spacing w:after="0" w:line="240" w:lineRule="auto"/>
                              <w:rPr>
                                <w:rFonts w:ascii="Tahoma" w:hAnsi="Tahoma" w:cs="Tahoma"/>
                                <w:b/>
                                <w:sz w:val="17"/>
                                <w:szCs w:val="17"/>
                              </w:rPr>
                            </w:pPr>
                            <w:r w:rsidRPr="00A973D5">
                              <w:rPr>
                                <w:rFonts w:ascii="Tahoma" w:hAnsi="Tahoma" w:cs="Tahoma"/>
                                <w:b/>
                                <w:sz w:val="17"/>
                                <w:szCs w:val="17"/>
                              </w:rPr>
                              <w:t>Office of the Member of the Executive Council</w:t>
                            </w:r>
                          </w:p>
                          <w:p w14:paraId="28177A27" w14:textId="284A4B10" w:rsidR="00860F07" w:rsidRPr="00A973D5" w:rsidRDefault="00860F07" w:rsidP="005C45B1">
                            <w:pPr>
                              <w:spacing w:after="0" w:line="240" w:lineRule="auto"/>
                              <w:rPr>
                                <w:rFonts w:ascii="Tahoma" w:hAnsi="Tahoma" w:cs="Tahoma"/>
                                <w:sz w:val="17"/>
                                <w:szCs w:val="17"/>
                              </w:rPr>
                            </w:pPr>
                            <w:r w:rsidRPr="00A973D5">
                              <w:rPr>
                                <w:rFonts w:ascii="Tahoma" w:hAnsi="Tahoma" w:cs="Tahoma"/>
                                <w:sz w:val="17"/>
                                <w:szCs w:val="17"/>
                              </w:rPr>
                              <w:t>Tyamzashe∙</w:t>
                            </w:r>
                            <w:r w:rsidR="008679D6">
                              <w:rPr>
                                <w:rFonts w:ascii="Tahoma" w:hAnsi="Tahoma" w:cs="Tahoma"/>
                                <w:sz w:val="17"/>
                                <w:szCs w:val="17"/>
                              </w:rPr>
                              <w:t xml:space="preserve"> </w:t>
                            </w:r>
                            <w:r w:rsidRPr="00A973D5">
                              <w:rPr>
                                <w:rFonts w:ascii="Tahoma" w:hAnsi="Tahoma" w:cs="Tahoma"/>
                                <w:sz w:val="17"/>
                                <w:szCs w:val="17"/>
                              </w:rPr>
                              <w:t>Building∙ Phalo Avenue∙ Private Bag X0035∙Bhisho∙5606</w:t>
                            </w:r>
                          </w:p>
                          <w:p w14:paraId="015265A3" w14:textId="77777777" w:rsidR="000449FB" w:rsidRDefault="00860F07" w:rsidP="005C45B1">
                            <w:pPr>
                              <w:spacing w:after="0" w:line="240" w:lineRule="auto"/>
                              <w:rPr>
                                <w:rFonts w:ascii="Tahoma" w:hAnsi="Tahoma" w:cs="Tahoma"/>
                                <w:sz w:val="17"/>
                                <w:szCs w:val="17"/>
                              </w:rPr>
                            </w:pPr>
                            <w:r w:rsidRPr="00A973D5">
                              <w:rPr>
                                <w:rFonts w:ascii="Tahoma" w:hAnsi="Tahoma" w:cs="Tahoma"/>
                                <w:sz w:val="17"/>
                                <w:szCs w:val="17"/>
                              </w:rPr>
                              <w:t>Eastern Cape∙</w:t>
                            </w:r>
                            <w:r w:rsidR="008679D6">
                              <w:rPr>
                                <w:rFonts w:ascii="Tahoma" w:hAnsi="Tahoma" w:cs="Tahoma"/>
                                <w:sz w:val="17"/>
                                <w:szCs w:val="17"/>
                              </w:rPr>
                              <w:t xml:space="preserve"> </w:t>
                            </w:r>
                            <w:r w:rsidRPr="00A973D5">
                              <w:rPr>
                                <w:rFonts w:ascii="Tahoma" w:hAnsi="Tahoma" w:cs="Tahoma"/>
                                <w:sz w:val="17"/>
                                <w:szCs w:val="17"/>
                              </w:rPr>
                              <w:t>REPUBLIC OF SOUTH AFRICA</w:t>
                            </w:r>
                            <w:r w:rsidR="000449FB">
                              <w:rPr>
                                <w:rFonts w:ascii="Tahoma" w:hAnsi="Tahoma" w:cs="Tahoma"/>
                                <w:sz w:val="17"/>
                                <w:szCs w:val="17"/>
                              </w:rPr>
                              <w:t xml:space="preserve"> </w:t>
                            </w:r>
                          </w:p>
                          <w:p w14:paraId="0874C410" w14:textId="5EE48F18" w:rsidR="00860F07" w:rsidRPr="00A973D5" w:rsidRDefault="000449FB" w:rsidP="005C45B1">
                            <w:pPr>
                              <w:spacing w:after="0" w:line="240" w:lineRule="auto"/>
                              <w:rPr>
                                <w:rFonts w:ascii="Tahoma" w:hAnsi="Tahoma" w:cs="Tahoma"/>
                                <w:sz w:val="17"/>
                                <w:szCs w:val="17"/>
                              </w:rPr>
                            </w:pPr>
                            <w:hyperlink r:id="rId7" w:history="1">
                              <w:r w:rsidRPr="001267AF">
                                <w:rPr>
                                  <w:rStyle w:val="Hyperlink"/>
                                  <w:rFonts w:ascii="Tahoma" w:hAnsi="Tahoma" w:cs="Tahoma"/>
                                  <w:sz w:val="17"/>
                                  <w:szCs w:val="17"/>
                                </w:rPr>
                                <w:t>Tel:+27(0)40</w:t>
                              </w:r>
                            </w:hyperlink>
                            <w:r w:rsidR="00860F07" w:rsidRPr="00A973D5">
                              <w:rPr>
                                <w:rFonts w:ascii="Tahoma" w:hAnsi="Tahoma" w:cs="Tahoma"/>
                                <w:sz w:val="17"/>
                                <w:szCs w:val="17"/>
                              </w:rPr>
                              <w:t xml:space="preserve"> 609 5296/5788∙ Fax: +27(0)40 639 2135∙ website: </w:t>
                            </w:r>
                            <w:hyperlink r:id="rId8" w:history="1">
                              <w:r w:rsidR="00860F07" w:rsidRPr="00A973D5">
                                <w:rPr>
                                  <w:rStyle w:val="Hyperlink"/>
                                  <w:rFonts w:ascii="Tahoma" w:hAnsi="Tahoma" w:cs="Tahoma"/>
                                  <w:sz w:val="17"/>
                                  <w:szCs w:val="17"/>
                                </w:rPr>
                                <w:t>www.eccogta.gov.za</w:t>
                              </w:r>
                            </w:hyperlink>
                            <w:r w:rsidR="00860F07" w:rsidRPr="00A973D5">
                              <w:rPr>
                                <w:rFonts w:ascii="Tahoma" w:hAnsi="Tahoma" w:cs="Tahoma"/>
                                <w:sz w:val="17"/>
                                <w:szCs w:val="17"/>
                              </w:rPr>
                              <w:t xml:space="preserve"> </w:t>
                            </w:r>
                          </w:p>
                          <w:p w14:paraId="0292566F" w14:textId="14CCF3FC" w:rsidR="00860F07" w:rsidRPr="00A973D5" w:rsidRDefault="00860F07" w:rsidP="000449FB">
                            <w:pPr>
                              <w:spacing w:after="0" w:line="480" w:lineRule="auto"/>
                              <w:rPr>
                                <w:rFonts w:ascii="Tahoma" w:hAnsi="Tahoma" w:cs="Tahoma"/>
                                <w:sz w:val="17"/>
                                <w:szCs w:val="17"/>
                              </w:rPr>
                            </w:pPr>
                            <w:r w:rsidRPr="00A973D5">
                              <w:rPr>
                                <w:rFonts w:ascii="Tahoma" w:hAnsi="Tahoma" w:cs="Tahoma"/>
                                <w:sz w:val="17"/>
                                <w:szCs w:val="17"/>
                              </w:rPr>
                              <w:t xml:space="preserve">Email: </w:t>
                            </w:r>
                            <w:hyperlink r:id="rId9" w:history="1">
                              <w:r w:rsidR="000449FB" w:rsidRPr="001267AF">
                                <w:rPr>
                                  <w:rStyle w:val="Hyperlink"/>
                                </w:rPr>
                                <w:t>Luyanda.Tenge@eccogta.gov.za</w:t>
                              </w:r>
                            </w:hyperlink>
                            <w:r w:rsidR="000449FB">
                              <w:t xml:space="preserve"> </w:t>
                            </w:r>
                            <w:r w:rsidRPr="00A973D5">
                              <w:rPr>
                                <w:rFonts w:ascii="Tahoma" w:hAnsi="Tahoma" w:cs="Tahoma"/>
                                <w:sz w:val="17"/>
                                <w:szCs w:val="17"/>
                              </w:rPr>
                              <w:t>Cell: 0</w:t>
                            </w:r>
                            <w:r w:rsidR="000449FB">
                              <w:rPr>
                                <w:rFonts w:ascii="Tahoma" w:hAnsi="Tahoma" w:cs="Tahoma"/>
                                <w:sz w:val="17"/>
                                <w:szCs w:val="17"/>
                              </w:rPr>
                              <w:t>73 668 2943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4DCBC6" id="_x0000_t202" coordsize="21600,21600" o:spt="202" path="m,l,21600r21600,l21600,xe">
                <v:stroke joinstyle="miter"/>
                <v:path gradientshapeok="t" o:connecttype="rect"/>
              </v:shapetype>
              <v:shape id="Text Box 2" o:spid="_x0000_s1026" type="#_x0000_t202" style="position:absolute;margin-left:282pt;margin-top:-6.95pt;width:290.8pt;height:6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" filled="f" stroked="f">
                <v:textbox>
                  <w:txbxContent>
                    <w:p w14:paraId="37D2ABD9" w14:textId="77777777" w:rsidR="00860F07" w:rsidRPr="00A973D5" w:rsidRDefault="00860F07" w:rsidP="005C45B1">
                      <w:pPr>
                        <w:spacing w:after="0" w:line="240" w:lineRule="auto"/>
                        <w:rPr>
                          <w:rFonts w:ascii="Tahoma" w:hAnsi="Tahoma" w:cs="Tahoma"/>
                          <w:b/>
                          <w:sz w:val="17"/>
                          <w:szCs w:val="17"/>
                        </w:rPr>
                      </w:pPr>
                      <w:r w:rsidRPr="00A973D5">
                        <w:rPr>
                          <w:rFonts w:ascii="Tahoma" w:hAnsi="Tahoma" w:cs="Tahoma"/>
                          <w:b/>
                          <w:sz w:val="17"/>
                          <w:szCs w:val="17"/>
                        </w:rPr>
                        <w:t>Office of the Member of the Executive Council</w:t>
                      </w:r>
                    </w:p>
                    <w:p w14:paraId="28177A27" w14:textId="284A4B10" w:rsidR="00860F07" w:rsidRPr="00A973D5" w:rsidRDefault="00860F07" w:rsidP="005C45B1">
                      <w:pPr>
                        <w:spacing w:after="0" w:line="240" w:lineRule="auto"/>
                        <w:rPr>
                          <w:rFonts w:ascii="Tahoma" w:hAnsi="Tahoma" w:cs="Tahoma"/>
                          <w:sz w:val="17"/>
                          <w:szCs w:val="17"/>
                        </w:rPr>
                      </w:pPr>
                      <w:r w:rsidRPr="00A973D5">
                        <w:rPr>
                          <w:rFonts w:ascii="Tahoma" w:hAnsi="Tahoma" w:cs="Tahoma"/>
                          <w:sz w:val="17"/>
                          <w:szCs w:val="17"/>
                        </w:rPr>
                        <w:t>Tyamzashe∙</w:t>
                      </w:r>
                      <w:r w:rsidR="008679D6">
                        <w:rPr>
                          <w:rFonts w:ascii="Tahoma" w:hAnsi="Tahoma" w:cs="Tahoma"/>
                          <w:sz w:val="17"/>
                          <w:szCs w:val="17"/>
                        </w:rPr>
                        <w:t xml:space="preserve"> </w:t>
                      </w:r>
                      <w:r w:rsidRPr="00A973D5">
                        <w:rPr>
                          <w:rFonts w:ascii="Tahoma" w:hAnsi="Tahoma" w:cs="Tahoma"/>
                          <w:sz w:val="17"/>
                          <w:szCs w:val="17"/>
                        </w:rPr>
                        <w:t>Building∙ Phalo Avenue∙ Private Bag X0035∙Bhisho∙5606</w:t>
                      </w:r>
                    </w:p>
                    <w:p w14:paraId="015265A3" w14:textId="77777777" w:rsidR="000449FB" w:rsidRDefault="00860F07" w:rsidP="005C45B1">
                      <w:pPr>
                        <w:spacing w:after="0" w:line="240" w:lineRule="auto"/>
                        <w:rPr>
                          <w:rFonts w:ascii="Tahoma" w:hAnsi="Tahoma" w:cs="Tahoma"/>
                          <w:sz w:val="17"/>
                          <w:szCs w:val="17"/>
                        </w:rPr>
                      </w:pPr>
                      <w:r w:rsidRPr="00A973D5">
                        <w:rPr>
                          <w:rFonts w:ascii="Tahoma" w:hAnsi="Tahoma" w:cs="Tahoma"/>
                          <w:sz w:val="17"/>
                          <w:szCs w:val="17"/>
                        </w:rPr>
                        <w:t>Eastern Cape∙</w:t>
                      </w:r>
                      <w:r w:rsidR="008679D6">
                        <w:rPr>
                          <w:rFonts w:ascii="Tahoma" w:hAnsi="Tahoma" w:cs="Tahoma"/>
                          <w:sz w:val="17"/>
                          <w:szCs w:val="17"/>
                        </w:rPr>
                        <w:t xml:space="preserve"> </w:t>
                      </w:r>
                      <w:r w:rsidRPr="00A973D5">
                        <w:rPr>
                          <w:rFonts w:ascii="Tahoma" w:hAnsi="Tahoma" w:cs="Tahoma"/>
                          <w:sz w:val="17"/>
                          <w:szCs w:val="17"/>
                        </w:rPr>
                        <w:t>REPUBLIC OF SOUTH AFRICA</w:t>
                      </w:r>
                      <w:r w:rsidR="000449FB">
                        <w:rPr>
                          <w:rFonts w:ascii="Tahoma" w:hAnsi="Tahoma" w:cs="Tahoma"/>
                          <w:sz w:val="17"/>
                          <w:szCs w:val="17"/>
                        </w:rPr>
                        <w:t xml:space="preserve"> </w:t>
                      </w:r>
                    </w:p>
                    <w:p w14:paraId="0874C410" w14:textId="5EE48F18" w:rsidR="00860F07" w:rsidRPr="00A973D5" w:rsidRDefault="000449FB" w:rsidP="005C45B1">
                      <w:pPr>
                        <w:spacing w:after="0" w:line="240" w:lineRule="auto"/>
                        <w:rPr>
                          <w:rFonts w:ascii="Tahoma" w:hAnsi="Tahoma" w:cs="Tahoma"/>
                          <w:sz w:val="17"/>
                          <w:szCs w:val="17"/>
                        </w:rPr>
                      </w:pPr>
                      <w:hyperlink r:id="rId10" w:history="1">
                        <w:r w:rsidRPr="001267AF">
                          <w:rPr>
                            <w:rStyle w:val="Hyperlink"/>
                            <w:rFonts w:ascii="Tahoma" w:hAnsi="Tahoma" w:cs="Tahoma"/>
                            <w:sz w:val="17"/>
                            <w:szCs w:val="17"/>
                          </w:rPr>
                          <w:t>Tel:+27(0)40</w:t>
                        </w:r>
                      </w:hyperlink>
                      <w:r w:rsidR="00860F07" w:rsidRPr="00A973D5">
                        <w:rPr>
                          <w:rFonts w:ascii="Tahoma" w:hAnsi="Tahoma" w:cs="Tahoma"/>
                          <w:sz w:val="17"/>
                          <w:szCs w:val="17"/>
                        </w:rPr>
                        <w:t xml:space="preserve"> 609 5296/5788∙ Fax: +27(0)40 639 2135∙ website: </w:t>
                      </w:r>
                      <w:hyperlink r:id="rId11" w:history="1">
                        <w:r w:rsidR="00860F07" w:rsidRPr="00A973D5">
                          <w:rPr>
                            <w:rStyle w:val="Hyperlink"/>
                            <w:rFonts w:ascii="Tahoma" w:hAnsi="Tahoma" w:cs="Tahoma"/>
                            <w:sz w:val="17"/>
                            <w:szCs w:val="17"/>
                          </w:rPr>
                          <w:t>www.eccogta.gov.za</w:t>
                        </w:r>
                      </w:hyperlink>
                      <w:r w:rsidR="00860F07" w:rsidRPr="00A973D5">
                        <w:rPr>
                          <w:rFonts w:ascii="Tahoma" w:hAnsi="Tahoma" w:cs="Tahoma"/>
                          <w:sz w:val="17"/>
                          <w:szCs w:val="17"/>
                        </w:rPr>
                        <w:t xml:space="preserve"> </w:t>
                      </w:r>
                    </w:p>
                    <w:p w14:paraId="0292566F" w14:textId="14CCF3FC" w:rsidR="00860F07" w:rsidRPr="00A973D5" w:rsidRDefault="00860F07" w:rsidP="000449FB">
                      <w:pPr>
                        <w:spacing w:after="0" w:line="480" w:lineRule="auto"/>
                        <w:rPr>
                          <w:rFonts w:ascii="Tahoma" w:hAnsi="Tahoma" w:cs="Tahoma"/>
                          <w:sz w:val="17"/>
                          <w:szCs w:val="17"/>
                        </w:rPr>
                      </w:pPr>
                      <w:r w:rsidRPr="00A973D5">
                        <w:rPr>
                          <w:rFonts w:ascii="Tahoma" w:hAnsi="Tahoma" w:cs="Tahoma"/>
                          <w:sz w:val="17"/>
                          <w:szCs w:val="17"/>
                        </w:rPr>
                        <w:t xml:space="preserve">Email: </w:t>
                      </w:r>
                      <w:hyperlink r:id="rId12" w:history="1">
                        <w:r w:rsidR="000449FB" w:rsidRPr="001267AF">
                          <w:rPr>
                            <w:rStyle w:val="Hyperlink"/>
                          </w:rPr>
                          <w:t>Luyanda.Tenge@eccogta.gov.za</w:t>
                        </w:r>
                      </w:hyperlink>
                      <w:r w:rsidR="000449FB">
                        <w:t xml:space="preserve"> </w:t>
                      </w:r>
                      <w:r w:rsidRPr="00A973D5">
                        <w:rPr>
                          <w:rFonts w:ascii="Tahoma" w:hAnsi="Tahoma" w:cs="Tahoma"/>
                          <w:sz w:val="17"/>
                          <w:szCs w:val="17"/>
                        </w:rPr>
                        <w:t>Cell: 0</w:t>
                      </w:r>
                      <w:r w:rsidR="000449FB">
                        <w:rPr>
                          <w:rFonts w:ascii="Tahoma" w:hAnsi="Tahoma" w:cs="Tahoma"/>
                          <w:sz w:val="17"/>
                          <w:szCs w:val="17"/>
                        </w:rPr>
                        <w:t>73 668 2943</w:t>
                      </w:r>
                    </w:p>
                  </w:txbxContent>
                </v:textbox>
                <w10:wrap anchorx="page"/>
              </v:shape>
            </w:pict>
          </mc:Fallback>
        </mc:AlternateContent>
      </w:r>
    </w:p>
    <w:p w14:paraId="3C106F01" w14:textId="77777777" w:rsidR="00A525E3" w:rsidRDefault="00A525E3" w:rsidP="00744C7A">
      <w:pPr>
        <w:spacing w:after="0" w:line="360" w:lineRule="auto"/>
        <w:rPr>
          <w:rFonts w:ascii="Arial" w:hAnsi="Arial" w:cs="Arial"/>
          <w:sz w:val="24"/>
          <w:szCs w:val="24"/>
        </w:rPr>
      </w:pPr>
    </w:p>
    <w:p w14:paraId="5D7F4BB5" w14:textId="77777777" w:rsidR="00B27666" w:rsidRDefault="00B27666" w:rsidP="00744C7A">
      <w:pPr>
        <w:tabs>
          <w:tab w:val="left" w:pos="1260"/>
        </w:tabs>
        <w:spacing w:after="0"/>
        <w:jc w:val="both"/>
        <w:rPr>
          <w:rFonts w:ascii="Arial" w:hAnsi="Arial" w:cs="Arial"/>
          <w:b/>
          <w:u w:val="single"/>
          <w:lang w:eastAsia="en-GB"/>
        </w:rPr>
      </w:pPr>
    </w:p>
    <w:p w14:paraId="7788507E" w14:textId="77777777" w:rsidR="000A379A" w:rsidRDefault="000A379A" w:rsidP="00744C7A">
      <w:pPr>
        <w:tabs>
          <w:tab w:val="left" w:pos="1260"/>
        </w:tabs>
        <w:spacing w:after="0" w:line="240" w:lineRule="auto"/>
        <w:jc w:val="both"/>
        <w:rPr>
          <w:rFonts w:ascii="Arial" w:hAnsi="Arial" w:cs="Arial"/>
          <w:b/>
          <w:sz w:val="24"/>
          <w:szCs w:val="24"/>
          <w:lang w:eastAsia="en-GB"/>
        </w:rPr>
      </w:pPr>
    </w:p>
    <w:p w14:paraId="3F2AE224" w14:textId="252BFC83" w:rsidR="00962244" w:rsidRPr="003D21E8" w:rsidRDefault="002674EF" w:rsidP="00EC45A3">
      <w:pPr>
        <w:pStyle w:val="NoSpacing"/>
        <w:jc w:val="both"/>
        <w:rPr>
          <w:rFonts w:ascii="Times New Roman" w:hAnsi="Times New Roman"/>
          <w:b/>
          <w:sz w:val="24"/>
        </w:rPr>
      </w:pPr>
      <w:r w:rsidRPr="003D21E8">
        <w:rPr>
          <w:rFonts w:ascii="Times New Roman" w:hAnsi="Times New Roman"/>
          <w:b/>
          <w:sz w:val="24"/>
        </w:rPr>
        <w:t>TO</w:t>
      </w:r>
      <w:r w:rsidR="00B826D1" w:rsidRPr="003D21E8">
        <w:rPr>
          <w:rFonts w:ascii="Times New Roman" w:hAnsi="Times New Roman"/>
          <w:b/>
          <w:sz w:val="24"/>
        </w:rPr>
        <w:tab/>
      </w:r>
      <w:r w:rsidR="00B826D1" w:rsidRPr="003D21E8">
        <w:rPr>
          <w:rFonts w:ascii="Times New Roman" w:hAnsi="Times New Roman"/>
          <w:b/>
          <w:sz w:val="24"/>
        </w:rPr>
        <w:tab/>
      </w:r>
      <w:r w:rsidRPr="003D21E8">
        <w:rPr>
          <w:rFonts w:ascii="Times New Roman" w:hAnsi="Times New Roman"/>
          <w:b/>
          <w:sz w:val="24"/>
        </w:rPr>
        <w:t>: HANSARD AND HOUSE BUSINESS</w:t>
      </w:r>
    </w:p>
    <w:p w14:paraId="5CB7276A" w14:textId="3DF4B65B" w:rsidR="002674EF" w:rsidRPr="003D21E8" w:rsidRDefault="002674EF" w:rsidP="00EC45A3">
      <w:pPr>
        <w:spacing w:after="0" w:line="240" w:lineRule="auto"/>
        <w:jc w:val="both"/>
        <w:rPr>
          <w:rFonts w:ascii="Times New Roman" w:hAnsi="Times New Roman"/>
          <w:b/>
          <w:sz w:val="24"/>
          <w:szCs w:val="24"/>
        </w:rPr>
      </w:pPr>
      <w:r w:rsidRPr="003D21E8">
        <w:rPr>
          <w:rFonts w:ascii="Times New Roman" w:hAnsi="Times New Roman"/>
          <w:b/>
          <w:sz w:val="24"/>
          <w:szCs w:val="24"/>
        </w:rPr>
        <w:t>FROM</w:t>
      </w:r>
      <w:r w:rsidR="00B826D1" w:rsidRPr="003D21E8">
        <w:rPr>
          <w:rFonts w:ascii="Times New Roman" w:hAnsi="Times New Roman"/>
          <w:b/>
          <w:sz w:val="24"/>
          <w:szCs w:val="24"/>
        </w:rPr>
        <w:tab/>
      </w:r>
      <w:r w:rsidRPr="003D21E8">
        <w:rPr>
          <w:rFonts w:ascii="Times New Roman" w:hAnsi="Times New Roman"/>
          <w:b/>
          <w:sz w:val="24"/>
          <w:szCs w:val="24"/>
        </w:rPr>
        <w:t xml:space="preserve">: MEC FOR </w:t>
      </w:r>
      <w:r w:rsidR="005F6709" w:rsidRPr="003D21E8">
        <w:rPr>
          <w:rFonts w:ascii="Times New Roman" w:hAnsi="Times New Roman"/>
          <w:b/>
          <w:sz w:val="24"/>
          <w:szCs w:val="24"/>
        </w:rPr>
        <w:t xml:space="preserve">COOPERATIVE GOVERNANCE AND TRADITIONAL AFFAIRS  </w:t>
      </w:r>
    </w:p>
    <w:p w14:paraId="796FE71E" w14:textId="4CA4C527" w:rsidR="002674EF" w:rsidRPr="003D21E8" w:rsidRDefault="002674EF" w:rsidP="00EC45A3">
      <w:pPr>
        <w:pBdr>
          <w:bottom w:val="single" w:sz="12" w:space="0" w:color="auto"/>
        </w:pBdr>
        <w:spacing w:after="0" w:line="240" w:lineRule="auto"/>
        <w:ind w:left="720" w:hanging="720"/>
        <w:jc w:val="both"/>
        <w:rPr>
          <w:rFonts w:ascii="Times New Roman" w:hAnsi="Times New Roman"/>
          <w:b/>
          <w:sz w:val="24"/>
          <w:szCs w:val="24"/>
        </w:rPr>
      </w:pPr>
      <w:r w:rsidRPr="003D21E8">
        <w:rPr>
          <w:rFonts w:ascii="Times New Roman" w:hAnsi="Times New Roman"/>
          <w:b/>
          <w:sz w:val="24"/>
          <w:szCs w:val="24"/>
        </w:rPr>
        <w:t>SUBJECT</w:t>
      </w:r>
      <w:r w:rsidR="00B826D1" w:rsidRPr="003D21E8">
        <w:rPr>
          <w:rFonts w:ascii="Times New Roman" w:hAnsi="Times New Roman"/>
          <w:b/>
          <w:sz w:val="24"/>
          <w:szCs w:val="24"/>
        </w:rPr>
        <w:tab/>
      </w:r>
      <w:r w:rsidRPr="003D21E8">
        <w:rPr>
          <w:rFonts w:ascii="Times New Roman" w:hAnsi="Times New Roman"/>
          <w:b/>
          <w:sz w:val="24"/>
          <w:szCs w:val="24"/>
        </w:rPr>
        <w:t>: RESPONSES TO QUESTION</w:t>
      </w:r>
      <w:r w:rsidR="00B41409" w:rsidRPr="003D21E8">
        <w:rPr>
          <w:rFonts w:ascii="Times New Roman" w:hAnsi="Times New Roman"/>
          <w:b/>
          <w:sz w:val="24"/>
          <w:szCs w:val="24"/>
        </w:rPr>
        <w:t>S</w:t>
      </w:r>
      <w:r w:rsidR="00444817" w:rsidRPr="003D21E8">
        <w:rPr>
          <w:rFonts w:ascii="Times New Roman" w:hAnsi="Times New Roman"/>
          <w:b/>
          <w:sz w:val="24"/>
          <w:szCs w:val="24"/>
        </w:rPr>
        <w:t xml:space="preserve"> </w:t>
      </w:r>
      <w:r w:rsidR="005A2C0E" w:rsidRPr="003D21E8">
        <w:rPr>
          <w:rFonts w:ascii="Times New Roman" w:hAnsi="Times New Roman"/>
          <w:b/>
          <w:sz w:val="24"/>
          <w:szCs w:val="24"/>
        </w:rPr>
        <w:t>6</w:t>
      </w:r>
      <w:r w:rsidR="003E0788" w:rsidRPr="003D21E8">
        <w:rPr>
          <w:rFonts w:ascii="Times New Roman" w:hAnsi="Times New Roman"/>
          <w:b/>
          <w:sz w:val="24"/>
          <w:szCs w:val="24"/>
        </w:rPr>
        <w:t>55</w:t>
      </w:r>
      <w:r w:rsidR="00444817" w:rsidRPr="003D21E8">
        <w:rPr>
          <w:rFonts w:ascii="Times New Roman" w:hAnsi="Times New Roman"/>
          <w:b/>
          <w:sz w:val="24"/>
          <w:szCs w:val="24"/>
        </w:rPr>
        <w:t xml:space="preserve"> </w:t>
      </w:r>
      <w:r w:rsidR="00213206" w:rsidRPr="003D21E8">
        <w:rPr>
          <w:rFonts w:ascii="Times New Roman" w:hAnsi="Times New Roman"/>
          <w:b/>
          <w:sz w:val="24"/>
          <w:szCs w:val="24"/>
        </w:rPr>
        <w:t>OF IQP</w:t>
      </w:r>
      <w:r w:rsidR="00175FF1" w:rsidRPr="003D21E8">
        <w:rPr>
          <w:rFonts w:ascii="Times New Roman" w:hAnsi="Times New Roman"/>
          <w:b/>
          <w:sz w:val="24"/>
          <w:szCs w:val="24"/>
        </w:rPr>
        <w:t xml:space="preserve"> </w:t>
      </w:r>
      <w:r w:rsidR="00ED1AD7" w:rsidRPr="003D21E8">
        <w:rPr>
          <w:rFonts w:ascii="Times New Roman" w:hAnsi="Times New Roman"/>
          <w:b/>
          <w:sz w:val="24"/>
          <w:szCs w:val="24"/>
        </w:rPr>
        <w:t>2</w:t>
      </w:r>
      <w:r w:rsidR="003E0788" w:rsidRPr="003D21E8">
        <w:rPr>
          <w:rFonts w:ascii="Times New Roman" w:hAnsi="Times New Roman"/>
          <w:b/>
          <w:sz w:val="24"/>
          <w:szCs w:val="24"/>
        </w:rPr>
        <w:t>3</w:t>
      </w:r>
      <w:r w:rsidR="00032962" w:rsidRPr="003D21E8">
        <w:rPr>
          <w:rFonts w:ascii="Times New Roman" w:hAnsi="Times New Roman"/>
          <w:b/>
          <w:sz w:val="24"/>
          <w:szCs w:val="24"/>
        </w:rPr>
        <w:t xml:space="preserve"> </w:t>
      </w:r>
      <w:r w:rsidR="00762226" w:rsidRPr="003D21E8">
        <w:rPr>
          <w:rFonts w:ascii="Times New Roman" w:hAnsi="Times New Roman"/>
          <w:b/>
          <w:sz w:val="24"/>
          <w:szCs w:val="24"/>
        </w:rPr>
        <w:t xml:space="preserve">FOR </w:t>
      </w:r>
      <w:r w:rsidR="009B55ED" w:rsidRPr="003D21E8">
        <w:rPr>
          <w:rFonts w:ascii="Times New Roman" w:hAnsi="Times New Roman"/>
          <w:b/>
          <w:sz w:val="24"/>
          <w:szCs w:val="24"/>
        </w:rPr>
        <w:t xml:space="preserve">WRITTEN </w:t>
      </w:r>
      <w:r w:rsidRPr="003D21E8">
        <w:rPr>
          <w:rFonts w:ascii="Times New Roman" w:hAnsi="Times New Roman"/>
          <w:b/>
          <w:sz w:val="24"/>
          <w:szCs w:val="24"/>
        </w:rPr>
        <w:t xml:space="preserve">REPLY    </w:t>
      </w:r>
    </w:p>
    <w:p w14:paraId="3F7648C4" w14:textId="77777777" w:rsidR="00CD088D" w:rsidRPr="003D21E8" w:rsidRDefault="00CD088D" w:rsidP="00CD088D">
      <w:pPr>
        <w:shd w:val="clear" w:color="auto" w:fill="FFFFFF" w:themeFill="background1"/>
        <w:spacing w:after="0"/>
        <w:rPr>
          <w:rFonts w:ascii="Times New Roman" w:eastAsiaTheme="majorEastAsia" w:hAnsi="Times New Roman"/>
          <w:sz w:val="24"/>
          <w:szCs w:val="24"/>
        </w:rPr>
      </w:pPr>
    </w:p>
    <w:p w14:paraId="1EEEB611" w14:textId="77777777" w:rsidR="003E0788" w:rsidRPr="003D21E8" w:rsidRDefault="003E0788" w:rsidP="003E0788">
      <w:pPr>
        <w:ind w:left="709" w:hanging="709"/>
        <w:jc w:val="both"/>
        <w:rPr>
          <w:rFonts w:ascii="Times New Roman" w:hAnsi="Times New Roman"/>
          <w:sz w:val="24"/>
          <w:szCs w:val="24"/>
        </w:rPr>
      </w:pPr>
      <w:r w:rsidRPr="003D21E8">
        <w:rPr>
          <w:rFonts w:ascii="Times New Roman" w:hAnsi="Times New Roman"/>
          <w:b/>
          <w:sz w:val="24"/>
          <w:szCs w:val="24"/>
        </w:rPr>
        <w:t xml:space="preserve">655. </w:t>
      </w:r>
      <w:r w:rsidRPr="003D21E8">
        <w:rPr>
          <w:rFonts w:ascii="Times New Roman" w:hAnsi="Times New Roman"/>
          <w:b/>
          <w:sz w:val="24"/>
          <w:szCs w:val="24"/>
        </w:rPr>
        <w:tab/>
        <w:t xml:space="preserve">Dr V Knoetze </w:t>
      </w:r>
      <w:r w:rsidRPr="003D21E8">
        <w:rPr>
          <w:rFonts w:ascii="Times New Roman" w:eastAsia="Calibri" w:hAnsi="Times New Roman"/>
          <w:b/>
          <w:sz w:val="24"/>
          <w:szCs w:val="24"/>
        </w:rPr>
        <w:t xml:space="preserve">to ask the </w:t>
      </w:r>
      <w:r w:rsidRPr="003D21E8">
        <w:rPr>
          <w:rFonts w:ascii="Times New Roman" w:eastAsia="Calibri" w:hAnsi="Times New Roman"/>
          <w:b/>
          <w:sz w:val="24"/>
          <w:szCs w:val="24"/>
          <w:lang w:val="en-US"/>
        </w:rPr>
        <w:t>MEC responsible for Cooperative Governance and Traditional Affairs</w:t>
      </w:r>
      <w:r w:rsidRPr="003D21E8">
        <w:rPr>
          <w:rFonts w:ascii="Times New Roman" w:hAnsi="Times New Roman"/>
          <w:b/>
          <w:sz w:val="24"/>
          <w:szCs w:val="24"/>
        </w:rPr>
        <w:t>:</w:t>
      </w:r>
      <w:r w:rsidRPr="003D21E8">
        <w:rPr>
          <w:rFonts w:ascii="Times New Roman" w:hAnsi="Times New Roman"/>
          <w:bCs/>
          <w:sz w:val="24"/>
          <w:szCs w:val="24"/>
        </w:rPr>
        <w:t xml:space="preserve">  </w:t>
      </w:r>
      <w:r w:rsidRPr="003D21E8">
        <w:rPr>
          <w:rFonts w:ascii="Times New Roman" w:hAnsi="Times New Roman"/>
          <w:sz w:val="24"/>
          <w:szCs w:val="24"/>
        </w:rPr>
        <w:t xml:space="preserve"> </w:t>
      </w:r>
    </w:p>
    <w:p w14:paraId="07BFA8B3" w14:textId="12E2C0A4" w:rsidR="003E0788" w:rsidRPr="003D21E8" w:rsidRDefault="003E0788" w:rsidP="003E0788">
      <w:pPr>
        <w:pStyle w:val="NoSpacing"/>
        <w:jc w:val="both"/>
        <w:rPr>
          <w:rFonts w:ascii="Times New Roman" w:hAnsi="Times New Roman"/>
          <w:sz w:val="24"/>
        </w:rPr>
      </w:pPr>
      <w:r w:rsidRPr="003D21E8">
        <w:rPr>
          <w:rFonts w:ascii="Times New Roman" w:eastAsia="Times New Roman" w:hAnsi="Times New Roman"/>
          <w:i/>
          <w:iCs/>
          <w:sz w:val="24"/>
          <w:lang w:val="en-US"/>
        </w:rPr>
        <w:t>In line with the constitutional obligation placed on provincial governments to support and strengthen the capacity of municipalities to manage their own affairs, exercise their powers and perform their functions through legislative and other measures and with reference to the availability and condition of fire trucks across municipalities in the province:</w:t>
      </w:r>
    </w:p>
    <w:p w14:paraId="7C76BAAC" w14:textId="77777777" w:rsidR="004672C7" w:rsidRPr="003D21E8" w:rsidRDefault="004672C7" w:rsidP="00CD088D">
      <w:pPr>
        <w:shd w:val="clear" w:color="auto" w:fill="FFFFFF" w:themeFill="background1"/>
        <w:spacing w:after="0"/>
        <w:rPr>
          <w:rFonts w:ascii="Times New Roman" w:eastAsiaTheme="majorEastAsia" w:hAnsi="Times New Roman"/>
          <w:sz w:val="24"/>
          <w:szCs w:val="24"/>
        </w:rPr>
      </w:pPr>
    </w:p>
    <w:tbl>
      <w:tblPr>
        <w:tblStyle w:val="TableGrid"/>
        <w:tblW w:w="0" w:type="auto"/>
        <w:tblLook w:val="04A0" w:firstRow="1" w:lastRow="0" w:firstColumn="1" w:lastColumn="0" w:noHBand="0" w:noVBand="1"/>
      </w:tblPr>
      <w:tblGrid>
        <w:gridCol w:w="2578"/>
        <w:gridCol w:w="7158"/>
      </w:tblGrid>
      <w:tr w:rsidR="003E0788" w:rsidRPr="003D21E8" w14:paraId="5E6877F9" w14:textId="77777777" w:rsidTr="003D21E8">
        <w:tc>
          <w:tcPr>
            <w:tcW w:w="2601" w:type="dxa"/>
          </w:tcPr>
          <w:p w14:paraId="433C4817" w14:textId="542E8AE7" w:rsidR="003E0788" w:rsidRPr="003D21E8" w:rsidRDefault="003E0788" w:rsidP="00CD088D">
            <w:pPr>
              <w:spacing w:after="0"/>
              <w:rPr>
                <w:rFonts w:ascii="Times New Roman" w:eastAsiaTheme="majorEastAsia" w:hAnsi="Times New Roman"/>
                <w:b/>
                <w:bCs/>
                <w:sz w:val="24"/>
                <w:szCs w:val="24"/>
              </w:rPr>
            </w:pPr>
            <w:r w:rsidRPr="003D21E8">
              <w:rPr>
                <w:rFonts w:ascii="Times New Roman" w:eastAsiaTheme="majorEastAsia" w:hAnsi="Times New Roman"/>
                <w:b/>
                <w:bCs/>
                <w:sz w:val="24"/>
                <w:szCs w:val="24"/>
              </w:rPr>
              <w:t>QUESTION(S)</w:t>
            </w:r>
          </w:p>
        </w:tc>
        <w:tc>
          <w:tcPr>
            <w:tcW w:w="7135" w:type="dxa"/>
          </w:tcPr>
          <w:p w14:paraId="7AA671CB" w14:textId="6D453356" w:rsidR="003E0788" w:rsidRPr="003D21E8" w:rsidRDefault="003E0788" w:rsidP="00CD088D">
            <w:pPr>
              <w:spacing w:after="0"/>
              <w:rPr>
                <w:rFonts w:ascii="Times New Roman" w:eastAsiaTheme="majorEastAsia" w:hAnsi="Times New Roman"/>
                <w:b/>
                <w:bCs/>
                <w:sz w:val="24"/>
                <w:szCs w:val="24"/>
              </w:rPr>
            </w:pPr>
            <w:r w:rsidRPr="003D21E8">
              <w:rPr>
                <w:rFonts w:ascii="Times New Roman" w:eastAsiaTheme="majorEastAsia" w:hAnsi="Times New Roman"/>
                <w:b/>
                <w:bCs/>
                <w:sz w:val="24"/>
                <w:szCs w:val="24"/>
              </w:rPr>
              <w:t>RESPONSE(S)</w:t>
            </w:r>
          </w:p>
        </w:tc>
      </w:tr>
      <w:tr w:rsidR="0071325E" w:rsidRPr="003D21E8" w14:paraId="12AB317F" w14:textId="77777777" w:rsidTr="003D21E8">
        <w:tc>
          <w:tcPr>
            <w:tcW w:w="2601" w:type="dxa"/>
          </w:tcPr>
          <w:p w14:paraId="68CF75C7" w14:textId="2822A354" w:rsidR="0071325E" w:rsidRPr="003D21E8" w:rsidRDefault="0071325E" w:rsidP="00030A43">
            <w:pPr>
              <w:pStyle w:val="ListParagraph"/>
              <w:numPr>
                <w:ilvl w:val="0"/>
                <w:numId w:val="1"/>
              </w:numPr>
              <w:spacing w:after="160" w:line="259" w:lineRule="auto"/>
              <w:contextualSpacing/>
            </w:pPr>
            <w:r w:rsidRPr="003D21E8">
              <w:t>What is the required number of fire trucks per municipality, based on each municipality’s population size and population density;</w:t>
            </w:r>
          </w:p>
        </w:tc>
        <w:tc>
          <w:tcPr>
            <w:tcW w:w="7135" w:type="dxa"/>
          </w:tcPr>
          <w:p w14:paraId="20307444" w14:textId="58666675" w:rsidR="0071325E" w:rsidRPr="003D21E8" w:rsidRDefault="0071325E" w:rsidP="00030A43">
            <w:pPr>
              <w:pStyle w:val="ListParagraph"/>
              <w:numPr>
                <w:ilvl w:val="0"/>
                <w:numId w:val="2"/>
              </w:numPr>
              <w:spacing w:line="360" w:lineRule="auto"/>
              <w:jc w:val="both"/>
              <w:rPr>
                <w:rFonts w:eastAsiaTheme="majorEastAsia"/>
              </w:rPr>
            </w:pPr>
            <w:r w:rsidRPr="003D21E8">
              <w:rPr>
                <w:rFonts w:eastAsiaTheme="majorEastAsia"/>
              </w:rPr>
              <w:t xml:space="preserve">The number of fire trucks and other fire vehicles are determined by the </w:t>
            </w:r>
            <w:r w:rsidRPr="003D21E8">
              <w:rPr>
                <w:rFonts w:eastAsiaTheme="majorEastAsia"/>
                <w:b/>
                <w:bCs/>
              </w:rPr>
              <w:t xml:space="preserve">SANS code 10090 Community protection against </w:t>
            </w:r>
            <w:r w:rsidR="00654D30" w:rsidRPr="003D21E8">
              <w:rPr>
                <w:rFonts w:eastAsiaTheme="majorEastAsia"/>
                <w:b/>
                <w:bCs/>
              </w:rPr>
              <w:t>fire</w:t>
            </w:r>
            <w:r w:rsidR="00654D30" w:rsidRPr="003D21E8">
              <w:rPr>
                <w:rFonts w:eastAsiaTheme="majorEastAsia"/>
              </w:rPr>
              <w:t>;</w:t>
            </w:r>
            <w:r w:rsidRPr="003D21E8">
              <w:rPr>
                <w:rFonts w:eastAsiaTheme="majorEastAsia"/>
              </w:rPr>
              <w:t xml:space="preserve"> this is the baseline standard for fire services. </w:t>
            </w:r>
            <w:r w:rsidRPr="003D21E8">
              <w:t xml:space="preserve">This standard outlines a system of determining the requirements for the operational </w:t>
            </w:r>
            <w:r w:rsidRPr="003D21E8">
              <w:rPr>
                <w:b/>
                <w:bCs/>
              </w:rPr>
              <w:t>(response)</w:t>
            </w:r>
            <w:r w:rsidRPr="003D21E8">
              <w:t xml:space="preserve"> and fire safety functions </w:t>
            </w:r>
            <w:r w:rsidRPr="003D21E8">
              <w:rPr>
                <w:b/>
                <w:bCs/>
              </w:rPr>
              <w:t>(prevention and mitigation)</w:t>
            </w:r>
            <w:r w:rsidRPr="003D21E8">
              <w:t xml:space="preserve"> of emergency services rendered to communities.</w:t>
            </w:r>
          </w:p>
          <w:p w14:paraId="7DE929F8" w14:textId="77777777" w:rsidR="0071325E" w:rsidRPr="003D21E8" w:rsidRDefault="0071325E" w:rsidP="0071325E">
            <w:pPr>
              <w:pStyle w:val="ListParagraph"/>
              <w:spacing w:line="360" w:lineRule="auto"/>
              <w:ind w:left="340"/>
              <w:jc w:val="both"/>
              <w:rPr>
                <w:rFonts w:eastAsiaTheme="majorEastAsia"/>
              </w:rPr>
            </w:pPr>
          </w:p>
          <w:p w14:paraId="74FC040E" w14:textId="469B14A3" w:rsidR="0071325E" w:rsidRPr="003D21E8" w:rsidRDefault="0071325E" w:rsidP="00030A43">
            <w:pPr>
              <w:pStyle w:val="ListParagraph"/>
              <w:numPr>
                <w:ilvl w:val="0"/>
                <w:numId w:val="2"/>
              </w:numPr>
              <w:autoSpaceDE w:val="0"/>
              <w:autoSpaceDN w:val="0"/>
              <w:adjustRightInd w:val="0"/>
              <w:spacing w:line="360" w:lineRule="auto"/>
              <w:jc w:val="both"/>
            </w:pPr>
            <w:r w:rsidRPr="003D21E8">
              <w:rPr>
                <w:b/>
                <w:bCs/>
              </w:rPr>
              <w:t xml:space="preserve">A survey (Risk assessment) of the fire hazards in an area should be </w:t>
            </w:r>
            <w:r w:rsidR="00654D30" w:rsidRPr="003D21E8">
              <w:rPr>
                <w:b/>
                <w:bCs/>
              </w:rPr>
              <w:t>conducted</w:t>
            </w:r>
            <w:r w:rsidRPr="003D21E8">
              <w:rPr>
                <w:b/>
                <w:bCs/>
              </w:rPr>
              <w:t xml:space="preserve"> to determine the extent of the fire service vehicles needed to provide adequate fire protection for a fire area</w:t>
            </w:r>
            <w:r w:rsidRPr="003D21E8">
              <w:t xml:space="preserve">. </w:t>
            </w:r>
          </w:p>
          <w:p w14:paraId="03347BC2" w14:textId="77777777" w:rsidR="0071325E" w:rsidRPr="003D21E8" w:rsidRDefault="0071325E" w:rsidP="0071325E">
            <w:pPr>
              <w:pStyle w:val="ListParagraph"/>
            </w:pPr>
          </w:p>
          <w:p w14:paraId="0F7C7FE5" w14:textId="77777777" w:rsidR="0071325E" w:rsidRDefault="0071325E" w:rsidP="00030A43">
            <w:pPr>
              <w:pStyle w:val="ListParagraph"/>
              <w:numPr>
                <w:ilvl w:val="0"/>
                <w:numId w:val="2"/>
              </w:numPr>
              <w:autoSpaceDE w:val="0"/>
              <w:autoSpaceDN w:val="0"/>
              <w:adjustRightInd w:val="0"/>
              <w:spacing w:line="360" w:lineRule="auto"/>
              <w:jc w:val="both"/>
            </w:pPr>
            <w:r w:rsidRPr="003D21E8">
              <w:t>Such a survey should cover the height and the type of construction and occupancy of buildings. Regular surveys of an area should be made at intervals of not more than three years to keep abreast of the expansion of an area.</w:t>
            </w:r>
          </w:p>
          <w:p w14:paraId="3643336F" w14:textId="77777777" w:rsidR="0071325E" w:rsidRPr="003D21E8" w:rsidRDefault="0071325E" w:rsidP="0071325E">
            <w:pPr>
              <w:autoSpaceDE w:val="0"/>
              <w:autoSpaceDN w:val="0"/>
              <w:adjustRightInd w:val="0"/>
              <w:spacing w:after="0" w:line="360" w:lineRule="auto"/>
              <w:jc w:val="both"/>
              <w:rPr>
                <w:rFonts w:ascii="Times New Roman" w:hAnsi="Times New Roman"/>
                <w:sz w:val="24"/>
                <w:szCs w:val="24"/>
                <w:lang w:val="en-US"/>
              </w:rPr>
            </w:pPr>
          </w:p>
          <w:p w14:paraId="4B18FF7E" w14:textId="77777777" w:rsidR="0071325E" w:rsidRPr="003D21E8" w:rsidRDefault="0071325E" w:rsidP="0071325E">
            <w:pPr>
              <w:autoSpaceDE w:val="0"/>
              <w:autoSpaceDN w:val="0"/>
              <w:adjustRightInd w:val="0"/>
              <w:spacing w:after="0" w:line="360" w:lineRule="auto"/>
              <w:rPr>
                <w:rFonts w:ascii="Times New Roman" w:hAnsi="Times New Roman"/>
                <w:b/>
                <w:bCs/>
                <w:color w:val="000000"/>
                <w:sz w:val="24"/>
                <w:szCs w:val="24"/>
                <w:lang w:val="en-US"/>
              </w:rPr>
            </w:pPr>
            <w:r w:rsidRPr="003D21E8">
              <w:rPr>
                <w:rFonts w:ascii="Times New Roman" w:hAnsi="Times New Roman"/>
                <w:b/>
                <w:bCs/>
                <w:color w:val="000000"/>
                <w:sz w:val="24"/>
                <w:szCs w:val="24"/>
                <w:lang w:val="en-US"/>
              </w:rPr>
              <w:t>Fire-risk categories</w:t>
            </w:r>
          </w:p>
          <w:p w14:paraId="190E5A45" w14:textId="77777777" w:rsidR="0071325E" w:rsidRPr="003D21E8" w:rsidRDefault="0071325E" w:rsidP="00030A43">
            <w:pPr>
              <w:pStyle w:val="ListParagraph"/>
              <w:numPr>
                <w:ilvl w:val="0"/>
                <w:numId w:val="2"/>
              </w:numPr>
              <w:autoSpaceDE w:val="0"/>
              <w:autoSpaceDN w:val="0"/>
              <w:adjustRightInd w:val="0"/>
              <w:spacing w:line="360" w:lineRule="auto"/>
              <w:rPr>
                <w:color w:val="000000"/>
              </w:rPr>
            </w:pPr>
            <w:r w:rsidRPr="003D21E8">
              <w:rPr>
                <w:color w:val="000000"/>
              </w:rPr>
              <w:t>A fire area should be divided into sub-areas which fall into one of the following fire-risk categories:</w:t>
            </w:r>
          </w:p>
          <w:p w14:paraId="56A9C635" w14:textId="77777777" w:rsidR="0071325E" w:rsidRPr="003D21E8" w:rsidRDefault="0071325E" w:rsidP="0071325E">
            <w:pPr>
              <w:autoSpaceDE w:val="0"/>
              <w:autoSpaceDN w:val="0"/>
              <w:adjustRightInd w:val="0"/>
              <w:spacing w:after="0" w:line="360" w:lineRule="auto"/>
              <w:jc w:val="both"/>
              <w:rPr>
                <w:rFonts w:ascii="Times New Roman" w:hAnsi="Times New Roman"/>
                <w:b/>
                <w:bCs/>
                <w:color w:val="000000"/>
                <w:sz w:val="24"/>
                <w:szCs w:val="24"/>
                <w:lang w:val="en-US"/>
              </w:rPr>
            </w:pPr>
          </w:p>
          <w:p w14:paraId="4A25C17C" w14:textId="77777777" w:rsidR="0071325E" w:rsidRPr="003D21E8" w:rsidRDefault="0071325E" w:rsidP="0071325E">
            <w:pPr>
              <w:autoSpaceDE w:val="0"/>
              <w:autoSpaceDN w:val="0"/>
              <w:adjustRightInd w:val="0"/>
              <w:spacing w:after="0" w:line="360" w:lineRule="auto"/>
              <w:jc w:val="both"/>
              <w:rPr>
                <w:rFonts w:ascii="Times New Roman" w:hAnsi="Times New Roman"/>
                <w:b/>
                <w:bCs/>
                <w:color w:val="000000"/>
                <w:sz w:val="24"/>
                <w:szCs w:val="24"/>
                <w:lang w:val="en-US"/>
              </w:rPr>
            </w:pPr>
          </w:p>
          <w:p w14:paraId="257C90E8" w14:textId="77777777" w:rsidR="0071325E" w:rsidRPr="003D21E8" w:rsidRDefault="0071325E" w:rsidP="0071325E">
            <w:pPr>
              <w:autoSpaceDE w:val="0"/>
              <w:autoSpaceDN w:val="0"/>
              <w:adjustRightInd w:val="0"/>
              <w:spacing w:after="0" w:line="360" w:lineRule="auto"/>
              <w:jc w:val="both"/>
              <w:rPr>
                <w:rFonts w:ascii="Times New Roman" w:hAnsi="Times New Roman"/>
                <w:b/>
                <w:bCs/>
                <w:color w:val="000000"/>
                <w:sz w:val="24"/>
                <w:szCs w:val="24"/>
                <w:lang w:val="en-US"/>
              </w:rPr>
            </w:pPr>
            <w:r w:rsidRPr="003D21E8">
              <w:rPr>
                <w:rFonts w:ascii="Times New Roman" w:hAnsi="Times New Roman"/>
                <w:b/>
                <w:bCs/>
                <w:color w:val="000000"/>
                <w:sz w:val="24"/>
                <w:szCs w:val="24"/>
                <w:lang w:val="en-US"/>
              </w:rPr>
              <w:t>Category A</w:t>
            </w:r>
          </w:p>
          <w:p w14:paraId="36CFEC79" w14:textId="77777777" w:rsidR="0071325E" w:rsidRPr="003D21E8" w:rsidRDefault="0071325E" w:rsidP="00030A43">
            <w:pPr>
              <w:pStyle w:val="ListParagraph"/>
              <w:numPr>
                <w:ilvl w:val="0"/>
                <w:numId w:val="2"/>
              </w:numPr>
              <w:autoSpaceDE w:val="0"/>
              <w:autoSpaceDN w:val="0"/>
              <w:adjustRightInd w:val="0"/>
              <w:spacing w:line="360" w:lineRule="auto"/>
              <w:jc w:val="both"/>
              <w:rPr>
                <w:color w:val="000000"/>
              </w:rPr>
            </w:pPr>
            <w:r w:rsidRPr="003D21E8">
              <w:rPr>
                <w:color w:val="000000"/>
              </w:rPr>
              <w:t>Central business districts and extensive commercial and industrial areas normally found in cities and large towns (areas where the risk to life and property due to fire occurrence and spread is likely to be high).</w:t>
            </w:r>
          </w:p>
          <w:p w14:paraId="61AFAFC7" w14:textId="77777777" w:rsidR="0071325E" w:rsidRPr="003D21E8" w:rsidRDefault="0071325E" w:rsidP="0071325E">
            <w:pPr>
              <w:autoSpaceDE w:val="0"/>
              <w:autoSpaceDN w:val="0"/>
              <w:adjustRightInd w:val="0"/>
              <w:spacing w:after="0" w:line="360" w:lineRule="auto"/>
              <w:jc w:val="both"/>
              <w:rPr>
                <w:rFonts w:ascii="Times New Roman" w:hAnsi="Times New Roman"/>
                <w:color w:val="000000"/>
                <w:sz w:val="24"/>
                <w:szCs w:val="24"/>
                <w:lang w:val="en-US"/>
              </w:rPr>
            </w:pPr>
          </w:p>
          <w:p w14:paraId="2BF74C9F" w14:textId="77777777" w:rsidR="0071325E" w:rsidRPr="003D21E8" w:rsidRDefault="0071325E" w:rsidP="0071325E">
            <w:pPr>
              <w:autoSpaceDE w:val="0"/>
              <w:autoSpaceDN w:val="0"/>
              <w:adjustRightInd w:val="0"/>
              <w:spacing w:after="0" w:line="360" w:lineRule="auto"/>
              <w:jc w:val="both"/>
              <w:rPr>
                <w:rFonts w:ascii="Times New Roman" w:hAnsi="Times New Roman"/>
                <w:b/>
                <w:bCs/>
                <w:color w:val="000000"/>
                <w:sz w:val="24"/>
                <w:szCs w:val="24"/>
                <w:lang w:val="en-US"/>
              </w:rPr>
            </w:pPr>
            <w:r w:rsidRPr="003D21E8">
              <w:rPr>
                <w:rFonts w:ascii="Times New Roman" w:hAnsi="Times New Roman"/>
                <w:b/>
                <w:bCs/>
                <w:color w:val="000000"/>
                <w:sz w:val="24"/>
                <w:szCs w:val="24"/>
                <w:lang w:val="en-US"/>
              </w:rPr>
              <w:t>Category B</w:t>
            </w:r>
          </w:p>
          <w:p w14:paraId="494335BF" w14:textId="77777777" w:rsidR="0071325E" w:rsidRPr="003D21E8" w:rsidRDefault="0071325E" w:rsidP="00030A43">
            <w:pPr>
              <w:pStyle w:val="ListParagraph"/>
              <w:numPr>
                <w:ilvl w:val="0"/>
                <w:numId w:val="2"/>
              </w:numPr>
              <w:autoSpaceDE w:val="0"/>
              <w:autoSpaceDN w:val="0"/>
              <w:adjustRightInd w:val="0"/>
              <w:spacing w:line="360" w:lineRule="auto"/>
              <w:jc w:val="both"/>
              <w:rPr>
                <w:color w:val="000000"/>
              </w:rPr>
            </w:pPr>
            <w:r w:rsidRPr="003D21E8">
              <w:rPr>
                <w:color w:val="000000"/>
              </w:rPr>
              <w:t>Limited central business districts, smaller commercial or industrial areas normally associated with small towns and decentralized areas of cities and large towns (areas where the risk to life and property due to fire occurrence and spread is likely to be moderate).</w:t>
            </w:r>
          </w:p>
          <w:p w14:paraId="3271ACE4" w14:textId="77777777" w:rsidR="0071325E" w:rsidRPr="003D21E8" w:rsidRDefault="0071325E" w:rsidP="0071325E">
            <w:pPr>
              <w:autoSpaceDE w:val="0"/>
              <w:autoSpaceDN w:val="0"/>
              <w:adjustRightInd w:val="0"/>
              <w:spacing w:after="0" w:line="240" w:lineRule="auto"/>
              <w:jc w:val="both"/>
              <w:rPr>
                <w:rFonts w:ascii="Times New Roman" w:hAnsi="Times New Roman"/>
                <w:b/>
                <w:bCs/>
                <w:color w:val="000000"/>
                <w:sz w:val="24"/>
                <w:szCs w:val="24"/>
                <w:lang w:val="en-US"/>
              </w:rPr>
            </w:pPr>
          </w:p>
          <w:p w14:paraId="4E026BC3" w14:textId="77777777" w:rsidR="0071325E" w:rsidRPr="003D21E8" w:rsidRDefault="0071325E" w:rsidP="0071325E">
            <w:pPr>
              <w:autoSpaceDE w:val="0"/>
              <w:autoSpaceDN w:val="0"/>
              <w:adjustRightInd w:val="0"/>
              <w:spacing w:after="0" w:line="360" w:lineRule="auto"/>
              <w:jc w:val="both"/>
              <w:rPr>
                <w:rFonts w:ascii="Times New Roman" w:hAnsi="Times New Roman"/>
                <w:b/>
                <w:bCs/>
                <w:color w:val="000000"/>
                <w:sz w:val="24"/>
                <w:szCs w:val="24"/>
                <w:lang w:val="en-US"/>
              </w:rPr>
            </w:pPr>
            <w:r w:rsidRPr="003D21E8">
              <w:rPr>
                <w:rFonts w:ascii="Times New Roman" w:hAnsi="Times New Roman"/>
                <w:b/>
                <w:bCs/>
                <w:color w:val="000000"/>
                <w:sz w:val="24"/>
                <w:szCs w:val="24"/>
                <w:lang w:val="en-US"/>
              </w:rPr>
              <w:t>Category C</w:t>
            </w:r>
          </w:p>
          <w:p w14:paraId="4DECF5E0" w14:textId="77777777" w:rsidR="0071325E" w:rsidRPr="003D21E8" w:rsidRDefault="0071325E" w:rsidP="00030A43">
            <w:pPr>
              <w:pStyle w:val="ListParagraph"/>
              <w:numPr>
                <w:ilvl w:val="0"/>
                <w:numId w:val="2"/>
              </w:numPr>
              <w:autoSpaceDE w:val="0"/>
              <w:autoSpaceDN w:val="0"/>
              <w:adjustRightInd w:val="0"/>
              <w:spacing w:line="360" w:lineRule="auto"/>
              <w:jc w:val="both"/>
              <w:rPr>
                <w:color w:val="000000"/>
              </w:rPr>
            </w:pPr>
            <w:r w:rsidRPr="003D21E8">
              <w:rPr>
                <w:color w:val="000000"/>
              </w:rPr>
              <w:t>Residential areas of conventional construction.</w:t>
            </w:r>
          </w:p>
          <w:p w14:paraId="16A16AA5" w14:textId="77777777" w:rsidR="0071325E" w:rsidRPr="003D21E8" w:rsidRDefault="0071325E" w:rsidP="0071325E">
            <w:pPr>
              <w:pStyle w:val="ListParagraph"/>
              <w:autoSpaceDE w:val="0"/>
              <w:autoSpaceDN w:val="0"/>
              <w:adjustRightInd w:val="0"/>
              <w:spacing w:line="360" w:lineRule="auto"/>
              <w:ind w:left="340"/>
              <w:jc w:val="both"/>
              <w:rPr>
                <w:color w:val="000000"/>
              </w:rPr>
            </w:pPr>
          </w:p>
          <w:p w14:paraId="4984EE5E" w14:textId="77777777" w:rsidR="0071325E" w:rsidRPr="003D21E8" w:rsidRDefault="0071325E" w:rsidP="0071325E">
            <w:pPr>
              <w:autoSpaceDE w:val="0"/>
              <w:autoSpaceDN w:val="0"/>
              <w:adjustRightInd w:val="0"/>
              <w:spacing w:after="0" w:line="360" w:lineRule="auto"/>
              <w:jc w:val="both"/>
              <w:rPr>
                <w:rFonts w:ascii="Times New Roman" w:hAnsi="Times New Roman"/>
                <w:b/>
                <w:bCs/>
                <w:color w:val="000000"/>
                <w:sz w:val="24"/>
                <w:szCs w:val="24"/>
                <w:lang w:val="en-US"/>
              </w:rPr>
            </w:pPr>
            <w:r w:rsidRPr="003D21E8">
              <w:rPr>
                <w:rFonts w:ascii="Times New Roman" w:hAnsi="Times New Roman"/>
                <w:b/>
                <w:bCs/>
                <w:color w:val="000000"/>
                <w:sz w:val="24"/>
                <w:szCs w:val="24"/>
                <w:lang w:val="en-US"/>
              </w:rPr>
              <w:t>Category D</w:t>
            </w:r>
          </w:p>
          <w:p w14:paraId="0BB96F5B" w14:textId="77777777" w:rsidR="0071325E" w:rsidRPr="003D21E8" w:rsidRDefault="0071325E" w:rsidP="00030A43">
            <w:pPr>
              <w:pStyle w:val="ListParagraph"/>
              <w:numPr>
                <w:ilvl w:val="0"/>
                <w:numId w:val="2"/>
              </w:numPr>
              <w:autoSpaceDE w:val="0"/>
              <w:autoSpaceDN w:val="0"/>
              <w:adjustRightInd w:val="0"/>
              <w:spacing w:line="360" w:lineRule="auto"/>
              <w:jc w:val="both"/>
              <w:rPr>
                <w:color w:val="000000"/>
              </w:rPr>
            </w:pPr>
            <w:r w:rsidRPr="003D21E8">
              <w:rPr>
                <w:color w:val="000000"/>
              </w:rPr>
              <w:t>Rural areas of limited buildings and remote from urban areas.</w:t>
            </w:r>
          </w:p>
          <w:p w14:paraId="63F1BC6A" w14:textId="77777777" w:rsidR="0071325E" w:rsidRPr="003D21E8" w:rsidRDefault="0071325E" w:rsidP="0071325E">
            <w:pPr>
              <w:autoSpaceDE w:val="0"/>
              <w:autoSpaceDN w:val="0"/>
              <w:adjustRightInd w:val="0"/>
              <w:spacing w:after="0" w:line="360" w:lineRule="auto"/>
              <w:jc w:val="both"/>
              <w:rPr>
                <w:rFonts w:ascii="Times New Roman" w:hAnsi="Times New Roman"/>
                <w:color w:val="000000"/>
                <w:sz w:val="24"/>
                <w:szCs w:val="24"/>
                <w:lang w:val="en-US"/>
              </w:rPr>
            </w:pPr>
          </w:p>
          <w:p w14:paraId="4BD61DDA" w14:textId="77777777" w:rsidR="0071325E" w:rsidRPr="003D21E8" w:rsidRDefault="0071325E" w:rsidP="0071325E">
            <w:pPr>
              <w:autoSpaceDE w:val="0"/>
              <w:autoSpaceDN w:val="0"/>
              <w:adjustRightInd w:val="0"/>
              <w:spacing w:after="0" w:line="360" w:lineRule="auto"/>
              <w:jc w:val="both"/>
              <w:rPr>
                <w:rFonts w:ascii="Times New Roman" w:hAnsi="Times New Roman"/>
                <w:b/>
                <w:bCs/>
                <w:color w:val="000000"/>
                <w:sz w:val="24"/>
                <w:szCs w:val="24"/>
                <w:lang w:val="en-US"/>
              </w:rPr>
            </w:pPr>
            <w:r w:rsidRPr="003D21E8">
              <w:rPr>
                <w:rFonts w:ascii="Times New Roman" w:hAnsi="Times New Roman"/>
                <w:b/>
                <w:bCs/>
                <w:color w:val="000000"/>
                <w:sz w:val="24"/>
                <w:szCs w:val="24"/>
                <w:lang w:val="en-US"/>
              </w:rPr>
              <w:t>Category E</w:t>
            </w:r>
          </w:p>
          <w:p w14:paraId="7D62865F" w14:textId="59885D4A" w:rsidR="0071325E" w:rsidRDefault="0071325E" w:rsidP="00030A43">
            <w:pPr>
              <w:pStyle w:val="ListParagraph"/>
              <w:numPr>
                <w:ilvl w:val="0"/>
                <w:numId w:val="2"/>
              </w:numPr>
              <w:autoSpaceDE w:val="0"/>
              <w:autoSpaceDN w:val="0"/>
              <w:adjustRightInd w:val="0"/>
              <w:spacing w:line="360" w:lineRule="auto"/>
              <w:ind w:left="460"/>
              <w:jc w:val="both"/>
              <w:rPr>
                <w:color w:val="000000"/>
              </w:rPr>
            </w:pPr>
            <w:r w:rsidRPr="003D21E8">
              <w:rPr>
                <w:color w:val="000000"/>
              </w:rPr>
              <w:t>Special risk areas. Individual areas requiring a pre-determined attendance over and above the predominant risk category in an area. Includes large shopping/entertainment centers, informal settlements, harbors, hospitals, prisons, large airport buildings and petrochemical plants.</w:t>
            </w:r>
          </w:p>
          <w:p w14:paraId="5CE6F7DC" w14:textId="77777777" w:rsidR="003D21E8" w:rsidRPr="003D21E8" w:rsidRDefault="003D21E8" w:rsidP="003D21E8">
            <w:pPr>
              <w:pStyle w:val="ListParagraph"/>
              <w:autoSpaceDE w:val="0"/>
              <w:autoSpaceDN w:val="0"/>
              <w:adjustRightInd w:val="0"/>
              <w:spacing w:line="360" w:lineRule="auto"/>
              <w:ind w:left="340"/>
              <w:jc w:val="both"/>
              <w:rPr>
                <w:color w:val="000000"/>
              </w:rPr>
            </w:pPr>
          </w:p>
          <w:p w14:paraId="47C9D788" w14:textId="77777777" w:rsidR="0071325E" w:rsidRDefault="0071325E" w:rsidP="00030A43">
            <w:pPr>
              <w:pStyle w:val="ListParagraph"/>
              <w:numPr>
                <w:ilvl w:val="0"/>
                <w:numId w:val="2"/>
              </w:numPr>
              <w:autoSpaceDE w:val="0"/>
              <w:autoSpaceDN w:val="0"/>
              <w:adjustRightInd w:val="0"/>
              <w:spacing w:line="360" w:lineRule="auto"/>
              <w:ind w:left="460"/>
              <w:jc w:val="both"/>
            </w:pPr>
            <w:r w:rsidRPr="003D21E8">
              <w:t>Fire services (Municipalities) should assess the suitability of their emergency vehicle fleet on a regular basis to ensure that the department has a fleet which has the capacity, capability and flexibility to meet the needs of the changing and expanding fire-risks of the community.</w:t>
            </w:r>
          </w:p>
          <w:p w14:paraId="2E08328A" w14:textId="77777777" w:rsidR="00654D30" w:rsidRDefault="00654D30" w:rsidP="00654D30">
            <w:pPr>
              <w:pStyle w:val="ListParagraph"/>
            </w:pPr>
          </w:p>
          <w:p w14:paraId="518D1FC2" w14:textId="77777777" w:rsidR="00654D30" w:rsidRDefault="00654D30" w:rsidP="00654D30">
            <w:pPr>
              <w:pStyle w:val="ListParagraph"/>
              <w:autoSpaceDE w:val="0"/>
              <w:autoSpaceDN w:val="0"/>
              <w:adjustRightInd w:val="0"/>
              <w:spacing w:line="360" w:lineRule="auto"/>
              <w:jc w:val="both"/>
            </w:pPr>
          </w:p>
          <w:p w14:paraId="59B8C0B5" w14:textId="77777777" w:rsidR="00654D30" w:rsidRPr="003D21E8" w:rsidRDefault="00654D30" w:rsidP="00030A43">
            <w:pPr>
              <w:pStyle w:val="ListParagraph"/>
              <w:numPr>
                <w:ilvl w:val="0"/>
                <w:numId w:val="2"/>
              </w:numPr>
              <w:autoSpaceDE w:val="0"/>
              <w:autoSpaceDN w:val="0"/>
              <w:adjustRightInd w:val="0"/>
              <w:spacing w:line="360" w:lineRule="auto"/>
              <w:ind w:left="460"/>
              <w:jc w:val="both"/>
            </w:pPr>
            <w:r>
              <w:lastRenderedPageBreak/>
              <w:t>EC-COGTA through the Eastern Cape Provincial Disaster Management center has recently concluded the fire risk classification assessment for the whole province through the MOU with FPASA (Fire protection association of Southern Africa). A report will be shared with the department that will provide a provincial view of the needs required for fire services in the province.</w:t>
            </w:r>
          </w:p>
          <w:p w14:paraId="140688BF" w14:textId="77777777" w:rsidR="00654D30" w:rsidRDefault="00654D30" w:rsidP="00654D30">
            <w:pPr>
              <w:pStyle w:val="ListParagraph"/>
              <w:autoSpaceDE w:val="0"/>
              <w:autoSpaceDN w:val="0"/>
              <w:adjustRightInd w:val="0"/>
              <w:spacing w:line="360" w:lineRule="auto"/>
              <w:jc w:val="both"/>
            </w:pPr>
          </w:p>
          <w:p w14:paraId="086AD0CA" w14:textId="77777777" w:rsidR="003D21E8" w:rsidRDefault="003D21E8" w:rsidP="003D21E8">
            <w:pPr>
              <w:autoSpaceDE w:val="0"/>
              <w:autoSpaceDN w:val="0"/>
              <w:adjustRightInd w:val="0"/>
              <w:spacing w:line="360" w:lineRule="auto"/>
              <w:jc w:val="both"/>
            </w:pPr>
          </w:p>
          <w:p w14:paraId="66EF0275" w14:textId="77777777" w:rsidR="003D21E8" w:rsidRPr="003D21E8" w:rsidRDefault="003D21E8" w:rsidP="003D21E8">
            <w:pPr>
              <w:autoSpaceDE w:val="0"/>
              <w:autoSpaceDN w:val="0"/>
              <w:adjustRightInd w:val="0"/>
              <w:spacing w:line="360" w:lineRule="auto"/>
              <w:jc w:val="both"/>
            </w:pPr>
          </w:p>
          <w:p w14:paraId="79E649D4" w14:textId="3B95C8E3" w:rsidR="0071325E" w:rsidRPr="003D21E8" w:rsidRDefault="0071325E" w:rsidP="0071325E">
            <w:pPr>
              <w:spacing w:after="0"/>
              <w:rPr>
                <w:rFonts w:ascii="Times New Roman" w:eastAsiaTheme="majorEastAsia" w:hAnsi="Times New Roman"/>
                <w:sz w:val="24"/>
                <w:szCs w:val="24"/>
              </w:rPr>
            </w:pPr>
          </w:p>
        </w:tc>
      </w:tr>
      <w:tr w:rsidR="003D21E8" w:rsidRPr="003D21E8" w14:paraId="7F9075AB" w14:textId="77777777" w:rsidTr="003D21E8">
        <w:tc>
          <w:tcPr>
            <w:tcW w:w="2601" w:type="dxa"/>
            <w:vMerge w:val="restart"/>
          </w:tcPr>
          <w:p w14:paraId="275ECE6A" w14:textId="77777777" w:rsidR="003D21E8" w:rsidRPr="003D21E8" w:rsidRDefault="003D21E8" w:rsidP="00030A43">
            <w:pPr>
              <w:pStyle w:val="ListParagraph"/>
              <w:numPr>
                <w:ilvl w:val="0"/>
                <w:numId w:val="1"/>
              </w:numPr>
              <w:spacing w:after="160" w:line="259" w:lineRule="auto"/>
              <w:contextualSpacing/>
            </w:pPr>
            <w:r w:rsidRPr="003D21E8">
              <w:lastRenderedPageBreak/>
              <w:t>(a) how many fire trucks are currently available in each municipality within the province and (b) of these fire trucks currently available, how many are (aa) in working condition and (bb) roadworthy;</w:t>
            </w:r>
          </w:p>
          <w:p w14:paraId="54829BB9" w14:textId="77777777" w:rsidR="003D21E8" w:rsidRPr="003D21E8" w:rsidRDefault="003D21E8" w:rsidP="0071325E">
            <w:pPr>
              <w:pStyle w:val="ListParagraph"/>
              <w:spacing w:after="160" w:line="259" w:lineRule="auto"/>
              <w:ind w:left="360"/>
              <w:contextualSpacing/>
            </w:pPr>
          </w:p>
          <w:p w14:paraId="5C3E9EFF" w14:textId="77777777" w:rsidR="003D21E8" w:rsidRPr="003D21E8" w:rsidRDefault="003D21E8" w:rsidP="0071325E">
            <w:pPr>
              <w:pStyle w:val="ListParagraph"/>
              <w:spacing w:after="160" w:line="259" w:lineRule="auto"/>
              <w:ind w:left="360"/>
              <w:contextualSpacing/>
            </w:pPr>
          </w:p>
          <w:p w14:paraId="1ADBF7FF" w14:textId="77777777" w:rsidR="003D21E8" w:rsidRPr="003D21E8" w:rsidRDefault="003D21E8" w:rsidP="0071325E">
            <w:pPr>
              <w:pStyle w:val="ListParagraph"/>
              <w:spacing w:after="160" w:line="259" w:lineRule="auto"/>
              <w:ind w:left="360"/>
              <w:contextualSpacing/>
            </w:pPr>
          </w:p>
          <w:p w14:paraId="504ADBFB" w14:textId="77777777" w:rsidR="003D21E8" w:rsidRPr="003D21E8" w:rsidRDefault="003D21E8" w:rsidP="0071325E">
            <w:pPr>
              <w:pStyle w:val="ListParagraph"/>
              <w:spacing w:after="160" w:line="259" w:lineRule="auto"/>
              <w:ind w:left="360"/>
              <w:contextualSpacing/>
            </w:pPr>
          </w:p>
          <w:p w14:paraId="183C9E40" w14:textId="77777777" w:rsidR="003D21E8" w:rsidRPr="003D21E8" w:rsidRDefault="003D21E8" w:rsidP="003D21E8">
            <w:pPr>
              <w:spacing w:after="160" w:line="259" w:lineRule="auto"/>
              <w:contextualSpacing/>
            </w:pPr>
          </w:p>
          <w:p w14:paraId="4C9682C5" w14:textId="6F300900" w:rsidR="003D21E8" w:rsidRPr="003D21E8" w:rsidRDefault="003D21E8" w:rsidP="0071325E">
            <w:pPr>
              <w:spacing w:after="160" w:line="259" w:lineRule="auto"/>
              <w:contextualSpacing/>
              <w:rPr>
                <w:rFonts w:ascii="Times New Roman" w:hAnsi="Times New Roman"/>
                <w:sz w:val="24"/>
                <w:szCs w:val="24"/>
              </w:rPr>
            </w:pPr>
            <w:r>
              <w:rPr>
                <w:rFonts w:ascii="Times New Roman" w:hAnsi="Times New Roman"/>
                <w:sz w:val="24"/>
                <w:szCs w:val="24"/>
              </w:rPr>
              <w:t xml:space="preserve">(aa) </w:t>
            </w:r>
            <w:r w:rsidRPr="003D21E8">
              <w:rPr>
                <w:rFonts w:ascii="Times New Roman" w:hAnsi="Times New Roman"/>
                <w:sz w:val="24"/>
                <w:szCs w:val="24"/>
              </w:rPr>
              <w:t xml:space="preserve">How many are in working condition and </w:t>
            </w:r>
            <w:r>
              <w:rPr>
                <w:rFonts w:ascii="Times New Roman" w:hAnsi="Times New Roman"/>
                <w:sz w:val="24"/>
                <w:szCs w:val="24"/>
              </w:rPr>
              <w:t>(bb)</w:t>
            </w:r>
            <w:r w:rsidRPr="003D21E8">
              <w:rPr>
                <w:rFonts w:ascii="Times New Roman" w:hAnsi="Times New Roman"/>
                <w:sz w:val="24"/>
                <w:szCs w:val="24"/>
              </w:rPr>
              <w:t>roadworthy</w:t>
            </w:r>
          </w:p>
        </w:tc>
        <w:tc>
          <w:tcPr>
            <w:tcW w:w="7135" w:type="dxa"/>
          </w:tcPr>
          <w:tbl>
            <w:tblPr>
              <w:tblStyle w:val="TableGrid"/>
              <w:tblW w:w="0" w:type="auto"/>
              <w:tblLook w:val="04A0" w:firstRow="1" w:lastRow="0" w:firstColumn="1" w:lastColumn="0" w:noHBand="0" w:noVBand="1"/>
            </w:tblPr>
            <w:tblGrid>
              <w:gridCol w:w="4115"/>
              <w:gridCol w:w="2229"/>
            </w:tblGrid>
            <w:tr w:rsidR="003D21E8" w:rsidRPr="003D21E8" w14:paraId="6E1250A7" w14:textId="77777777" w:rsidTr="00B9236D">
              <w:tc>
                <w:tcPr>
                  <w:tcW w:w="4115" w:type="dxa"/>
                </w:tcPr>
                <w:p w14:paraId="7DB7C3A5" w14:textId="77777777" w:rsidR="003D21E8" w:rsidRPr="003D21E8" w:rsidRDefault="003D21E8" w:rsidP="0071325E">
                  <w:pPr>
                    <w:spacing w:after="0" w:line="360" w:lineRule="auto"/>
                    <w:jc w:val="center"/>
                    <w:rPr>
                      <w:rFonts w:ascii="Times New Roman" w:eastAsiaTheme="majorEastAsia" w:hAnsi="Times New Roman"/>
                      <w:b/>
                      <w:bCs/>
                      <w:sz w:val="24"/>
                      <w:szCs w:val="24"/>
                    </w:rPr>
                  </w:pPr>
                  <w:r w:rsidRPr="003D21E8">
                    <w:rPr>
                      <w:rFonts w:ascii="Times New Roman" w:eastAsiaTheme="majorEastAsia" w:hAnsi="Times New Roman"/>
                      <w:b/>
                      <w:bCs/>
                      <w:sz w:val="24"/>
                      <w:szCs w:val="24"/>
                    </w:rPr>
                    <w:t>Name of municipality</w:t>
                  </w:r>
                </w:p>
              </w:tc>
              <w:tc>
                <w:tcPr>
                  <w:tcW w:w="2229" w:type="dxa"/>
                </w:tcPr>
                <w:p w14:paraId="0DD98D67" w14:textId="77777777" w:rsidR="003D21E8" w:rsidRPr="003D21E8" w:rsidRDefault="003D21E8" w:rsidP="0071325E">
                  <w:pPr>
                    <w:spacing w:after="0" w:line="360" w:lineRule="auto"/>
                    <w:jc w:val="center"/>
                    <w:rPr>
                      <w:rFonts w:ascii="Times New Roman" w:eastAsiaTheme="majorEastAsia" w:hAnsi="Times New Roman"/>
                      <w:b/>
                      <w:bCs/>
                      <w:sz w:val="24"/>
                      <w:szCs w:val="24"/>
                    </w:rPr>
                  </w:pPr>
                  <w:r w:rsidRPr="003D21E8">
                    <w:rPr>
                      <w:rFonts w:ascii="Times New Roman" w:eastAsiaTheme="majorEastAsia" w:hAnsi="Times New Roman"/>
                      <w:b/>
                      <w:bCs/>
                      <w:sz w:val="24"/>
                      <w:szCs w:val="24"/>
                    </w:rPr>
                    <w:t>No of fire trucks</w:t>
                  </w:r>
                </w:p>
              </w:tc>
            </w:tr>
            <w:tr w:rsidR="003D21E8" w:rsidRPr="003D21E8" w14:paraId="5F5BF0A8" w14:textId="77777777" w:rsidTr="00B9236D">
              <w:tc>
                <w:tcPr>
                  <w:tcW w:w="4115" w:type="dxa"/>
                </w:tcPr>
                <w:p w14:paraId="4FAD0543" w14:textId="77777777" w:rsidR="003D21E8" w:rsidRPr="003D21E8" w:rsidRDefault="003D21E8" w:rsidP="0071325E">
                  <w:pPr>
                    <w:spacing w:after="0" w:line="360" w:lineRule="auto"/>
                    <w:rPr>
                      <w:rFonts w:ascii="Times New Roman" w:eastAsiaTheme="majorEastAsia" w:hAnsi="Times New Roman"/>
                      <w:sz w:val="24"/>
                      <w:szCs w:val="24"/>
                    </w:rPr>
                  </w:pPr>
                  <w:r w:rsidRPr="003D21E8">
                    <w:rPr>
                      <w:rFonts w:ascii="Times New Roman" w:eastAsiaTheme="majorEastAsia" w:hAnsi="Times New Roman"/>
                      <w:sz w:val="24"/>
                      <w:szCs w:val="24"/>
                    </w:rPr>
                    <w:t xml:space="preserve">Alfred Nzo District Municipality              </w:t>
                  </w:r>
                </w:p>
              </w:tc>
              <w:tc>
                <w:tcPr>
                  <w:tcW w:w="2229" w:type="dxa"/>
                </w:tcPr>
                <w:p w14:paraId="3BAFB913" w14:textId="77777777" w:rsidR="003D21E8" w:rsidRPr="003D21E8" w:rsidRDefault="003D21E8" w:rsidP="0071325E">
                  <w:pPr>
                    <w:spacing w:after="0" w:line="360" w:lineRule="auto"/>
                    <w:jc w:val="center"/>
                    <w:rPr>
                      <w:rFonts w:ascii="Times New Roman" w:eastAsiaTheme="majorEastAsia" w:hAnsi="Times New Roman"/>
                      <w:sz w:val="24"/>
                      <w:szCs w:val="24"/>
                    </w:rPr>
                  </w:pPr>
                  <w:r w:rsidRPr="003D21E8">
                    <w:rPr>
                      <w:rFonts w:ascii="Times New Roman" w:eastAsiaTheme="majorEastAsia" w:hAnsi="Times New Roman"/>
                      <w:sz w:val="24"/>
                      <w:szCs w:val="24"/>
                    </w:rPr>
                    <w:t>5</w:t>
                  </w:r>
                </w:p>
              </w:tc>
            </w:tr>
            <w:tr w:rsidR="003D21E8" w:rsidRPr="003D21E8" w14:paraId="72187A70" w14:textId="77777777" w:rsidTr="00B9236D">
              <w:tc>
                <w:tcPr>
                  <w:tcW w:w="4115" w:type="dxa"/>
                </w:tcPr>
                <w:p w14:paraId="652C464E" w14:textId="77777777" w:rsidR="003D21E8" w:rsidRPr="003D21E8" w:rsidRDefault="003D21E8" w:rsidP="0071325E">
                  <w:pPr>
                    <w:spacing w:after="0" w:line="360" w:lineRule="auto"/>
                    <w:rPr>
                      <w:rFonts w:ascii="Times New Roman" w:eastAsiaTheme="majorEastAsia" w:hAnsi="Times New Roman"/>
                      <w:sz w:val="24"/>
                      <w:szCs w:val="24"/>
                    </w:rPr>
                  </w:pPr>
                  <w:r w:rsidRPr="003D21E8">
                    <w:rPr>
                      <w:rFonts w:ascii="Times New Roman" w:eastAsiaTheme="majorEastAsia" w:hAnsi="Times New Roman"/>
                      <w:sz w:val="24"/>
                      <w:szCs w:val="24"/>
                    </w:rPr>
                    <w:t xml:space="preserve">Amathole District Municipality                              </w:t>
                  </w:r>
                </w:p>
              </w:tc>
              <w:tc>
                <w:tcPr>
                  <w:tcW w:w="2229" w:type="dxa"/>
                </w:tcPr>
                <w:p w14:paraId="6E92000A" w14:textId="721F0768" w:rsidR="003D21E8" w:rsidRPr="003D21E8" w:rsidRDefault="003D21E8" w:rsidP="0071325E">
                  <w:pPr>
                    <w:spacing w:after="0" w:line="360" w:lineRule="auto"/>
                    <w:jc w:val="center"/>
                    <w:rPr>
                      <w:rFonts w:ascii="Times New Roman" w:eastAsiaTheme="majorEastAsia" w:hAnsi="Times New Roman"/>
                      <w:color w:val="FF0000"/>
                      <w:sz w:val="24"/>
                      <w:szCs w:val="24"/>
                    </w:rPr>
                  </w:pPr>
                  <w:r w:rsidRPr="003D21E8">
                    <w:rPr>
                      <w:rFonts w:ascii="Times New Roman" w:eastAsiaTheme="majorEastAsia" w:hAnsi="Times New Roman"/>
                      <w:sz w:val="24"/>
                      <w:szCs w:val="24"/>
                    </w:rPr>
                    <w:t>9</w:t>
                  </w:r>
                </w:p>
              </w:tc>
            </w:tr>
            <w:tr w:rsidR="003D21E8" w:rsidRPr="003D21E8" w14:paraId="1ABBA5F2" w14:textId="77777777" w:rsidTr="00B9236D">
              <w:tc>
                <w:tcPr>
                  <w:tcW w:w="4115" w:type="dxa"/>
                </w:tcPr>
                <w:p w14:paraId="301E0FCD" w14:textId="77777777" w:rsidR="003D21E8" w:rsidRPr="003D21E8" w:rsidRDefault="003D21E8" w:rsidP="0071325E">
                  <w:pPr>
                    <w:spacing w:after="0" w:line="360" w:lineRule="auto"/>
                    <w:rPr>
                      <w:rFonts w:ascii="Times New Roman" w:eastAsiaTheme="majorEastAsia" w:hAnsi="Times New Roman"/>
                      <w:sz w:val="24"/>
                      <w:szCs w:val="24"/>
                    </w:rPr>
                  </w:pPr>
                  <w:r w:rsidRPr="003D21E8">
                    <w:rPr>
                      <w:rFonts w:ascii="Times New Roman" w:eastAsiaTheme="majorEastAsia" w:hAnsi="Times New Roman"/>
                      <w:sz w:val="24"/>
                      <w:szCs w:val="24"/>
                    </w:rPr>
                    <w:t xml:space="preserve">Buffalo City Metro Municipality         </w:t>
                  </w:r>
                </w:p>
              </w:tc>
              <w:tc>
                <w:tcPr>
                  <w:tcW w:w="2229" w:type="dxa"/>
                </w:tcPr>
                <w:p w14:paraId="0C5101B8" w14:textId="77777777" w:rsidR="003D21E8" w:rsidRPr="003D21E8" w:rsidRDefault="003D21E8" w:rsidP="0071325E">
                  <w:pPr>
                    <w:spacing w:after="0" w:line="360" w:lineRule="auto"/>
                    <w:jc w:val="center"/>
                    <w:rPr>
                      <w:rFonts w:ascii="Times New Roman" w:eastAsiaTheme="majorEastAsia" w:hAnsi="Times New Roman"/>
                      <w:color w:val="FF0000"/>
                      <w:sz w:val="24"/>
                      <w:szCs w:val="24"/>
                    </w:rPr>
                  </w:pPr>
                  <w:r w:rsidRPr="003D21E8">
                    <w:rPr>
                      <w:rFonts w:ascii="Times New Roman" w:eastAsiaTheme="majorEastAsia" w:hAnsi="Times New Roman"/>
                      <w:color w:val="000000" w:themeColor="text1"/>
                      <w:sz w:val="24"/>
                      <w:szCs w:val="24"/>
                    </w:rPr>
                    <w:t>07</w:t>
                  </w:r>
                </w:p>
              </w:tc>
            </w:tr>
            <w:tr w:rsidR="003D21E8" w:rsidRPr="003D21E8" w14:paraId="5B74734C" w14:textId="77777777" w:rsidTr="00B9236D">
              <w:tc>
                <w:tcPr>
                  <w:tcW w:w="4115" w:type="dxa"/>
                </w:tcPr>
                <w:p w14:paraId="2BD9EDF0" w14:textId="77777777" w:rsidR="003D21E8" w:rsidRPr="003D21E8" w:rsidRDefault="003D21E8" w:rsidP="0071325E">
                  <w:pPr>
                    <w:spacing w:after="0" w:line="360" w:lineRule="auto"/>
                    <w:rPr>
                      <w:rFonts w:ascii="Times New Roman" w:eastAsiaTheme="majorEastAsia" w:hAnsi="Times New Roman"/>
                      <w:sz w:val="24"/>
                      <w:szCs w:val="24"/>
                    </w:rPr>
                  </w:pPr>
                  <w:r w:rsidRPr="003D21E8">
                    <w:rPr>
                      <w:rFonts w:ascii="Times New Roman" w:eastAsiaTheme="majorEastAsia" w:hAnsi="Times New Roman"/>
                      <w:sz w:val="24"/>
                      <w:szCs w:val="24"/>
                    </w:rPr>
                    <w:t xml:space="preserve">Chris Hani District Municipality            </w:t>
                  </w:r>
                </w:p>
              </w:tc>
              <w:tc>
                <w:tcPr>
                  <w:tcW w:w="2229" w:type="dxa"/>
                </w:tcPr>
                <w:p w14:paraId="6289CC6E" w14:textId="77777777" w:rsidR="003D21E8" w:rsidRPr="003D21E8" w:rsidRDefault="003D21E8" w:rsidP="0071325E">
                  <w:pPr>
                    <w:spacing w:after="0" w:line="360" w:lineRule="auto"/>
                    <w:jc w:val="center"/>
                    <w:rPr>
                      <w:rFonts w:ascii="Times New Roman" w:eastAsiaTheme="majorEastAsia" w:hAnsi="Times New Roman"/>
                      <w:color w:val="FF0000"/>
                      <w:sz w:val="24"/>
                      <w:szCs w:val="24"/>
                    </w:rPr>
                  </w:pPr>
                  <w:r w:rsidRPr="003D21E8">
                    <w:rPr>
                      <w:rFonts w:ascii="Times New Roman" w:eastAsiaTheme="majorEastAsia" w:hAnsi="Times New Roman"/>
                      <w:color w:val="000000" w:themeColor="text1"/>
                      <w:sz w:val="24"/>
                      <w:szCs w:val="24"/>
                    </w:rPr>
                    <w:t>0</w:t>
                  </w:r>
                </w:p>
              </w:tc>
            </w:tr>
            <w:tr w:rsidR="003D21E8" w:rsidRPr="003D21E8" w14:paraId="4248E0A9" w14:textId="77777777" w:rsidTr="00B9236D">
              <w:tc>
                <w:tcPr>
                  <w:tcW w:w="4115" w:type="dxa"/>
                </w:tcPr>
                <w:p w14:paraId="1D78148F" w14:textId="77777777" w:rsidR="003D21E8" w:rsidRPr="003D21E8" w:rsidRDefault="003D21E8" w:rsidP="0071325E">
                  <w:pPr>
                    <w:spacing w:after="0" w:line="360" w:lineRule="auto"/>
                    <w:rPr>
                      <w:rFonts w:ascii="Times New Roman" w:eastAsiaTheme="majorEastAsia" w:hAnsi="Times New Roman"/>
                      <w:sz w:val="24"/>
                      <w:szCs w:val="24"/>
                    </w:rPr>
                  </w:pPr>
                  <w:r w:rsidRPr="003D21E8">
                    <w:rPr>
                      <w:rFonts w:ascii="Times New Roman" w:eastAsiaTheme="majorEastAsia" w:hAnsi="Times New Roman"/>
                      <w:sz w:val="24"/>
                      <w:szCs w:val="24"/>
                    </w:rPr>
                    <w:t xml:space="preserve">Joe Gqabi District Municipality                              </w:t>
                  </w:r>
                </w:p>
              </w:tc>
              <w:tc>
                <w:tcPr>
                  <w:tcW w:w="2229" w:type="dxa"/>
                </w:tcPr>
                <w:p w14:paraId="22B985A5" w14:textId="77777777" w:rsidR="003D21E8" w:rsidRPr="003D21E8" w:rsidRDefault="003D21E8" w:rsidP="0071325E">
                  <w:pPr>
                    <w:spacing w:after="0" w:line="360" w:lineRule="auto"/>
                    <w:jc w:val="center"/>
                    <w:rPr>
                      <w:rFonts w:ascii="Times New Roman" w:eastAsiaTheme="majorEastAsia" w:hAnsi="Times New Roman"/>
                      <w:color w:val="FF0000"/>
                      <w:sz w:val="24"/>
                      <w:szCs w:val="24"/>
                    </w:rPr>
                  </w:pPr>
                  <w:r w:rsidRPr="003D21E8">
                    <w:rPr>
                      <w:rFonts w:ascii="Times New Roman" w:eastAsiaTheme="majorEastAsia" w:hAnsi="Times New Roman"/>
                      <w:color w:val="000000" w:themeColor="text1"/>
                      <w:sz w:val="24"/>
                      <w:szCs w:val="24"/>
                    </w:rPr>
                    <w:t>03</w:t>
                  </w:r>
                </w:p>
              </w:tc>
            </w:tr>
            <w:tr w:rsidR="003D21E8" w:rsidRPr="003D21E8" w14:paraId="4FC8B85B" w14:textId="77777777" w:rsidTr="00B9236D">
              <w:tc>
                <w:tcPr>
                  <w:tcW w:w="4115" w:type="dxa"/>
                </w:tcPr>
                <w:p w14:paraId="00DF8572" w14:textId="77777777" w:rsidR="003D21E8" w:rsidRPr="003D21E8" w:rsidRDefault="003D21E8" w:rsidP="0071325E">
                  <w:pPr>
                    <w:spacing w:after="0" w:line="360" w:lineRule="auto"/>
                    <w:rPr>
                      <w:rFonts w:ascii="Times New Roman" w:eastAsiaTheme="majorEastAsia" w:hAnsi="Times New Roman"/>
                      <w:sz w:val="24"/>
                      <w:szCs w:val="24"/>
                    </w:rPr>
                  </w:pPr>
                  <w:r w:rsidRPr="003D21E8">
                    <w:rPr>
                      <w:rFonts w:ascii="Times New Roman" w:eastAsiaTheme="majorEastAsia" w:hAnsi="Times New Roman"/>
                      <w:sz w:val="24"/>
                      <w:szCs w:val="24"/>
                    </w:rPr>
                    <w:t>Nelson Mandela Metro Municipality</w:t>
                  </w:r>
                </w:p>
              </w:tc>
              <w:tc>
                <w:tcPr>
                  <w:tcW w:w="2229" w:type="dxa"/>
                </w:tcPr>
                <w:p w14:paraId="1A0F15EC" w14:textId="759DE1D0" w:rsidR="003D21E8" w:rsidRPr="003D21E8" w:rsidRDefault="003D21E8" w:rsidP="0071325E">
                  <w:pPr>
                    <w:spacing w:after="0" w:line="360" w:lineRule="auto"/>
                    <w:jc w:val="center"/>
                    <w:rPr>
                      <w:rFonts w:ascii="Times New Roman" w:eastAsiaTheme="majorEastAsia" w:hAnsi="Times New Roman"/>
                      <w:color w:val="000000" w:themeColor="text1"/>
                      <w:sz w:val="24"/>
                      <w:szCs w:val="24"/>
                    </w:rPr>
                  </w:pPr>
                  <w:r w:rsidRPr="003D21E8">
                    <w:rPr>
                      <w:rFonts w:ascii="Times New Roman" w:eastAsiaTheme="majorEastAsia" w:hAnsi="Times New Roman"/>
                      <w:color w:val="000000" w:themeColor="text1"/>
                      <w:sz w:val="24"/>
                      <w:szCs w:val="24"/>
                    </w:rPr>
                    <w:t>1</w:t>
                  </w:r>
                  <w:r w:rsidR="002603ED">
                    <w:rPr>
                      <w:rFonts w:ascii="Times New Roman" w:eastAsiaTheme="majorEastAsia" w:hAnsi="Times New Roman"/>
                      <w:color w:val="000000" w:themeColor="text1"/>
                      <w:sz w:val="24"/>
                      <w:szCs w:val="24"/>
                    </w:rPr>
                    <w:t>7</w:t>
                  </w:r>
                </w:p>
              </w:tc>
            </w:tr>
            <w:tr w:rsidR="003D21E8" w:rsidRPr="003D21E8" w14:paraId="487DA590" w14:textId="77777777" w:rsidTr="00B9236D">
              <w:tc>
                <w:tcPr>
                  <w:tcW w:w="4115" w:type="dxa"/>
                </w:tcPr>
                <w:p w14:paraId="6255542F" w14:textId="77777777" w:rsidR="003D21E8" w:rsidRPr="003D21E8" w:rsidRDefault="003D21E8" w:rsidP="0071325E">
                  <w:pPr>
                    <w:spacing w:after="0" w:line="360" w:lineRule="auto"/>
                    <w:rPr>
                      <w:rFonts w:ascii="Times New Roman" w:eastAsiaTheme="majorEastAsia" w:hAnsi="Times New Roman"/>
                      <w:sz w:val="24"/>
                      <w:szCs w:val="24"/>
                    </w:rPr>
                  </w:pPr>
                  <w:r w:rsidRPr="003D21E8">
                    <w:rPr>
                      <w:rFonts w:ascii="Times New Roman" w:eastAsiaTheme="majorEastAsia" w:hAnsi="Times New Roman"/>
                      <w:sz w:val="24"/>
                      <w:szCs w:val="24"/>
                    </w:rPr>
                    <w:t>OR Tambo District Municipality</w:t>
                  </w:r>
                </w:p>
              </w:tc>
              <w:tc>
                <w:tcPr>
                  <w:tcW w:w="2229" w:type="dxa"/>
                </w:tcPr>
                <w:p w14:paraId="7E8B7E6A" w14:textId="77777777" w:rsidR="003D21E8" w:rsidRPr="003D21E8" w:rsidRDefault="003D21E8" w:rsidP="0071325E">
                  <w:pPr>
                    <w:spacing w:after="0" w:line="360" w:lineRule="auto"/>
                    <w:jc w:val="center"/>
                    <w:rPr>
                      <w:rFonts w:ascii="Times New Roman" w:eastAsiaTheme="majorEastAsia" w:hAnsi="Times New Roman"/>
                      <w:color w:val="FF0000"/>
                      <w:sz w:val="24"/>
                      <w:szCs w:val="24"/>
                    </w:rPr>
                  </w:pPr>
                  <w:r w:rsidRPr="003D21E8">
                    <w:rPr>
                      <w:rFonts w:ascii="Times New Roman" w:eastAsiaTheme="majorEastAsia" w:hAnsi="Times New Roman"/>
                      <w:color w:val="000000" w:themeColor="text1"/>
                      <w:sz w:val="24"/>
                      <w:szCs w:val="24"/>
                    </w:rPr>
                    <w:t>07</w:t>
                  </w:r>
                </w:p>
              </w:tc>
            </w:tr>
            <w:tr w:rsidR="003D21E8" w:rsidRPr="003D21E8" w14:paraId="6632F887" w14:textId="77777777" w:rsidTr="00B9236D">
              <w:tc>
                <w:tcPr>
                  <w:tcW w:w="4115" w:type="dxa"/>
                </w:tcPr>
                <w:p w14:paraId="1745654C" w14:textId="77777777" w:rsidR="003D21E8" w:rsidRPr="003D21E8" w:rsidRDefault="003D21E8" w:rsidP="0071325E">
                  <w:pPr>
                    <w:spacing w:after="0" w:line="360" w:lineRule="auto"/>
                    <w:rPr>
                      <w:rFonts w:ascii="Times New Roman" w:eastAsiaTheme="majorEastAsia" w:hAnsi="Times New Roman"/>
                      <w:sz w:val="24"/>
                      <w:szCs w:val="24"/>
                    </w:rPr>
                  </w:pPr>
                  <w:r w:rsidRPr="003D21E8">
                    <w:rPr>
                      <w:rFonts w:ascii="Times New Roman" w:eastAsiaTheme="majorEastAsia" w:hAnsi="Times New Roman"/>
                      <w:sz w:val="24"/>
                      <w:szCs w:val="24"/>
                    </w:rPr>
                    <w:t xml:space="preserve">Sarah Baartman District Municipality        </w:t>
                  </w:r>
                </w:p>
              </w:tc>
              <w:tc>
                <w:tcPr>
                  <w:tcW w:w="2229" w:type="dxa"/>
                </w:tcPr>
                <w:p w14:paraId="5C4BE23C" w14:textId="77777777" w:rsidR="003D21E8" w:rsidRPr="003D21E8" w:rsidRDefault="003D21E8" w:rsidP="0071325E">
                  <w:pPr>
                    <w:spacing w:after="0" w:line="360" w:lineRule="auto"/>
                    <w:jc w:val="center"/>
                    <w:rPr>
                      <w:rFonts w:ascii="Times New Roman" w:eastAsiaTheme="majorEastAsia" w:hAnsi="Times New Roman"/>
                      <w:color w:val="FF0000"/>
                      <w:sz w:val="24"/>
                      <w:szCs w:val="24"/>
                    </w:rPr>
                  </w:pPr>
                  <w:r w:rsidRPr="003D21E8">
                    <w:rPr>
                      <w:rFonts w:ascii="Times New Roman" w:eastAsiaTheme="majorEastAsia" w:hAnsi="Times New Roman"/>
                      <w:color w:val="000000" w:themeColor="text1"/>
                      <w:sz w:val="24"/>
                      <w:szCs w:val="24"/>
                    </w:rPr>
                    <w:t>23</w:t>
                  </w:r>
                </w:p>
              </w:tc>
            </w:tr>
            <w:tr w:rsidR="003D21E8" w:rsidRPr="003D21E8" w14:paraId="1EB91E71" w14:textId="77777777" w:rsidTr="00B9236D">
              <w:tc>
                <w:tcPr>
                  <w:tcW w:w="4115" w:type="dxa"/>
                </w:tcPr>
                <w:p w14:paraId="4C753FFD" w14:textId="77777777" w:rsidR="003D21E8" w:rsidRPr="003D21E8" w:rsidRDefault="003D21E8" w:rsidP="0071325E">
                  <w:pPr>
                    <w:spacing w:after="0" w:line="360" w:lineRule="auto"/>
                    <w:rPr>
                      <w:rFonts w:ascii="Times New Roman" w:eastAsiaTheme="majorEastAsia" w:hAnsi="Times New Roman"/>
                      <w:b/>
                      <w:bCs/>
                      <w:sz w:val="24"/>
                      <w:szCs w:val="24"/>
                    </w:rPr>
                  </w:pPr>
                  <w:r w:rsidRPr="003D21E8">
                    <w:rPr>
                      <w:rFonts w:ascii="Times New Roman" w:eastAsiaTheme="majorEastAsia" w:hAnsi="Times New Roman"/>
                      <w:b/>
                      <w:bCs/>
                      <w:sz w:val="24"/>
                      <w:szCs w:val="24"/>
                    </w:rPr>
                    <w:t>Total for EC province</w:t>
                  </w:r>
                </w:p>
              </w:tc>
              <w:tc>
                <w:tcPr>
                  <w:tcW w:w="2229" w:type="dxa"/>
                </w:tcPr>
                <w:p w14:paraId="4924AACC" w14:textId="6C61736E" w:rsidR="003D21E8" w:rsidRPr="003D21E8" w:rsidRDefault="003D21E8" w:rsidP="0071325E">
                  <w:pPr>
                    <w:spacing w:after="0" w:line="360" w:lineRule="auto"/>
                    <w:jc w:val="center"/>
                    <w:rPr>
                      <w:rFonts w:ascii="Times New Roman" w:eastAsiaTheme="majorEastAsia" w:hAnsi="Times New Roman"/>
                      <w:b/>
                      <w:bCs/>
                      <w:sz w:val="24"/>
                      <w:szCs w:val="24"/>
                    </w:rPr>
                  </w:pPr>
                  <w:r w:rsidRPr="003D21E8">
                    <w:rPr>
                      <w:rFonts w:ascii="Times New Roman" w:eastAsiaTheme="majorEastAsia" w:hAnsi="Times New Roman"/>
                      <w:b/>
                      <w:bCs/>
                      <w:sz w:val="24"/>
                      <w:szCs w:val="24"/>
                    </w:rPr>
                    <w:t>7</w:t>
                  </w:r>
                  <w:r w:rsidR="002603ED">
                    <w:rPr>
                      <w:rFonts w:ascii="Times New Roman" w:eastAsiaTheme="majorEastAsia" w:hAnsi="Times New Roman"/>
                      <w:b/>
                      <w:bCs/>
                      <w:sz w:val="24"/>
                      <w:szCs w:val="24"/>
                    </w:rPr>
                    <w:t>1</w:t>
                  </w:r>
                </w:p>
              </w:tc>
            </w:tr>
          </w:tbl>
          <w:p w14:paraId="45238ACB" w14:textId="77777777" w:rsidR="003D21E8" w:rsidRPr="003D21E8" w:rsidRDefault="003D21E8" w:rsidP="0071325E">
            <w:pPr>
              <w:spacing w:after="0"/>
              <w:rPr>
                <w:rFonts w:ascii="Times New Roman" w:eastAsiaTheme="majorEastAsia" w:hAnsi="Times New Roman"/>
                <w:sz w:val="24"/>
                <w:szCs w:val="24"/>
              </w:rPr>
            </w:pPr>
          </w:p>
        </w:tc>
      </w:tr>
      <w:tr w:rsidR="003D21E8" w:rsidRPr="003D21E8" w14:paraId="661C6414" w14:textId="77777777" w:rsidTr="003D21E8">
        <w:tc>
          <w:tcPr>
            <w:tcW w:w="2601" w:type="dxa"/>
            <w:vMerge/>
          </w:tcPr>
          <w:p w14:paraId="73AEF77B" w14:textId="2ED24A8C" w:rsidR="003D21E8" w:rsidRPr="003D21E8" w:rsidRDefault="003D21E8" w:rsidP="0071325E">
            <w:pPr>
              <w:spacing w:after="160" w:line="259" w:lineRule="auto"/>
              <w:contextualSpacing/>
              <w:rPr>
                <w:rFonts w:ascii="Times New Roman" w:hAnsi="Times New Roman"/>
                <w:sz w:val="24"/>
                <w:szCs w:val="24"/>
              </w:rPr>
            </w:pPr>
          </w:p>
        </w:tc>
        <w:tc>
          <w:tcPr>
            <w:tcW w:w="7135" w:type="dxa"/>
          </w:tcPr>
          <w:p w14:paraId="6AD369D6" w14:textId="77777777" w:rsidR="003D21E8" w:rsidRPr="003D21E8" w:rsidRDefault="003D21E8" w:rsidP="0071325E">
            <w:pPr>
              <w:spacing w:after="0" w:line="360" w:lineRule="auto"/>
              <w:jc w:val="center"/>
              <w:rPr>
                <w:rFonts w:ascii="Times New Roman" w:eastAsiaTheme="majorEastAsia" w:hAnsi="Times New Roman"/>
                <w:b/>
                <w:bCs/>
                <w:sz w:val="24"/>
                <w:szCs w:val="24"/>
              </w:rPr>
            </w:pPr>
          </w:p>
          <w:tbl>
            <w:tblPr>
              <w:tblStyle w:val="TableGrid"/>
              <w:tblW w:w="6909" w:type="dxa"/>
              <w:tblLook w:val="04A0" w:firstRow="1" w:lastRow="0" w:firstColumn="1" w:lastColumn="0" w:noHBand="0" w:noVBand="1"/>
            </w:tblPr>
            <w:tblGrid>
              <w:gridCol w:w="3782"/>
              <w:gridCol w:w="1440"/>
              <w:gridCol w:w="1687"/>
            </w:tblGrid>
            <w:tr w:rsidR="003D21E8" w:rsidRPr="003D21E8" w14:paraId="6A6CFFE0" w14:textId="77777777" w:rsidTr="0071325E">
              <w:trPr>
                <w:trHeight w:val="512"/>
              </w:trPr>
              <w:tc>
                <w:tcPr>
                  <w:tcW w:w="3782" w:type="dxa"/>
                </w:tcPr>
                <w:p w14:paraId="13A0A6DB" w14:textId="77777777" w:rsidR="003D21E8" w:rsidRPr="003D21E8" w:rsidRDefault="003D21E8" w:rsidP="0071325E">
                  <w:pPr>
                    <w:spacing w:after="0" w:line="360" w:lineRule="auto"/>
                    <w:jc w:val="center"/>
                    <w:rPr>
                      <w:rFonts w:ascii="Times New Roman" w:eastAsiaTheme="majorEastAsia" w:hAnsi="Times New Roman"/>
                      <w:b/>
                      <w:bCs/>
                      <w:sz w:val="24"/>
                      <w:szCs w:val="24"/>
                    </w:rPr>
                  </w:pPr>
                  <w:r w:rsidRPr="003D21E8">
                    <w:rPr>
                      <w:rFonts w:ascii="Times New Roman" w:eastAsiaTheme="majorEastAsia" w:hAnsi="Times New Roman"/>
                      <w:b/>
                      <w:bCs/>
                      <w:sz w:val="24"/>
                      <w:szCs w:val="24"/>
                    </w:rPr>
                    <w:t>Name of municipality</w:t>
                  </w:r>
                </w:p>
              </w:tc>
              <w:tc>
                <w:tcPr>
                  <w:tcW w:w="1440" w:type="dxa"/>
                </w:tcPr>
                <w:p w14:paraId="152DD057" w14:textId="77777777" w:rsidR="003D21E8" w:rsidRPr="003D21E8" w:rsidRDefault="003D21E8" w:rsidP="0071325E">
                  <w:pPr>
                    <w:pStyle w:val="NoSpacing"/>
                    <w:rPr>
                      <w:rFonts w:ascii="Times New Roman" w:hAnsi="Times New Roman"/>
                      <w:b/>
                      <w:bCs/>
                      <w:sz w:val="24"/>
                    </w:rPr>
                  </w:pPr>
                  <w:r w:rsidRPr="003D21E8">
                    <w:rPr>
                      <w:rFonts w:ascii="Times New Roman" w:hAnsi="Times New Roman"/>
                      <w:b/>
                      <w:bCs/>
                      <w:sz w:val="24"/>
                    </w:rPr>
                    <w:t>Working condition</w:t>
                  </w:r>
                </w:p>
              </w:tc>
              <w:tc>
                <w:tcPr>
                  <w:tcW w:w="1687" w:type="dxa"/>
                </w:tcPr>
                <w:p w14:paraId="199E569A" w14:textId="77777777" w:rsidR="003D21E8" w:rsidRPr="003D21E8" w:rsidRDefault="003D21E8" w:rsidP="0071325E">
                  <w:pPr>
                    <w:spacing w:after="0" w:line="360" w:lineRule="auto"/>
                    <w:jc w:val="center"/>
                    <w:rPr>
                      <w:rFonts w:ascii="Times New Roman" w:eastAsiaTheme="majorEastAsia" w:hAnsi="Times New Roman"/>
                      <w:b/>
                      <w:bCs/>
                      <w:sz w:val="24"/>
                      <w:szCs w:val="24"/>
                    </w:rPr>
                  </w:pPr>
                  <w:r w:rsidRPr="003D21E8">
                    <w:rPr>
                      <w:rFonts w:ascii="Times New Roman" w:eastAsiaTheme="majorEastAsia" w:hAnsi="Times New Roman"/>
                      <w:b/>
                      <w:bCs/>
                      <w:sz w:val="24"/>
                      <w:szCs w:val="24"/>
                    </w:rPr>
                    <w:t>Roadworthy</w:t>
                  </w:r>
                </w:p>
              </w:tc>
            </w:tr>
            <w:tr w:rsidR="003D21E8" w:rsidRPr="003D21E8" w14:paraId="7988CE6E" w14:textId="77777777" w:rsidTr="00B9236D">
              <w:tc>
                <w:tcPr>
                  <w:tcW w:w="3782" w:type="dxa"/>
                </w:tcPr>
                <w:p w14:paraId="72A11B79" w14:textId="77777777" w:rsidR="003D21E8" w:rsidRPr="003D21E8" w:rsidRDefault="003D21E8" w:rsidP="0071325E">
                  <w:pPr>
                    <w:spacing w:after="0" w:line="360" w:lineRule="auto"/>
                    <w:rPr>
                      <w:rFonts w:ascii="Times New Roman" w:eastAsiaTheme="majorEastAsia" w:hAnsi="Times New Roman"/>
                      <w:sz w:val="24"/>
                      <w:szCs w:val="24"/>
                    </w:rPr>
                  </w:pPr>
                  <w:r w:rsidRPr="003D21E8">
                    <w:rPr>
                      <w:rFonts w:ascii="Times New Roman" w:eastAsiaTheme="majorEastAsia" w:hAnsi="Times New Roman"/>
                      <w:sz w:val="24"/>
                      <w:szCs w:val="24"/>
                    </w:rPr>
                    <w:t xml:space="preserve">Alfred Nzo District Municipality             </w:t>
                  </w:r>
                </w:p>
              </w:tc>
              <w:tc>
                <w:tcPr>
                  <w:tcW w:w="1440" w:type="dxa"/>
                </w:tcPr>
                <w:p w14:paraId="29A7EEC3" w14:textId="77777777" w:rsidR="003D21E8" w:rsidRPr="003D21E8" w:rsidRDefault="003D21E8" w:rsidP="0071325E">
                  <w:pPr>
                    <w:spacing w:after="0" w:line="360" w:lineRule="auto"/>
                    <w:jc w:val="center"/>
                    <w:rPr>
                      <w:rFonts w:ascii="Times New Roman" w:eastAsiaTheme="majorEastAsia" w:hAnsi="Times New Roman"/>
                      <w:sz w:val="24"/>
                      <w:szCs w:val="24"/>
                    </w:rPr>
                  </w:pPr>
                  <w:r w:rsidRPr="003D21E8">
                    <w:rPr>
                      <w:rFonts w:ascii="Times New Roman" w:eastAsiaTheme="majorEastAsia" w:hAnsi="Times New Roman"/>
                      <w:sz w:val="24"/>
                      <w:szCs w:val="24"/>
                    </w:rPr>
                    <w:t>05</w:t>
                  </w:r>
                </w:p>
              </w:tc>
              <w:tc>
                <w:tcPr>
                  <w:tcW w:w="1687" w:type="dxa"/>
                </w:tcPr>
                <w:p w14:paraId="2A7F87C8" w14:textId="77777777" w:rsidR="003D21E8" w:rsidRPr="003D21E8" w:rsidRDefault="003D21E8" w:rsidP="0071325E">
                  <w:pPr>
                    <w:spacing w:after="0" w:line="360" w:lineRule="auto"/>
                    <w:jc w:val="center"/>
                    <w:rPr>
                      <w:rFonts w:ascii="Times New Roman" w:eastAsiaTheme="majorEastAsia" w:hAnsi="Times New Roman"/>
                      <w:sz w:val="24"/>
                      <w:szCs w:val="24"/>
                    </w:rPr>
                  </w:pPr>
                  <w:r w:rsidRPr="003D21E8">
                    <w:rPr>
                      <w:rFonts w:ascii="Times New Roman" w:eastAsiaTheme="majorEastAsia" w:hAnsi="Times New Roman"/>
                      <w:sz w:val="24"/>
                      <w:szCs w:val="24"/>
                    </w:rPr>
                    <w:t>05</w:t>
                  </w:r>
                </w:p>
              </w:tc>
            </w:tr>
            <w:tr w:rsidR="003D21E8" w:rsidRPr="003D21E8" w14:paraId="7B8C8D1A" w14:textId="77777777" w:rsidTr="00B9236D">
              <w:tc>
                <w:tcPr>
                  <w:tcW w:w="3782" w:type="dxa"/>
                </w:tcPr>
                <w:p w14:paraId="10645CCE" w14:textId="77777777" w:rsidR="003D21E8" w:rsidRPr="003D21E8" w:rsidRDefault="003D21E8" w:rsidP="0071325E">
                  <w:pPr>
                    <w:spacing w:after="0" w:line="360" w:lineRule="auto"/>
                    <w:rPr>
                      <w:rFonts w:ascii="Times New Roman" w:eastAsiaTheme="majorEastAsia" w:hAnsi="Times New Roman"/>
                      <w:sz w:val="24"/>
                      <w:szCs w:val="24"/>
                    </w:rPr>
                  </w:pPr>
                  <w:r w:rsidRPr="003D21E8">
                    <w:rPr>
                      <w:rFonts w:ascii="Times New Roman" w:eastAsiaTheme="majorEastAsia" w:hAnsi="Times New Roman"/>
                      <w:sz w:val="24"/>
                      <w:szCs w:val="24"/>
                    </w:rPr>
                    <w:t xml:space="preserve">Amathole District Municipality                               </w:t>
                  </w:r>
                </w:p>
              </w:tc>
              <w:tc>
                <w:tcPr>
                  <w:tcW w:w="1440" w:type="dxa"/>
                </w:tcPr>
                <w:p w14:paraId="754914A3" w14:textId="0EC4ACC1" w:rsidR="003D21E8" w:rsidRPr="003D21E8" w:rsidRDefault="003D21E8" w:rsidP="0071325E">
                  <w:pPr>
                    <w:spacing w:after="0" w:line="360" w:lineRule="auto"/>
                    <w:jc w:val="center"/>
                    <w:rPr>
                      <w:rFonts w:ascii="Times New Roman" w:eastAsiaTheme="majorEastAsia" w:hAnsi="Times New Roman"/>
                      <w:sz w:val="24"/>
                      <w:szCs w:val="24"/>
                    </w:rPr>
                  </w:pPr>
                  <w:r w:rsidRPr="003D21E8">
                    <w:rPr>
                      <w:rFonts w:ascii="Times New Roman" w:eastAsiaTheme="majorEastAsia" w:hAnsi="Times New Roman"/>
                      <w:sz w:val="24"/>
                      <w:szCs w:val="24"/>
                    </w:rPr>
                    <w:t>02</w:t>
                  </w:r>
                </w:p>
              </w:tc>
              <w:tc>
                <w:tcPr>
                  <w:tcW w:w="1687" w:type="dxa"/>
                </w:tcPr>
                <w:p w14:paraId="0FA9AE33" w14:textId="45772AB6" w:rsidR="003D21E8" w:rsidRPr="003D21E8" w:rsidRDefault="003D21E8" w:rsidP="0071325E">
                  <w:pPr>
                    <w:spacing w:after="0" w:line="360" w:lineRule="auto"/>
                    <w:jc w:val="center"/>
                    <w:rPr>
                      <w:rFonts w:ascii="Times New Roman" w:eastAsiaTheme="majorEastAsia" w:hAnsi="Times New Roman"/>
                      <w:sz w:val="24"/>
                      <w:szCs w:val="24"/>
                    </w:rPr>
                  </w:pPr>
                  <w:r w:rsidRPr="003D21E8">
                    <w:rPr>
                      <w:rFonts w:ascii="Times New Roman" w:eastAsiaTheme="majorEastAsia" w:hAnsi="Times New Roman"/>
                      <w:sz w:val="24"/>
                      <w:szCs w:val="24"/>
                    </w:rPr>
                    <w:t>02</w:t>
                  </w:r>
                </w:p>
              </w:tc>
            </w:tr>
            <w:tr w:rsidR="003D21E8" w:rsidRPr="003D21E8" w14:paraId="70D95FDD" w14:textId="77777777" w:rsidTr="00B9236D">
              <w:tc>
                <w:tcPr>
                  <w:tcW w:w="3782" w:type="dxa"/>
                </w:tcPr>
                <w:p w14:paraId="5A0E0F96" w14:textId="77777777" w:rsidR="003D21E8" w:rsidRPr="003D21E8" w:rsidRDefault="003D21E8" w:rsidP="0071325E">
                  <w:pPr>
                    <w:spacing w:after="0" w:line="360" w:lineRule="auto"/>
                    <w:rPr>
                      <w:rFonts w:ascii="Times New Roman" w:eastAsiaTheme="majorEastAsia" w:hAnsi="Times New Roman"/>
                      <w:color w:val="000000" w:themeColor="text1"/>
                      <w:sz w:val="24"/>
                      <w:szCs w:val="24"/>
                    </w:rPr>
                  </w:pPr>
                  <w:r w:rsidRPr="003D21E8">
                    <w:rPr>
                      <w:rFonts w:ascii="Times New Roman" w:eastAsiaTheme="majorEastAsia" w:hAnsi="Times New Roman"/>
                      <w:color w:val="000000" w:themeColor="text1"/>
                      <w:sz w:val="24"/>
                      <w:szCs w:val="24"/>
                    </w:rPr>
                    <w:t xml:space="preserve">Buffalo City Metro Municipality        </w:t>
                  </w:r>
                </w:p>
              </w:tc>
              <w:tc>
                <w:tcPr>
                  <w:tcW w:w="1440" w:type="dxa"/>
                </w:tcPr>
                <w:p w14:paraId="6878D21E" w14:textId="77777777" w:rsidR="003D21E8" w:rsidRPr="003D21E8" w:rsidRDefault="003D21E8" w:rsidP="0071325E">
                  <w:pPr>
                    <w:spacing w:after="0" w:line="360" w:lineRule="auto"/>
                    <w:jc w:val="center"/>
                    <w:rPr>
                      <w:rFonts w:ascii="Times New Roman" w:eastAsiaTheme="majorEastAsia" w:hAnsi="Times New Roman"/>
                      <w:color w:val="000000" w:themeColor="text1"/>
                      <w:sz w:val="24"/>
                      <w:szCs w:val="24"/>
                    </w:rPr>
                  </w:pPr>
                  <w:r w:rsidRPr="003D21E8">
                    <w:rPr>
                      <w:rFonts w:ascii="Times New Roman" w:eastAsiaTheme="majorEastAsia" w:hAnsi="Times New Roman"/>
                      <w:color w:val="000000" w:themeColor="text1"/>
                      <w:sz w:val="24"/>
                      <w:szCs w:val="24"/>
                    </w:rPr>
                    <w:t>07</w:t>
                  </w:r>
                </w:p>
              </w:tc>
              <w:tc>
                <w:tcPr>
                  <w:tcW w:w="1687" w:type="dxa"/>
                </w:tcPr>
                <w:p w14:paraId="7E21C6ED" w14:textId="77777777" w:rsidR="003D21E8" w:rsidRPr="003D21E8" w:rsidRDefault="003D21E8" w:rsidP="0071325E">
                  <w:pPr>
                    <w:spacing w:after="0" w:line="360" w:lineRule="auto"/>
                    <w:jc w:val="center"/>
                    <w:rPr>
                      <w:rFonts w:ascii="Times New Roman" w:eastAsiaTheme="majorEastAsia" w:hAnsi="Times New Roman"/>
                      <w:color w:val="000000" w:themeColor="text1"/>
                      <w:sz w:val="24"/>
                      <w:szCs w:val="24"/>
                    </w:rPr>
                  </w:pPr>
                  <w:r w:rsidRPr="003D21E8">
                    <w:rPr>
                      <w:rFonts w:ascii="Times New Roman" w:eastAsiaTheme="majorEastAsia" w:hAnsi="Times New Roman"/>
                      <w:color w:val="000000" w:themeColor="text1"/>
                      <w:sz w:val="24"/>
                      <w:szCs w:val="24"/>
                    </w:rPr>
                    <w:t>07</w:t>
                  </w:r>
                </w:p>
              </w:tc>
            </w:tr>
            <w:tr w:rsidR="003D21E8" w:rsidRPr="003D21E8" w14:paraId="79FB5FE1" w14:textId="77777777" w:rsidTr="00B9236D">
              <w:tc>
                <w:tcPr>
                  <w:tcW w:w="3782" w:type="dxa"/>
                </w:tcPr>
                <w:p w14:paraId="5E3FA588" w14:textId="77777777" w:rsidR="003D21E8" w:rsidRPr="003D21E8" w:rsidRDefault="003D21E8" w:rsidP="0071325E">
                  <w:pPr>
                    <w:spacing w:after="0" w:line="360" w:lineRule="auto"/>
                    <w:rPr>
                      <w:rFonts w:ascii="Times New Roman" w:eastAsiaTheme="majorEastAsia" w:hAnsi="Times New Roman"/>
                      <w:color w:val="000000" w:themeColor="text1"/>
                      <w:sz w:val="24"/>
                      <w:szCs w:val="24"/>
                    </w:rPr>
                  </w:pPr>
                  <w:r w:rsidRPr="003D21E8">
                    <w:rPr>
                      <w:rFonts w:ascii="Times New Roman" w:eastAsiaTheme="majorEastAsia" w:hAnsi="Times New Roman"/>
                      <w:color w:val="000000" w:themeColor="text1"/>
                      <w:sz w:val="24"/>
                      <w:szCs w:val="24"/>
                    </w:rPr>
                    <w:t xml:space="preserve">Chris Hani District Municipality                             </w:t>
                  </w:r>
                </w:p>
              </w:tc>
              <w:tc>
                <w:tcPr>
                  <w:tcW w:w="1440" w:type="dxa"/>
                </w:tcPr>
                <w:p w14:paraId="4ABE432C" w14:textId="77777777" w:rsidR="003D21E8" w:rsidRPr="003D21E8" w:rsidRDefault="003D21E8" w:rsidP="0071325E">
                  <w:pPr>
                    <w:spacing w:after="0" w:line="360" w:lineRule="auto"/>
                    <w:jc w:val="center"/>
                    <w:rPr>
                      <w:rFonts w:ascii="Times New Roman" w:eastAsiaTheme="majorEastAsia" w:hAnsi="Times New Roman"/>
                      <w:color w:val="000000" w:themeColor="text1"/>
                      <w:sz w:val="24"/>
                      <w:szCs w:val="24"/>
                    </w:rPr>
                  </w:pPr>
                  <w:r w:rsidRPr="003D21E8">
                    <w:rPr>
                      <w:rFonts w:ascii="Times New Roman" w:eastAsiaTheme="majorEastAsia" w:hAnsi="Times New Roman"/>
                      <w:color w:val="000000" w:themeColor="text1"/>
                      <w:sz w:val="24"/>
                      <w:szCs w:val="24"/>
                    </w:rPr>
                    <w:t>0</w:t>
                  </w:r>
                </w:p>
              </w:tc>
              <w:tc>
                <w:tcPr>
                  <w:tcW w:w="1687" w:type="dxa"/>
                </w:tcPr>
                <w:p w14:paraId="0023D6FD" w14:textId="77777777" w:rsidR="003D21E8" w:rsidRPr="003D21E8" w:rsidRDefault="003D21E8" w:rsidP="0071325E">
                  <w:pPr>
                    <w:spacing w:after="0" w:line="360" w:lineRule="auto"/>
                    <w:jc w:val="center"/>
                    <w:rPr>
                      <w:rFonts w:ascii="Times New Roman" w:eastAsiaTheme="majorEastAsia" w:hAnsi="Times New Roman"/>
                      <w:color w:val="000000" w:themeColor="text1"/>
                      <w:sz w:val="24"/>
                      <w:szCs w:val="24"/>
                    </w:rPr>
                  </w:pPr>
                  <w:r w:rsidRPr="003D21E8">
                    <w:rPr>
                      <w:rFonts w:ascii="Times New Roman" w:eastAsiaTheme="majorEastAsia" w:hAnsi="Times New Roman"/>
                      <w:color w:val="000000" w:themeColor="text1"/>
                      <w:sz w:val="24"/>
                      <w:szCs w:val="24"/>
                    </w:rPr>
                    <w:t>0</w:t>
                  </w:r>
                </w:p>
              </w:tc>
            </w:tr>
            <w:tr w:rsidR="003D21E8" w:rsidRPr="003D21E8" w14:paraId="00B0A4AC" w14:textId="77777777" w:rsidTr="00B9236D">
              <w:tc>
                <w:tcPr>
                  <w:tcW w:w="3782" w:type="dxa"/>
                </w:tcPr>
                <w:p w14:paraId="3B9A2EE1" w14:textId="77777777" w:rsidR="003D21E8" w:rsidRPr="003D21E8" w:rsidRDefault="003D21E8" w:rsidP="0071325E">
                  <w:pPr>
                    <w:spacing w:after="0" w:line="360" w:lineRule="auto"/>
                    <w:rPr>
                      <w:rFonts w:ascii="Times New Roman" w:eastAsiaTheme="majorEastAsia" w:hAnsi="Times New Roman"/>
                      <w:sz w:val="24"/>
                      <w:szCs w:val="24"/>
                    </w:rPr>
                  </w:pPr>
                  <w:r w:rsidRPr="003D21E8">
                    <w:rPr>
                      <w:rFonts w:ascii="Times New Roman" w:eastAsiaTheme="majorEastAsia" w:hAnsi="Times New Roman"/>
                      <w:sz w:val="24"/>
                      <w:szCs w:val="24"/>
                    </w:rPr>
                    <w:t xml:space="preserve">Joe Gqabi District Municipality                               </w:t>
                  </w:r>
                </w:p>
              </w:tc>
              <w:tc>
                <w:tcPr>
                  <w:tcW w:w="1440" w:type="dxa"/>
                </w:tcPr>
                <w:p w14:paraId="2505446F" w14:textId="77777777" w:rsidR="003D21E8" w:rsidRPr="003D21E8" w:rsidRDefault="003D21E8" w:rsidP="0071325E">
                  <w:pPr>
                    <w:spacing w:after="0" w:line="360" w:lineRule="auto"/>
                    <w:jc w:val="center"/>
                    <w:rPr>
                      <w:rFonts w:ascii="Times New Roman" w:eastAsiaTheme="majorEastAsia" w:hAnsi="Times New Roman"/>
                      <w:sz w:val="24"/>
                      <w:szCs w:val="24"/>
                    </w:rPr>
                  </w:pPr>
                  <w:r w:rsidRPr="003D21E8">
                    <w:rPr>
                      <w:rFonts w:ascii="Times New Roman" w:eastAsiaTheme="majorEastAsia" w:hAnsi="Times New Roman"/>
                      <w:sz w:val="24"/>
                      <w:szCs w:val="24"/>
                    </w:rPr>
                    <w:t>03</w:t>
                  </w:r>
                </w:p>
              </w:tc>
              <w:tc>
                <w:tcPr>
                  <w:tcW w:w="1687" w:type="dxa"/>
                </w:tcPr>
                <w:p w14:paraId="561F0FDE" w14:textId="77777777" w:rsidR="003D21E8" w:rsidRPr="003D21E8" w:rsidRDefault="003D21E8" w:rsidP="0071325E">
                  <w:pPr>
                    <w:spacing w:after="0" w:line="360" w:lineRule="auto"/>
                    <w:jc w:val="center"/>
                    <w:rPr>
                      <w:rFonts w:ascii="Times New Roman" w:eastAsiaTheme="majorEastAsia" w:hAnsi="Times New Roman"/>
                      <w:sz w:val="24"/>
                      <w:szCs w:val="24"/>
                    </w:rPr>
                  </w:pPr>
                  <w:r w:rsidRPr="003D21E8">
                    <w:rPr>
                      <w:rFonts w:ascii="Times New Roman" w:eastAsiaTheme="majorEastAsia" w:hAnsi="Times New Roman"/>
                      <w:sz w:val="24"/>
                      <w:szCs w:val="24"/>
                    </w:rPr>
                    <w:t>03</w:t>
                  </w:r>
                </w:p>
              </w:tc>
            </w:tr>
            <w:tr w:rsidR="003D21E8" w:rsidRPr="003D21E8" w14:paraId="03B4FB67" w14:textId="77777777" w:rsidTr="00B9236D">
              <w:tc>
                <w:tcPr>
                  <w:tcW w:w="3782" w:type="dxa"/>
                </w:tcPr>
                <w:p w14:paraId="13AA18FA" w14:textId="77777777" w:rsidR="003D21E8" w:rsidRPr="003D21E8" w:rsidRDefault="003D21E8" w:rsidP="0071325E">
                  <w:pPr>
                    <w:spacing w:after="0" w:line="360" w:lineRule="auto"/>
                    <w:rPr>
                      <w:rFonts w:ascii="Times New Roman" w:eastAsiaTheme="majorEastAsia" w:hAnsi="Times New Roman"/>
                      <w:sz w:val="24"/>
                      <w:szCs w:val="24"/>
                    </w:rPr>
                  </w:pPr>
                  <w:r w:rsidRPr="003D21E8">
                    <w:rPr>
                      <w:rFonts w:ascii="Times New Roman" w:eastAsiaTheme="majorEastAsia" w:hAnsi="Times New Roman"/>
                      <w:sz w:val="24"/>
                      <w:szCs w:val="24"/>
                    </w:rPr>
                    <w:t xml:space="preserve">Nelson Mandela Metro Municipality </w:t>
                  </w:r>
                </w:p>
              </w:tc>
              <w:tc>
                <w:tcPr>
                  <w:tcW w:w="1440" w:type="dxa"/>
                </w:tcPr>
                <w:p w14:paraId="7F8CF507" w14:textId="201D638E" w:rsidR="003D21E8" w:rsidRPr="003D21E8" w:rsidRDefault="002603ED" w:rsidP="0071325E">
                  <w:pPr>
                    <w:spacing w:after="0" w:line="360" w:lineRule="auto"/>
                    <w:jc w:val="center"/>
                    <w:rPr>
                      <w:rFonts w:ascii="Times New Roman" w:eastAsiaTheme="majorEastAsia" w:hAnsi="Times New Roman"/>
                      <w:sz w:val="24"/>
                      <w:szCs w:val="24"/>
                    </w:rPr>
                  </w:pPr>
                  <w:r>
                    <w:rPr>
                      <w:rFonts w:ascii="Times New Roman" w:eastAsiaTheme="majorEastAsia" w:hAnsi="Times New Roman"/>
                      <w:sz w:val="24"/>
                      <w:szCs w:val="24"/>
                    </w:rPr>
                    <w:t>9</w:t>
                  </w:r>
                </w:p>
              </w:tc>
              <w:tc>
                <w:tcPr>
                  <w:tcW w:w="1687" w:type="dxa"/>
                </w:tcPr>
                <w:p w14:paraId="5DA0FA73" w14:textId="14E3899C" w:rsidR="003D21E8" w:rsidRPr="003D21E8" w:rsidRDefault="002603ED" w:rsidP="0071325E">
                  <w:pPr>
                    <w:spacing w:after="0" w:line="360" w:lineRule="auto"/>
                    <w:jc w:val="center"/>
                    <w:rPr>
                      <w:rFonts w:ascii="Times New Roman" w:eastAsiaTheme="majorEastAsia" w:hAnsi="Times New Roman"/>
                      <w:sz w:val="24"/>
                      <w:szCs w:val="24"/>
                    </w:rPr>
                  </w:pPr>
                  <w:r>
                    <w:rPr>
                      <w:rFonts w:ascii="Times New Roman" w:eastAsiaTheme="majorEastAsia" w:hAnsi="Times New Roman"/>
                      <w:sz w:val="24"/>
                      <w:szCs w:val="24"/>
                    </w:rPr>
                    <w:t>9</w:t>
                  </w:r>
                </w:p>
              </w:tc>
            </w:tr>
            <w:tr w:rsidR="003D21E8" w:rsidRPr="003D21E8" w14:paraId="58D4121B" w14:textId="77777777" w:rsidTr="00B9236D">
              <w:tc>
                <w:tcPr>
                  <w:tcW w:w="3782" w:type="dxa"/>
                </w:tcPr>
                <w:p w14:paraId="511D47ED" w14:textId="77777777" w:rsidR="003D21E8" w:rsidRPr="003D21E8" w:rsidRDefault="003D21E8" w:rsidP="0071325E">
                  <w:pPr>
                    <w:spacing w:after="0" w:line="360" w:lineRule="auto"/>
                    <w:rPr>
                      <w:rFonts w:ascii="Times New Roman" w:eastAsiaTheme="majorEastAsia" w:hAnsi="Times New Roman"/>
                      <w:sz w:val="24"/>
                      <w:szCs w:val="24"/>
                    </w:rPr>
                  </w:pPr>
                  <w:r w:rsidRPr="003D21E8">
                    <w:rPr>
                      <w:rFonts w:ascii="Times New Roman" w:eastAsiaTheme="majorEastAsia" w:hAnsi="Times New Roman"/>
                      <w:sz w:val="24"/>
                      <w:szCs w:val="24"/>
                    </w:rPr>
                    <w:t xml:space="preserve">Sarah Baartman District Municipality                   </w:t>
                  </w:r>
                </w:p>
              </w:tc>
              <w:tc>
                <w:tcPr>
                  <w:tcW w:w="1440" w:type="dxa"/>
                </w:tcPr>
                <w:p w14:paraId="6B5D4110" w14:textId="77777777" w:rsidR="003D21E8" w:rsidRPr="003D21E8" w:rsidRDefault="003D21E8" w:rsidP="0071325E">
                  <w:pPr>
                    <w:spacing w:after="0" w:line="360" w:lineRule="auto"/>
                    <w:jc w:val="center"/>
                    <w:rPr>
                      <w:rFonts w:ascii="Times New Roman" w:eastAsiaTheme="majorEastAsia" w:hAnsi="Times New Roman"/>
                      <w:sz w:val="24"/>
                      <w:szCs w:val="24"/>
                    </w:rPr>
                  </w:pPr>
                  <w:r w:rsidRPr="003D21E8">
                    <w:rPr>
                      <w:rFonts w:ascii="Times New Roman" w:eastAsiaTheme="majorEastAsia" w:hAnsi="Times New Roman"/>
                      <w:sz w:val="24"/>
                      <w:szCs w:val="24"/>
                    </w:rPr>
                    <w:t>20</w:t>
                  </w:r>
                </w:p>
              </w:tc>
              <w:tc>
                <w:tcPr>
                  <w:tcW w:w="1687" w:type="dxa"/>
                </w:tcPr>
                <w:p w14:paraId="7395E737" w14:textId="77777777" w:rsidR="003D21E8" w:rsidRPr="003D21E8" w:rsidRDefault="003D21E8" w:rsidP="0071325E">
                  <w:pPr>
                    <w:spacing w:after="0" w:line="360" w:lineRule="auto"/>
                    <w:jc w:val="center"/>
                    <w:rPr>
                      <w:rFonts w:ascii="Times New Roman" w:eastAsiaTheme="majorEastAsia" w:hAnsi="Times New Roman"/>
                      <w:sz w:val="24"/>
                      <w:szCs w:val="24"/>
                    </w:rPr>
                  </w:pPr>
                  <w:r w:rsidRPr="003D21E8">
                    <w:rPr>
                      <w:rFonts w:ascii="Times New Roman" w:eastAsiaTheme="majorEastAsia" w:hAnsi="Times New Roman"/>
                      <w:sz w:val="24"/>
                      <w:szCs w:val="24"/>
                    </w:rPr>
                    <w:t>20</w:t>
                  </w:r>
                </w:p>
              </w:tc>
            </w:tr>
            <w:tr w:rsidR="003D21E8" w:rsidRPr="003D21E8" w14:paraId="3145099F" w14:textId="77777777" w:rsidTr="00B9236D">
              <w:tc>
                <w:tcPr>
                  <w:tcW w:w="3782" w:type="dxa"/>
                </w:tcPr>
                <w:p w14:paraId="5AC769A7" w14:textId="77777777" w:rsidR="003D21E8" w:rsidRPr="003D21E8" w:rsidRDefault="003D21E8" w:rsidP="0071325E">
                  <w:pPr>
                    <w:spacing w:after="0" w:line="360" w:lineRule="auto"/>
                    <w:rPr>
                      <w:rFonts w:ascii="Times New Roman" w:eastAsiaTheme="majorEastAsia" w:hAnsi="Times New Roman"/>
                      <w:color w:val="FF0000"/>
                      <w:sz w:val="24"/>
                      <w:szCs w:val="24"/>
                    </w:rPr>
                  </w:pPr>
                  <w:r w:rsidRPr="003D21E8">
                    <w:rPr>
                      <w:rFonts w:ascii="Times New Roman" w:eastAsiaTheme="majorEastAsia" w:hAnsi="Times New Roman"/>
                      <w:sz w:val="24"/>
                      <w:szCs w:val="24"/>
                    </w:rPr>
                    <w:t>OR Tambo</w:t>
                  </w:r>
                </w:p>
              </w:tc>
              <w:tc>
                <w:tcPr>
                  <w:tcW w:w="1440" w:type="dxa"/>
                </w:tcPr>
                <w:p w14:paraId="2F2D0F53" w14:textId="77777777" w:rsidR="003D21E8" w:rsidRPr="003D21E8" w:rsidRDefault="003D21E8" w:rsidP="0071325E">
                  <w:pPr>
                    <w:spacing w:after="0" w:line="360" w:lineRule="auto"/>
                    <w:jc w:val="center"/>
                    <w:rPr>
                      <w:rFonts w:ascii="Times New Roman" w:eastAsiaTheme="majorEastAsia" w:hAnsi="Times New Roman"/>
                      <w:sz w:val="24"/>
                      <w:szCs w:val="24"/>
                    </w:rPr>
                  </w:pPr>
                  <w:r w:rsidRPr="003D21E8">
                    <w:rPr>
                      <w:rFonts w:ascii="Times New Roman" w:eastAsiaTheme="majorEastAsia" w:hAnsi="Times New Roman"/>
                      <w:sz w:val="24"/>
                      <w:szCs w:val="24"/>
                    </w:rPr>
                    <w:t>04</w:t>
                  </w:r>
                </w:p>
              </w:tc>
              <w:tc>
                <w:tcPr>
                  <w:tcW w:w="1687" w:type="dxa"/>
                </w:tcPr>
                <w:p w14:paraId="6EB1ACF4" w14:textId="77777777" w:rsidR="003D21E8" w:rsidRPr="003D21E8" w:rsidRDefault="003D21E8" w:rsidP="0071325E">
                  <w:pPr>
                    <w:spacing w:after="0" w:line="360" w:lineRule="auto"/>
                    <w:jc w:val="center"/>
                    <w:rPr>
                      <w:rFonts w:ascii="Times New Roman" w:eastAsiaTheme="majorEastAsia" w:hAnsi="Times New Roman"/>
                      <w:sz w:val="24"/>
                      <w:szCs w:val="24"/>
                    </w:rPr>
                  </w:pPr>
                  <w:r w:rsidRPr="003D21E8">
                    <w:rPr>
                      <w:rFonts w:ascii="Times New Roman" w:eastAsiaTheme="majorEastAsia" w:hAnsi="Times New Roman"/>
                      <w:sz w:val="24"/>
                      <w:szCs w:val="24"/>
                    </w:rPr>
                    <w:t>07</w:t>
                  </w:r>
                </w:p>
              </w:tc>
            </w:tr>
            <w:tr w:rsidR="003D21E8" w:rsidRPr="003D21E8" w14:paraId="4BDA862D" w14:textId="77777777" w:rsidTr="00B9236D">
              <w:tc>
                <w:tcPr>
                  <w:tcW w:w="3782" w:type="dxa"/>
                </w:tcPr>
                <w:p w14:paraId="408EF1B4" w14:textId="77777777" w:rsidR="003D21E8" w:rsidRPr="003D21E8" w:rsidRDefault="003D21E8" w:rsidP="0071325E">
                  <w:pPr>
                    <w:spacing w:after="0" w:line="360" w:lineRule="auto"/>
                    <w:rPr>
                      <w:rFonts w:ascii="Times New Roman" w:eastAsiaTheme="majorEastAsia" w:hAnsi="Times New Roman"/>
                      <w:b/>
                      <w:bCs/>
                      <w:sz w:val="24"/>
                      <w:szCs w:val="24"/>
                    </w:rPr>
                  </w:pPr>
                  <w:r w:rsidRPr="003D21E8">
                    <w:rPr>
                      <w:rFonts w:ascii="Times New Roman" w:eastAsiaTheme="majorEastAsia" w:hAnsi="Times New Roman"/>
                      <w:b/>
                      <w:bCs/>
                      <w:sz w:val="24"/>
                      <w:szCs w:val="24"/>
                    </w:rPr>
                    <w:lastRenderedPageBreak/>
                    <w:t>Total for EC province</w:t>
                  </w:r>
                </w:p>
              </w:tc>
              <w:tc>
                <w:tcPr>
                  <w:tcW w:w="1440" w:type="dxa"/>
                </w:tcPr>
                <w:p w14:paraId="46DB512B" w14:textId="66F7458A" w:rsidR="003D21E8" w:rsidRPr="003D21E8" w:rsidRDefault="002603ED" w:rsidP="0071325E">
                  <w:pPr>
                    <w:spacing w:after="0" w:line="360" w:lineRule="auto"/>
                    <w:jc w:val="center"/>
                    <w:rPr>
                      <w:rFonts w:ascii="Times New Roman" w:eastAsiaTheme="majorEastAsia" w:hAnsi="Times New Roman"/>
                      <w:b/>
                      <w:bCs/>
                      <w:sz w:val="24"/>
                      <w:szCs w:val="24"/>
                    </w:rPr>
                  </w:pPr>
                  <w:r>
                    <w:rPr>
                      <w:rFonts w:ascii="Times New Roman" w:eastAsiaTheme="majorEastAsia" w:hAnsi="Times New Roman"/>
                      <w:b/>
                      <w:bCs/>
                      <w:sz w:val="24"/>
                      <w:szCs w:val="24"/>
                    </w:rPr>
                    <w:t>50</w:t>
                  </w:r>
                </w:p>
              </w:tc>
              <w:tc>
                <w:tcPr>
                  <w:tcW w:w="1687" w:type="dxa"/>
                </w:tcPr>
                <w:p w14:paraId="66C5C319" w14:textId="0933386E" w:rsidR="003D21E8" w:rsidRPr="003D21E8" w:rsidRDefault="002603ED" w:rsidP="0071325E">
                  <w:pPr>
                    <w:spacing w:after="0" w:line="360" w:lineRule="auto"/>
                    <w:jc w:val="center"/>
                    <w:rPr>
                      <w:rFonts w:ascii="Times New Roman" w:eastAsiaTheme="majorEastAsia" w:hAnsi="Times New Roman"/>
                      <w:b/>
                      <w:bCs/>
                      <w:sz w:val="24"/>
                      <w:szCs w:val="24"/>
                    </w:rPr>
                  </w:pPr>
                  <w:r>
                    <w:rPr>
                      <w:rFonts w:ascii="Times New Roman" w:eastAsiaTheme="majorEastAsia" w:hAnsi="Times New Roman"/>
                      <w:b/>
                      <w:bCs/>
                      <w:sz w:val="24"/>
                      <w:szCs w:val="24"/>
                    </w:rPr>
                    <w:t>53</w:t>
                  </w:r>
                </w:p>
              </w:tc>
            </w:tr>
          </w:tbl>
          <w:p w14:paraId="76F78F51" w14:textId="77777777" w:rsidR="003D21E8" w:rsidRPr="003D21E8" w:rsidRDefault="003D21E8" w:rsidP="0071325E">
            <w:pPr>
              <w:spacing w:after="0" w:line="360" w:lineRule="auto"/>
              <w:jc w:val="center"/>
              <w:rPr>
                <w:rFonts w:ascii="Times New Roman" w:eastAsiaTheme="majorEastAsia" w:hAnsi="Times New Roman"/>
                <w:b/>
                <w:bCs/>
                <w:sz w:val="24"/>
                <w:szCs w:val="24"/>
              </w:rPr>
            </w:pPr>
          </w:p>
          <w:p w14:paraId="1A591236" w14:textId="77777777" w:rsidR="003D21E8" w:rsidRPr="003D21E8" w:rsidRDefault="003D21E8" w:rsidP="0071325E">
            <w:pPr>
              <w:spacing w:after="0" w:line="360" w:lineRule="auto"/>
              <w:jc w:val="center"/>
              <w:rPr>
                <w:rFonts w:ascii="Times New Roman" w:eastAsiaTheme="majorEastAsia" w:hAnsi="Times New Roman"/>
                <w:b/>
                <w:bCs/>
                <w:sz w:val="24"/>
                <w:szCs w:val="24"/>
              </w:rPr>
            </w:pPr>
          </w:p>
        </w:tc>
      </w:tr>
      <w:tr w:rsidR="003D21E8" w:rsidRPr="003D21E8" w14:paraId="799F1763" w14:textId="77777777" w:rsidTr="003D21E8">
        <w:tc>
          <w:tcPr>
            <w:tcW w:w="2601" w:type="dxa"/>
          </w:tcPr>
          <w:p w14:paraId="170A8E5D" w14:textId="77777777" w:rsidR="003D21E8" w:rsidRPr="003D21E8" w:rsidRDefault="003D21E8" w:rsidP="00030A43">
            <w:pPr>
              <w:pStyle w:val="ListParagraph"/>
              <w:numPr>
                <w:ilvl w:val="0"/>
                <w:numId w:val="1"/>
              </w:numPr>
              <w:rPr>
                <w:rFonts w:eastAsiaTheme="majorEastAsia"/>
              </w:rPr>
            </w:pPr>
            <w:r w:rsidRPr="003D21E8">
              <w:lastRenderedPageBreak/>
              <w:t>whether he can kindly list which municipalities have fire stations, garages or buildings intended for fire services, but which currently have no fire trucks;</w:t>
            </w:r>
          </w:p>
          <w:p w14:paraId="63FF1ED9" w14:textId="5F9E7E3A" w:rsidR="003D21E8" w:rsidRPr="003D21E8" w:rsidRDefault="003D21E8" w:rsidP="003D21E8">
            <w:pPr>
              <w:pStyle w:val="ListParagraph"/>
              <w:ind w:left="360"/>
              <w:rPr>
                <w:rFonts w:eastAsiaTheme="majorEastAsia"/>
              </w:rPr>
            </w:pPr>
          </w:p>
        </w:tc>
        <w:tc>
          <w:tcPr>
            <w:tcW w:w="7135" w:type="dxa"/>
          </w:tcPr>
          <w:p w14:paraId="6314B669" w14:textId="77777777" w:rsidR="003D21E8" w:rsidRPr="002603ED" w:rsidRDefault="003D21E8" w:rsidP="003D21E8">
            <w:pPr>
              <w:spacing w:after="0" w:line="360" w:lineRule="auto"/>
              <w:rPr>
                <w:rFonts w:ascii="Times New Roman" w:eastAsiaTheme="majorEastAsia" w:hAnsi="Times New Roman"/>
                <w:sz w:val="24"/>
                <w:szCs w:val="24"/>
              </w:rPr>
            </w:pPr>
            <w:r w:rsidRPr="002603ED">
              <w:rPr>
                <w:rFonts w:ascii="Times New Roman" w:eastAsiaTheme="majorEastAsia" w:hAnsi="Times New Roman"/>
                <w:sz w:val="24"/>
                <w:szCs w:val="24"/>
              </w:rPr>
              <w:t>Below are municipalities that have building/ garages/ fire stations with no fire trucks.</w:t>
            </w:r>
          </w:p>
          <w:p w14:paraId="2CA6C72B" w14:textId="77777777" w:rsidR="003D21E8" w:rsidRPr="003D21E8" w:rsidRDefault="003D21E8" w:rsidP="003D21E8">
            <w:pPr>
              <w:spacing w:after="0" w:line="360" w:lineRule="auto"/>
              <w:rPr>
                <w:rFonts w:ascii="Times New Roman" w:eastAsiaTheme="majorEastAsia" w:hAnsi="Times New Roman"/>
                <w:b/>
                <w:bCs/>
                <w:sz w:val="24"/>
                <w:szCs w:val="24"/>
              </w:rPr>
            </w:pPr>
            <w:r w:rsidRPr="003D21E8">
              <w:rPr>
                <w:rFonts w:ascii="Times New Roman" w:eastAsiaTheme="majorEastAsia" w:hAnsi="Times New Roman"/>
                <w:b/>
                <w:bCs/>
                <w:sz w:val="24"/>
                <w:szCs w:val="24"/>
              </w:rPr>
              <w:t xml:space="preserve">AMATHOLE DISTRICT MUNICIPALITY </w:t>
            </w:r>
          </w:p>
          <w:p w14:paraId="15337B1D" w14:textId="77777777" w:rsidR="003D21E8" w:rsidRPr="003D21E8" w:rsidRDefault="003D21E8" w:rsidP="003D21E8">
            <w:pPr>
              <w:spacing w:after="0" w:line="360" w:lineRule="auto"/>
              <w:rPr>
                <w:rFonts w:ascii="Times New Roman" w:eastAsiaTheme="majorEastAsia" w:hAnsi="Times New Roman"/>
                <w:b/>
                <w:bCs/>
                <w:sz w:val="24"/>
                <w:szCs w:val="24"/>
              </w:rPr>
            </w:pPr>
            <w:r w:rsidRPr="003D21E8">
              <w:rPr>
                <w:rFonts w:ascii="Times New Roman" w:eastAsiaTheme="majorEastAsia" w:hAnsi="Times New Roman"/>
                <w:b/>
                <w:bCs/>
                <w:sz w:val="24"/>
                <w:szCs w:val="24"/>
              </w:rPr>
              <w:t>Fire station buildings</w:t>
            </w:r>
          </w:p>
          <w:p w14:paraId="7306CDBD" w14:textId="77777777" w:rsidR="003D21E8" w:rsidRPr="003D21E8" w:rsidRDefault="003D21E8" w:rsidP="00030A43">
            <w:pPr>
              <w:pStyle w:val="ListParagraph"/>
              <w:numPr>
                <w:ilvl w:val="0"/>
                <w:numId w:val="3"/>
              </w:numPr>
              <w:spacing w:line="360" w:lineRule="auto"/>
              <w:rPr>
                <w:rFonts w:eastAsiaTheme="majorEastAsia"/>
              </w:rPr>
            </w:pPr>
            <w:r w:rsidRPr="003D21E8">
              <w:rPr>
                <w:rFonts w:eastAsiaTheme="majorEastAsia"/>
              </w:rPr>
              <w:t>Hamburg Fire Station (Ngqushwa Local Municipality)</w:t>
            </w:r>
          </w:p>
          <w:p w14:paraId="670FD36E" w14:textId="77777777" w:rsidR="003D21E8" w:rsidRPr="003D21E8" w:rsidRDefault="003D21E8" w:rsidP="00030A43">
            <w:pPr>
              <w:pStyle w:val="ListParagraph"/>
              <w:numPr>
                <w:ilvl w:val="0"/>
                <w:numId w:val="3"/>
              </w:numPr>
              <w:spacing w:line="360" w:lineRule="auto"/>
              <w:rPr>
                <w:rFonts w:eastAsiaTheme="majorEastAsia"/>
              </w:rPr>
            </w:pPr>
            <w:r w:rsidRPr="003D21E8">
              <w:rPr>
                <w:rFonts w:eastAsiaTheme="majorEastAsia"/>
              </w:rPr>
              <w:t>Keiskammahoek Fire Station (Amathlati LM)</w:t>
            </w:r>
          </w:p>
          <w:p w14:paraId="652F01E5" w14:textId="77777777" w:rsidR="003D21E8" w:rsidRPr="003D21E8" w:rsidRDefault="003D21E8" w:rsidP="00030A43">
            <w:pPr>
              <w:pStyle w:val="ListParagraph"/>
              <w:numPr>
                <w:ilvl w:val="0"/>
                <w:numId w:val="3"/>
              </w:numPr>
              <w:spacing w:line="360" w:lineRule="auto"/>
              <w:rPr>
                <w:rFonts w:eastAsiaTheme="majorEastAsia"/>
              </w:rPr>
            </w:pPr>
            <w:r w:rsidRPr="003D21E8">
              <w:rPr>
                <w:rFonts w:eastAsiaTheme="majorEastAsia"/>
              </w:rPr>
              <w:t>Centane Fire station (Mnquma LM)</w:t>
            </w:r>
          </w:p>
          <w:p w14:paraId="57688D59" w14:textId="77777777" w:rsidR="003D21E8" w:rsidRPr="003D21E8" w:rsidRDefault="003D21E8" w:rsidP="003D21E8">
            <w:pPr>
              <w:spacing w:after="0" w:line="360" w:lineRule="auto"/>
              <w:rPr>
                <w:rFonts w:ascii="Times New Roman" w:eastAsiaTheme="majorEastAsia" w:hAnsi="Times New Roman"/>
                <w:b/>
                <w:bCs/>
                <w:sz w:val="24"/>
                <w:szCs w:val="24"/>
              </w:rPr>
            </w:pPr>
            <w:r w:rsidRPr="003D21E8">
              <w:rPr>
                <w:rFonts w:ascii="Times New Roman" w:eastAsiaTheme="majorEastAsia" w:hAnsi="Times New Roman"/>
                <w:b/>
                <w:bCs/>
                <w:sz w:val="24"/>
                <w:szCs w:val="24"/>
              </w:rPr>
              <w:t>Municipal building</w:t>
            </w:r>
          </w:p>
          <w:p w14:paraId="61038365" w14:textId="77777777" w:rsidR="003D21E8" w:rsidRPr="003D21E8" w:rsidRDefault="003D21E8" w:rsidP="00030A43">
            <w:pPr>
              <w:pStyle w:val="ListParagraph"/>
              <w:numPr>
                <w:ilvl w:val="0"/>
                <w:numId w:val="4"/>
              </w:numPr>
              <w:spacing w:line="360" w:lineRule="auto"/>
              <w:rPr>
                <w:rFonts w:eastAsiaTheme="majorEastAsia"/>
              </w:rPr>
            </w:pPr>
            <w:r w:rsidRPr="003D21E8">
              <w:rPr>
                <w:rFonts w:eastAsiaTheme="majorEastAsia"/>
              </w:rPr>
              <w:t>Bedford fire station (Raymond Mhlaba LM)</w:t>
            </w:r>
          </w:p>
          <w:p w14:paraId="5ED4A164" w14:textId="77777777" w:rsidR="003D21E8" w:rsidRPr="003D21E8" w:rsidRDefault="003D21E8" w:rsidP="003D21E8">
            <w:pPr>
              <w:pStyle w:val="ListParagraph"/>
              <w:spacing w:line="360" w:lineRule="auto"/>
              <w:rPr>
                <w:rFonts w:eastAsiaTheme="majorEastAsia"/>
              </w:rPr>
            </w:pPr>
          </w:p>
          <w:p w14:paraId="1E406228" w14:textId="77777777" w:rsidR="003D21E8" w:rsidRPr="003D21E8" w:rsidRDefault="003D21E8" w:rsidP="003D21E8">
            <w:pPr>
              <w:spacing w:line="360" w:lineRule="auto"/>
              <w:rPr>
                <w:rFonts w:ascii="Times New Roman" w:eastAsiaTheme="majorEastAsia" w:hAnsi="Times New Roman"/>
                <w:b/>
                <w:bCs/>
                <w:sz w:val="24"/>
                <w:szCs w:val="24"/>
              </w:rPr>
            </w:pPr>
            <w:r w:rsidRPr="003D21E8">
              <w:rPr>
                <w:rFonts w:ascii="Times New Roman" w:eastAsiaTheme="majorEastAsia" w:hAnsi="Times New Roman"/>
                <w:b/>
                <w:bCs/>
                <w:sz w:val="24"/>
                <w:szCs w:val="24"/>
              </w:rPr>
              <w:t xml:space="preserve">CHRIS HANI DISTRICT MUNICIPALITY </w:t>
            </w:r>
          </w:p>
          <w:p w14:paraId="2702506E" w14:textId="77777777" w:rsidR="003D21E8" w:rsidRPr="003D21E8" w:rsidRDefault="003D21E8" w:rsidP="003D21E8">
            <w:pPr>
              <w:spacing w:line="360" w:lineRule="auto"/>
              <w:rPr>
                <w:rFonts w:ascii="Times New Roman" w:eastAsiaTheme="majorEastAsia" w:hAnsi="Times New Roman"/>
                <w:sz w:val="24"/>
                <w:szCs w:val="24"/>
              </w:rPr>
            </w:pPr>
            <w:r w:rsidRPr="003D21E8">
              <w:rPr>
                <w:rFonts w:ascii="Times New Roman" w:eastAsiaTheme="majorEastAsia" w:hAnsi="Times New Roman"/>
                <w:b/>
                <w:bCs/>
                <w:sz w:val="24"/>
                <w:szCs w:val="24"/>
              </w:rPr>
              <w:t>Park home structure</w:t>
            </w:r>
            <w:r w:rsidRPr="003D21E8">
              <w:rPr>
                <w:rFonts w:ascii="Times New Roman" w:eastAsiaTheme="majorEastAsia" w:hAnsi="Times New Roman"/>
                <w:sz w:val="24"/>
                <w:szCs w:val="24"/>
              </w:rPr>
              <w:t xml:space="preserve"> </w:t>
            </w:r>
          </w:p>
          <w:p w14:paraId="1ED452C5" w14:textId="77777777" w:rsidR="003D21E8" w:rsidRPr="003D21E8" w:rsidRDefault="003D21E8" w:rsidP="00030A43">
            <w:pPr>
              <w:pStyle w:val="ListParagraph"/>
              <w:numPr>
                <w:ilvl w:val="0"/>
                <w:numId w:val="4"/>
              </w:numPr>
              <w:spacing w:line="360" w:lineRule="auto"/>
              <w:rPr>
                <w:rFonts w:eastAsiaTheme="majorEastAsia"/>
              </w:rPr>
            </w:pPr>
            <w:r w:rsidRPr="003D21E8">
              <w:rPr>
                <w:rFonts w:eastAsiaTheme="majorEastAsia"/>
              </w:rPr>
              <w:t>Dordrecht (Emalahleni Local Municipality)</w:t>
            </w:r>
          </w:p>
          <w:p w14:paraId="4D4F633E" w14:textId="52781BFE" w:rsidR="003D21E8" w:rsidRPr="003D21E8" w:rsidRDefault="003D21E8" w:rsidP="003D21E8">
            <w:pPr>
              <w:spacing w:after="0"/>
              <w:rPr>
                <w:rFonts w:ascii="Times New Roman" w:eastAsiaTheme="majorEastAsia" w:hAnsi="Times New Roman"/>
                <w:sz w:val="24"/>
                <w:szCs w:val="24"/>
              </w:rPr>
            </w:pPr>
            <w:r w:rsidRPr="003D21E8">
              <w:rPr>
                <w:rFonts w:ascii="Times New Roman" w:eastAsiaTheme="majorEastAsia" w:hAnsi="Times New Roman"/>
                <w:b/>
                <w:bCs/>
                <w:sz w:val="24"/>
                <w:szCs w:val="24"/>
              </w:rPr>
              <w:t>Please note that certain Municipalities are utilising skid units bakkies to fight fires, these vehicles are suitable for small veld fires and not fit for the purpose in relation to structural fires and major veld fires</w:t>
            </w:r>
            <w:r w:rsidRPr="003D21E8">
              <w:rPr>
                <w:rFonts w:ascii="Times New Roman" w:eastAsiaTheme="majorEastAsia" w:hAnsi="Times New Roman"/>
                <w:sz w:val="24"/>
                <w:szCs w:val="24"/>
              </w:rPr>
              <w:t xml:space="preserve"> </w:t>
            </w:r>
          </w:p>
        </w:tc>
      </w:tr>
      <w:tr w:rsidR="003D21E8" w:rsidRPr="003D21E8" w14:paraId="3E86B18A" w14:textId="77777777" w:rsidTr="003D21E8">
        <w:tc>
          <w:tcPr>
            <w:tcW w:w="2601" w:type="dxa"/>
          </w:tcPr>
          <w:p w14:paraId="0EDB559D" w14:textId="77777777" w:rsidR="003D21E8" w:rsidRPr="003D21E8" w:rsidRDefault="003D21E8" w:rsidP="00030A43">
            <w:pPr>
              <w:pStyle w:val="ListParagraph"/>
              <w:numPr>
                <w:ilvl w:val="0"/>
                <w:numId w:val="1"/>
              </w:numPr>
              <w:rPr>
                <w:rFonts w:eastAsiaTheme="majorEastAsia"/>
              </w:rPr>
            </w:pPr>
            <w:r w:rsidRPr="003D21E8">
              <w:t>what is the projected timeline for ensuring that each municipality is equipped with a full fleet of operational and roadworthy fire trucks;</w:t>
            </w:r>
          </w:p>
          <w:p w14:paraId="6751374F" w14:textId="549FF2FC" w:rsidR="003D21E8" w:rsidRPr="003D21E8" w:rsidRDefault="003D21E8" w:rsidP="003D21E8">
            <w:pPr>
              <w:pStyle w:val="ListParagraph"/>
              <w:ind w:left="360"/>
              <w:rPr>
                <w:rFonts w:eastAsiaTheme="majorEastAsia"/>
              </w:rPr>
            </w:pPr>
          </w:p>
        </w:tc>
        <w:tc>
          <w:tcPr>
            <w:tcW w:w="7135" w:type="dxa"/>
          </w:tcPr>
          <w:p w14:paraId="74D7B5B9" w14:textId="77777777" w:rsidR="003D21E8" w:rsidRPr="003D21E8" w:rsidRDefault="003D21E8" w:rsidP="003D21E8">
            <w:pPr>
              <w:spacing w:line="360" w:lineRule="auto"/>
              <w:rPr>
                <w:rFonts w:ascii="Times New Roman" w:eastAsiaTheme="majorEastAsia" w:hAnsi="Times New Roman"/>
                <w:b/>
                <w:bCs/>
                <w:sz w:val="24"/>
                <w:szCs w:val="24"/>
              </w:rPr>
            </w:pPr>
            <w:r w:rsidRPr="003D21E8">
              <w:rPr>
                <w:rFonts w:ascii="Times New Roman" w:eastAsiaTheme="majorEastAsia" w:hAnsi="Times New Roman"/>
                <w:b/>
                <w:bCs/>
                <w:sz w:val="24"/>
                <w:szCs w:val="24"/>
              </w:rPr>
              <w:t>The SANS code 10090 community protection against fire provides guidelines in terms of vehicle replacements as indicated below.</w:t>
            </w:r>
          </w:p>
          <w:tbl>
            <w:tblPr>
              <w:tblStyle w:val="TableGrid"/>
              <w:tblW w:w="6932" w:type="dxa"/>
              <w:tblLook w:val="04A0" w:firstRow="1" w:lastRow="0" w:firstColumn="1" w:lastColumn="0" w:noHBand="0" w:noVBand="1"/>
            </w:tblPr>
            <w:tblGrid>
              <w:gridCol w:w="5422"/>
              <w:gridCol w:w="1510"/>
            </w:tblGrid>
            <w:tr w:rsidR="003D21E8" w:rsidRPr="003D21E8" w14:paraId="6B36F938" w14:textId="77777777" w:rsidTr="00B9236D">
              <w:trPr>
                <w:trHeight w:val="778"/>
              </w:trPr>
              <w:tc>
                <w:tcPr>
                  <w:tcW w:w="5422" w:type="dxa"/>
                </w:tcPr>
                <w:p w14:paraId="1263808E" w14:textId="77777777" w:rsidR="003D21E8" w:rsidRPr="003D21E8" w:rsidRDefault="003D21E8" w:rsidP="003D21E8">
                  <w:pPr>
                    <w:spacing w:line="360" w:lineRule="auto"/>
                    <w:jc w:val="center"/>
                    <w:rPr>
                      <w:rFonts w:ascii="Times New Roman" w:eastAsiaTheme="majorEastAsia" w:hAnsi="Times New Roman"/>
                      <w:sz w:val="24"/>
                      <w:szCs w:val="24"/>
                    </w:rPr>
                  </w:pPr>
                  <w:r w:rsidRPr="003D21E8">
                    <w:rPr>
                      <w:rFonts w:ascii="Times New Roman" w:hAnsi="Times New Roman"/>
                      <w:b/>
                      <w:bCs/>
                      <w:sz w:val="24"/>
                      <w:szCs w:val="24"/>
                      <w:lang w:val="en-US"/>
                    </w:rPr>
                    <w:t>Type of vehicle</w:t>
                  </w:r>
                </w:p>
              </w:tc>
              <w:tc>
                <w:tcPr>
                  <w:tcW w:w="1510" w:type="dxa"/>
                </w:tcPr>
                <w:p w14:paraId="0E47954A" w14:textId="77777777" w:rsidR="003D21E8" w:rsidRPr="003D21E8" w:rsidRDefault="003D21E8" w:rsidP="003D21E8">
                  <w:pPr>
                    <w:autoSpaceDE w:val="0"/>
                    <w:autoSpaceDN w:val="0"/>
                    <w:adjustRightInd w:val="0"/>
                    <w:spacing w:after="0" w:line="240" w:lineRule="auto"/>
                    <w:jc w:val="center"/>
                    <w:rPr>
                      <w:rFonts w:ascii="Times New Roman" w:hAnsi="Times New Roman"/>
                      <w:b/>
                      <w:bCs/>
                      <w:sz w:val="24"/>
                      <w:szCs w:val="24"/>
                      <w:lang w:val="en-US"/>
                    </w:rPr>
                  </w:pPr>
                  <w:r w:rsidRPr="003D21E8">
                    <w:rPr>
                      <w:rFonts w:ascii="Times New Roman" w:hAnsi="Times New Roman"/>
                      <w:b/>
                      <w:bCs/>
                      <w:sz w:val="24"/>
                      <w:szCs w:val="24"/>
                      <w:lang w:val="en-US"/>
                    </w:rPr>
                    <w:t>Max. number of years’ service</w:t>
                  </w:r>
                </w:p>
              </w:tc>
            </w:tr>
            <w:tr w:rsidR="003D21E8" w:rsidRPr="003D21E8" w14:paraId="051C89C9" w14:textId="77777777" w:rsidTr="00B9236D">
              <w:trPr>
                <w:trHeight w:val="609"/>
              </w:trPr>
              <w:tc>
                <w:tcPr>
                  <w:tcW w:w="5422" w:type="dxa"/>
                </w:tcPr>
                <w:p w14:paraId="3703C22B" w14:textId="77777777" w:rsidR="003D21E8" w:rsidRPr="003D21E8" w:rsidRDefault="003D21E8" w:rsidP="003D21E8">
                  <w:pPr>
                    <w:autoSpaceDE w:val="0"/>
                    <w:autoSpaceDN w:val="0"/>
                    <w:adjustRightInd w:val="0"/>
                    <w:spacing w:after="0" w:line="240" w:lineRule="auto"/>
                    <w:rPr>
                      <w:rFonts w:ascii="Times New Roman" w:hAnsi="Times New Roman"/>
                      <w:b/>
                      <w:bCs/>
                      <w:sz w:val="24"/>
                      <w:szCs w:val="24"/>
                      <w:lang w:val="en-US"/>
                    </w:rPr>
                  </w:pPr>
                  <w:r w:rsidRPr="003D21E8">
                    <w:rPr>
                      <w:rFonts w:ascii="Times New Roman" w:hAnsi="Times New Roman"/>
                      <w:sz w:val="24"/>
                      <w:szCs w:val="24"/>
                      <w:lang w:val="en-US"/>
                    </w:rPr>
                    <w:t xml:space="preserve">Pumping appliances </w:t>
                  </w:r>
                  <w:r w:rsidRPr="003D21E8">
                    <w:rPr>
                      <w:rFonts w:ascii="Times New Roman" w:hAnsi="Times New Roman"/>
                      <w:b/>
                      <w:bCs/>
                      <w:sz w:val="24"/>
                      <w:szCs w:val="24"/>
                      <w:lang w:val="en-US"/>
                    </w:rPr>
                    <w:t>(Fire trucks for structural and veld fires)</w:t>
                  </w:r>
                </w:p>
              </w:tc>
              <w:tc>
                <w:tcPr>
                  <w:tcW w:w="1510" w:type="dxa"/>
                </w:tcPr>
                <w:p w14:paraId="263CC9F5" w14:textId="77777777" w:rsidR="003D21E8" w:rsidRPr="003D21E8" w:rsidRDefault="003D21E8" w:rsidP="003D21E8">
                  <w:pPr>
                    <w:spacing w:line="360" w:lineRule="auto"/>
                    <w:jc w:val="center"/>
                    <w:rPr>
                      <w:rFonts w:ascii="Times New Roman" w:eastAsiaTheme="majorEastAsia" w:hAnsi="Times New Roman"/>
                      <w:sz w:val="24"/>
                      <w:szCs w:val="24"/>
                    </w:rPr>
                  </w:pPr>
                  <w:r w:rsidRPr="003D21E8">
                    <w:rPr>
                      <w:rFonts w:ascii="Times New Roman" w:eastAsiaTheme="majorEastAsia" w:hAnsi="Times New Roman"/>
                      <w:sz w:val="24"/>
                      <w:szCs w:val="24"/>
                    </w:rPr>
                    <w:t>15</w:t>
                  </w:r>
                </w:p>
              </w:tc>
            </w:tr>
            <w:tr w:rsidR="003D21E8" w:rsidRPr="003D21E8" w14:paraId="52D6782C" w14:textId="77777777" w:rsidTr="00B9236D">
              <w:trPr>
                <w:trHeight w:val="564"/>
              </w:trPr>
              <w:tc>
                <w:tcPr>
                  <w:tcW w:w="5422" w:type="dxa"/>
                </w:tcPr>
                <w:p w14:paraId="32DE85F7" w14:textId="77777777" w:rsidR="003D21E8" w:rsidRPr="003D21E8" w:rsidRDefault="003D21E8" w:rsidP="003D21E8">
                  <w:pPr>
                    <w:autoSpaceDE w:val="0"/>
                    <w:autoSpaceDN w:val="0"/>
                    <w:adjustRightInd w:val="0"/>
                    <w:spacing w:after="0" w:line="240" w:lineRule="auto"/>
                    <w:rPr>
                      <w:rFonts w:ascii="Times New Roman" w:hAnsi="Times New Roman"/>
                      <w:b/>
                      <w:bCs/>
                      <w:sz w:val="24"/>
                      <w:szCs w:val="24"/>
                      <w:lang w:val="en-US"/>
                    </w:rPr>
                  </w:pPr>
                  <w:r w:rsidRPr="003D21E8">
                    <w:rPr>
                      <w:rFonts w:ascii="Times New Roman" w:hAnsi="Times New Roman"/>
                      <w:sz w:val="24"/>
                      <w:szCs w:val="24"/>
                      <w:lang w:val="en-US"/>
                    </w:rPr>
                    <w:t xml:space="preserve">Aerial appliances </w:t>
                  </w:r>
                  <w:r w:rsidRPr="003D21E8">
                    <w:rPr>
                      <w:rFonts w:ascii="Times New Roman" w:hAnsi="Times New Roman"/>
                      <w:b/>
                      <w:bCs/>
                      <w:sz w:val="24"/>
                      <w:szCs w:val="24"/>
                      <w:lang w:val="en-US"/>
                    </w:rPr>
                    <w:t>(For high rise building fires)</w:t>
                  </w:r>
                </w:p>
              </w:tc>
              <w:tc>
                <w:tcPr>
                  <w:tcW w:w="1510" w:type="dxa"/>
                </w:tcPr>
                <w:p w14:paraId="1DC61313" w14:textId="77777777" w:rsidR="003D21E8" w:rsidRPr="003D21E8" w:rsidRDefault="003D21E8" w:rsidP="003D21E8">
                  <w:pPr>
                    <w:spacing w:line="360" w:lineRule="auto"/>
                    <w:jc w:val="center"/>
                    <w:rPr>
                      <w:rFonts w:ascii="Times New Roman" w:eastAsiaTheme="majorEastAsia" w:hAnsi="Times New Roman"/>
                      <w:sz w:val="24"/>
                      <w:szCs w:val="24"/>
                    </w:rPr>
                  </w:pPr>
                  <w:r w:rsidRPr="003D21E8">
                    <w:rPr>
                      <w:rFonts w:ascii="Times New Roman" w:eastAsiaTheme="majorEastAsia" w:hAnsi="Times New Roman"/>
                      <w:sz w:val="24"/>
                      <w:szCs w:val="24"/>
                    </w:rPr>
                    <w:t>20</w:t>
                  </w:r>
                </w:p>
              </w:tc>
            </w:tr>
            <w:tr w:rsidR="003D21E8" w:rsidRPr="003D21E8" w14:paraId="76885178" w14:textId="77777777" w:rsidTr="00B9236D">
              <w:trPr>
                <w:trHeight w:val="609"/>
              </w:trPr>
              <w:tc>
                <w:tcPr>
                  <w:tcW w:w="5422" w:type="dxa"/>
                </w:tcPr>
                <w:p w14:paraId="08CD19A3" w14:textId="77777777" w:rsidR="003D21E8" w:rsidRPr="003D21E8" w:rsidRDefault="003D21E8" w:rsidP="003D21E8">
                  <w:pPr>
                    <w:autoSpaceDE w:val="0"/>
                    <w:autoSpaceDN w:val="0"/>
                    <w:adjustRightInd w:val="0"/>
                    <w:spacing w:after="0" w:line="240" w:lineRule="auto"/>
                    <w:rPr>
                      <w:rFonts w:ascii="Times New Roman" w:hAnsi="Times New Roman"/>
                      <w:sz w:val="24"/>
                      <w:szCs w:val="24"/>
                      <w:lang w:val="en-US"/>
                    </w:rPr>
                  </w:pPr>
                  <w:r w:rsidRPr="003D21E8">
                    <w:rPr>
                      <w:rFonts w:ascii="Times New Roman" w:hAnsi="Times New Roman"/>
                      <w:sz w:val="24"/>
                      <w:szCs w:val="24"/>
                      <w:lang w:val="en-US"/>
                    </w:rPr>
                    <w:t xml:space="preserve">Off-road vehicles </w:t>
                  </w:r>
                  <w:r w:rsidRPr="003D21E8">
                    <w:rPr>
                      <w:rFonts w:ascii="Times New Roman" w:hAnsi="Times New Roman"/>
                      <w:b/>
                      <w:bCs/>
                      <w:sz w:val="24"/>
                      <w:szCs w:val="24"/>
                      <w:lang w:val="en-US"/>
                    </w:rPr>
                    <w:t>(Mountain and veld fires)</w:t>
                  </w:r>
                </w:p>
              </w:tc>
              <w:tc>
                <w:tcPr>
                  <w:tcW w:w="1510" w:type="dxa"/>
                </w:tcPr>
                <w:p w14:paraId="3F5D3A09" w14:textId="77777777" w:rsidR="003D21E8" w:rsidRPr="003D21E8" w:rsidRDefault="003D21E8" w:rsidP="003D21E8">
                  <w:pPr>
                    <w:spacing w:line="360" w:lineRule="auto"/>
                    <w:jc w:val="center"/>
                    <w:rPr>
                      <w:rFonts w:ascii="Times New Roman" w:eastAsiaTheme="majorEastAsia" w:hAnsi="Times New Roman"/>
                      <w:sz w:val="24"/>
                      <w:szCs w:val="24"/>
                    </w:rPr>
                  </w:pPr>
                  <w:r w:rsidRPr="003D21E8">
                    <w:rPr>
                      <w:rFonts w:ascii="Times New Roman" w:eastAsiaTheme="majorEastAsia" w:hAnsi="Times New Roman"/>
                      <w:sz w:val="24"/>
                      <w:szCs w:val="24"/>
                    </w:rPr>
                    <w:t>10</w:t>
                  </w:r>
                </w:p>
              </w:tc>
            </w:tr>
            <w:tr w:rsidR="003D21E8" w:rsidRPr="003D21E8" w14:paraId="031B067A" w14:textId="77777777" w:rsidTr="00B9236D">
              <w:trPr>
                <w:trHeight w:val="609"/>
              </w:trPr>
              <w:tc>
                <w:tcPr>
                  <w:tcW w:w="5422" w:type="dxa"/>
                </w:tcPr>
                <w:p w14:paraId="66AA5F81" w14:textId="77777777" w:rsidR="003D21E8" w:rsidRPr="003D21E8" w:rsidRDefault="003D21E8" w:rsidP="003D21E8">
                  <w:pPr>
                    <w:autoSpaceDE w:val="0"/>
                    <w:autoSpaceDN w:val="0"/>
                    <w:adjustRightInd w:val="0"/>
                    <w:spacing w:after="0" w:line="240" w:lineRule="auto"/>
                    <w:rPr>
                      <w:rFonts w:ascii="Times New Roman" w:hAnsi="Times New Roman"/>
                      <w:b/>
                      <w:bCs/>
                      <w:sz w:val="24"/>
                      <w:szCs w:val="24"/>
                      <w:lang w:val="en-US"/>
                    </w:rPr>
                  </w:pPr>
                  <w:r w:rsidRPr="003D21E8">
                    <w:rPr>
                      <w:rFonts w:ascii="Times New Roman" w:hAnsi="Times New Roman"/>
                      <w:sz w:val="24"/>
                      <w:szCs w:val="24"/>
                      <w:lang w:val="en-US"/>
                    </w:rPr>
                    <w:t xml:space="preserve">Special appliances </w:t>
                  </w:r>
                  <w:r w:rsidRPr="003D21E8">
                    <w:rPr>
                      <w:rFonts w:ascii="Times New Roman" w:hAnsi="Times New Roman"/>
                      <w:b/>
                      <w:bCs/>
                      <w:sz w:val="24"/>
                      <w:szCs w:val="24"/>
                      <w:lang w:val="en-US"/>
                    </w:rPr>
                    <w:t>(Hazardous substance response vehicles; Incident command)</w:t>
                  </w:r>
                </w:p>
              </w:tc>
              <w:tc>
                <w:tcPr>
                  <w:tcW w:w="1510" w:type="dxa"/>
                </w:tcPr>
                <w:p w14:paraId="311EBBE5" w14:textId="77777777" w:rsidR="003D21E8" w:rsidRPr="003D21E8" w:rsidRDefault="003D21E8" w:rsidP="003D21E8">
                  <w:pPr>
                    <w:spacing w:line="360" w:lineRule="auto"/>
                    <w:jc w:val="center"/>
                    <w:rPr>
                      <w:rFonts w:ascii="Times New Roman" w:eastAsiaTheme="majorEastAsia" w:hAnsi="Times New Roman"/>
                      <w:sz w:val="24"/>
                      <w:szCs w:val="24"/>
                    </w:rPr>
                  </w:pPr>
                  <w:r w:rsidRPr="003D21E8">
                    <w:rPr>
                      <w:rFonts w:ascii="Times New Roman" w:hAnsi="Times New Roman"/>
                      <w:sz w:val="24"/>
                      <w:szCs w:val="24"/>
                      <w:lang w:val="en-US"/>
                    </w:rPr>
                    <w:t>20</w:t>
                  </w:r>
                </w:p>
              </w:tc>
            </w:tr>
            <w:tr w:rsidR="003D21E8" w:rsidRPr="003D21E8" w14:paraId="09D54FD7" w14:textId="77777777" w:rsidTr="00B9236D">
              <w:trPr>
                <w:trHeight w:val="620"/>
              </w:trPr>
              <w:tc>
                <w:tcPr>
                  <w:tcW w:w="5422" w:type="dxa"/>
                </w:tcPr>
                <w:p w14:paraId="3ED43855" w14:textId="77777777" w:rsidR="003D21E8" w:rsidRPr="003D21E8" w:rsidRDefault="003D21E8" w:rsidP="003D21E8">
                  <w:pPr>
                    <w:spacing w:line="360" w:lineRule="auto"/>
                    <w:rPr>
                      <w:rFonts w:ascii="Times New Roman" w:eastAsiaTheme="majorEastAsia" w:hAnsi="Times New Roman"/>
                      <w:sz w:val="24"/>
                      <w:szCs w:val="24"/>
                    </w:rPr>
                  </w:pPr>
                  <w:r w:rsidRPr="003D21E8">
                    <w:rPr>
                      <w:rFonts w:ascii="Times New Roman" w:hAnsi="Times New Roman"/>
                      <w:sz w:val="24"/>
                      <w:szCs w:val="24"/>
                      <w:lang w:val="en-US"/>
                    </w:rPr>
                    <w:lastRenderedPageBreak/>
                    <w:t xml:space="preserve">Light vehicles </w:t>
                  </w:r>
                  <w:r w:rsidRPr="003D21E8">
                    <w:rPr>
                      <w:rFonts w:ascii="Times New Roman" w:hAnsi="Times New Roman"/>
                      <w:b/>
                      <w:bCs/>
                      <w:sz w:val="24"/>
                      <w:szCs w:val="24"/>
                      <w:lang w:val="en-US"/>
                    </w:rPr>
                    <w:t>(Veld fire skid unit bakkies; Rescue vehicles; Service vehicles).</w:t>
                  </w:r>
                </w:p>
              </w:tc>
              <w:tc>
                <w:tcPr>
                  <w:tcW w:w="1510" w:type="dxa"/>
                </w:tcPr>
                <w:p w14:paraId="6E81EFB1" w14:textId="77777777" w:rsidR="003D21E8" w:rsidRPr="003D21E8" w:rsidRDefault="003D21E8" w:rsidP="003D21E8">
                  <w:pPr>
                    <w:spacing w:line="360" w:lineRule="auto"/>
                    <w:jc w:val="center"/>
                    <w:rPr>
                      <w:rFonts w:ascii="Times New Roman" w:eastAsiaTheme="majorEastAsia" w:hAnsi="Times New Roman"/>
                      <w:sz w:val="24"/>
                      <w:szCs w:val="24"/>
                    </w:rPr>
                  </w:pPr>
                  <w:r w:rsidRPr="003D21E8">
                    <w:rPr>
                      <w:rFonts w:ascii="Times New Roman" w:hAnsi="Times New Roman"/>
                      <w:sz w:val="24"/>
                      <w:szCs w:val="24"/>
                      <w:lang w:val="en-US"/>
                    </w:rPr>
                    <w:t>8</w:t>
                  </w:r>
                </w:p>
              </w:tc>
            </w:tr>
          </w:tbl>
          <w:p w14:paraId="164B7D99" w14:textId="77777777" w:rsidR="003D21E8" w:rsidRDefault="003D21E8" w:rsidP="003D21E8">
            <w:pPr>
              <w:spacing w:after="0"/>
              <w:rPr>
                <w:rFonts w:ascii="Times New Roman" w:eastAsiaTheme="majorEastAsia" w:hAnsi="Times New Roman"/>
                <w:sz w:val="24"/>
                <w:szCs w:val="24"/>
              </w:rPr>
            </w:pPr>
            <w:r w:rsidRPr="003D21E8">
              <w:rPr>
                <w:rFonts w:ascii="Times New Roman" w:eastAsiaTheme="majorEastAsia" w:hAnsi="Times New Roman"/>
                <w:sz w:val="24"/>
                <w:szCs w:val="24"/>
              </w:rPr>
              <w:t>Fire services vehicles are very expensive to procure and maintain, certain municipalities are not following the above guidelines as required. Fire vehicles are procured as and when the need arises.</w:t>
            </w:r>
          </w:p>
          <w:p w14:paraId="31C3C5C4" w14:textId="5764AC5E" w:rsidR="0090077B" w:rsidRPr="003D21E8" w:rsidRDefault="0090077B" w:rsidP="003D21E8">
            <w:pPr>
              <w:spacing w:after="0"/>
              <w:rPr>
                <w:rFonts w:ascii="Times New Roman" w:eastAsiaTheme="majorEastAsia" w:hAnsi="Times New Roman"/>
                <w:sz w:val="24"/>
                <w:szCs w:val="24"/>
              </w:rPr>
            </w:pPr>
          </w:p>
        </w:tc>
      </w:tr>
      <w:tr w:rsidR="003D21E8" w:rsidRPr="003D21E8" w14:paraId="313E5383" w14:textId="77777777" w:rsidTr="003D21E8">
        <w:tc>
          <w:tcPr>
            <w:tcW w:w="2601" w:type="dxa"/>
          </w:tcPr>
          <w:p w14:paraId="5055E3F5" w14:textId="7719428B" w:rsidR="003D21E8" w:rsidRPr="003D21E8" w:rsidRDefault="003D21E8" w:rsidP="00030A43">
            <w:pPr>
              <w:pStyle w:val="ListParagraph"/>
              <w:numPr>
                <w:ilvl w:val="0"/>
                <w:numId w:val="1"/>
              </w:numPr>
              <w:spacing w:after="160" w:line="259" w:lineRule="auto"/>
              <w:contextualSpacing/>
            </w:pPr>
            <w:r w:rsidRPr="003D21E8">
              <w:lastRenderedPageBreak/>
              <w:t xml:space="preserve">what role does the Provincial Disaster Management Centre play in responding to and coordinating interventions for (a) fires affecting provincial government buildings and (b) veld and wildfires within the province? </w:t>
            </w:r>
          </w:p>
        </w:tc>
        <w:tc>
          <w:tcPr>
            <w:tcW w:w="7135" w:type="dxa"/>
          </w:tcPr>
          <w:p w14:paraId="147BFAFA" w14:textId="77777777" w:rsidR="003D21E8" w:rsidRPr="003D21E8" w:rsidRDefault="003D21E8" w:rsidP="00030A43">
            <w:pPr>
              <w:pStyle w:val="ListParagraph"/>
              <w:numPr>
                <w:ilvl w:val="0"/>
                <w:numId w:val="5"/>
              </w:numPr>
              <w:spacing w:line="360" w:lineRule="auto"/>
              <w:ind w:left="387"/>
              <w:jc w:val="both"/>
            </w:pPr>
            <w:r w:rsidRPr="003D21E8">
              <w:t>The purpose of the Provincial Disaster Management Centre in relation to Fire Services is to promote, facilitate and ensure effective coordination of Fire and Rescue service within the province and to oversee the administration of the Fire Brigade Services Act 99 of 1987 and other related prescripts in the Eastern Cape.</w:t>
            </w:r>
          </w:p>
          <w:p w14:paraId="7357FB18" w14:textId="77777777" w:rsidR="003D21E8" w:rsidRPr="003D21E8" w:rsidRDefault="003D21E8" w:rsidP="00030A43">
            <w:pPr>
              <w:pStyle w:val="ListParagraph"/>
              <w:numPr>
                <w:ilvl w:val="0"/>
                <w:numId w:val="5"/>
              </w:numPr>
              <w:spacing w:line="360" w:lineRule="auto"/>
              <w:ind w:left="387"/>
              <w:jc w:val="both"/>
              <w:rPr>
                <w:rFonts w:eastAsiaTheme="majorEastAsia"/>
              </w:rPr>
            </w:pPr>
            <w:r w:rsidRPr="003D21E8">
              <w:rPr>
                <w:rFonts w:eastAsiaTheme="majorEastAsia"/>
              </w:rPr>
              <w:t>The responsibility of COGTA is coordinate, support and assist municipalities in terms of Fire Services within the Province.</w:t>
            </w:r>
          </w:p>
          <w:p w14:paraId="1148C35B" w14:textId="53E3B819" w:rsidR="003D21E8" w:rsidRPr="003D21E8" w:rsidRDefault="003D21E8" w:rsidP="00030A43">
            <w:pPr>
              <w:pStyle w:val="ListParagraph"/>
              <w:numPr>
                <w:ilvl w:val="0"/>
                <w:numId w:val="5"/>
              </w:numPr>
              <w:spacing w:line="360" w:lineRule="auto"/>
              <w:ind w:left="387"/>
              <w:jc w:val="both"/>
              <w:rPr>
                <w:rFonts w:eastAsiaTheme="majorEastAsia"/>
              </w:rPr>
            </w:pPr>
            <w:r w:rsidRPr="003D21E8">
              <w:rPr>
                <w:rFonts w:eastAsiaTheme="majorEastAsia"/>
              </w:rPr>
              <w:t>To monitor and evaluate the performance of fire and rescue operations (Prevention</w:t>
            </w:r>
            <w:r w:rsidR="00B158C8">
              <w:rPr>
                <w:rFonts w:eastAsiaTheme="majorEastAsia"/>
              </w:rPr>
              <w:t>, mitigation and response</w:t>
            </w:r>
            <w:r w:rsidRPr="003D21E8">
              <w:rPr>
                <w:rFonts w:eastAsiaTheme="majorEastAsia"/>
              </w:rPr>
              <w:t>).</w:t>
            </w:r>
          </w:p>
          <w:p w14:paraId="2F7B2272" w14:textId="77777777" w:rsidR="003D21E8" w:rsidRPr="003D21E8" w:rsidRDefault="003D21E8" w:rsidP="00030A43">
            <w:pPr>
              <w:pStyle w:val="ListParagraph"/>
              <w:numPr>
                <w:ilvl w:val="0"/>
                <w:numId w:val="5"/>
              </w:numPr>
              <w:spacing w:line="360" w:lineRule="auto"/>
              <w:ind w:left="387"/>
              <w:jc w:val="both"/>
            </w:pPr>
            <w:r w:rsidRPr="003D21E8">
              <w:rPr>
                <w:rFonts w:eastAsiaTheme="majorEastAsia"/>
              </w:rPr>
              <w:t xml:space="preserve">Assess the functionality of fire services in the province and develop remedial actions and strategies. </w:t>
            </w:r>
          </w:p>
          <w:p w14:paraId="73AB3A9F" w14:textId="77777777" w:rsidR="003D21E8" w:rsidRPr="00B158C8" w:rsidRDefault="003D21E8" w:rsidP="00030A43">
            <w:pPr>
              <w:pStyle w:val="ListParagraph"/>
              <w:numPr>
                <w:ilvl w:val="0"/>
                <w:numId w:val="6"/>
              </w:numPr>
              <w:spacing w:line="360" w:lineRule="auto"/>
              <w:ind w:left="370"/>
              <w:jc w:val="both"/>
            </w:pPr>
            <w:r w:rsidRPr="00B158C8">
              <w:t xml:space="preserve">Proclamation R 153 of 1994 placed Provincial Government at the center of the administration of the FBSA. This inevitably places certain obligations on provincial governments to support municipalities in the provision of fire services. </w:t>
            </w:r>
          </w:p>
          <w:p w14:paraId="0AF4C945" w14:textId="77777777" w:rsidR="003D21E8" w:rsidRPr="003D21E8" w:rsidRDefault="003D21E8" w:rsidP="003D21E8">
            <w:pPr>
              <w:pStyle w:val="ListParagraph"/>
              <w:spacing w:line="360" w:lineRule="auto"/>
              <w:ind w:left="360"/>
              <w:jc w:val="both"/>
            </w:pPr>
          </w:p>
          <w:p w14:paraId="0A170C44" w14:textId="6BDA17EF" w:rsidR="003D21E8" w:rsidRPr="00B158C8" w:rsidRDefault="003D21E8" w:rsidP="00030A43">
            <w:pPr>
              <w:pStyle w:val="ListParagraph"/>
              <w:numPr>
                <w:ilvl w:val="0"/>
                <w:numId w:val="5"/>
              </w:numPr>
              <w:spacing w:line="360" w:lineRule="auto"/>
              <w:ind w:left="370"/>
              <w:jc w:val="both"/>
              <w:rPr>
                <w:rFonts w:eastAsiaTheme="majorEastAsia"/>
              </w:rPr>
            </w:pPr>
            <w:r w:rsidRPr="00B158C8">
              <w:rPr>
                <w:rFonts w:eastAsiaTheme="majorEastAsia"/>
              </w:rPr>
              <w:t>Fire services is the responsibility of the municipalities in terms of Schedule 4 Part B of the Constitution of the Republic of South Africa, whereas; The rendering of the fire services function is divided as per the Municipal structures Act 117 of 1998 section 84(i)(j) as well as the Fire brigade services act 99 of 1987. However, the current Fire brigade services act 99 of 1987 does not clearly define the roles and responsibilities between a district and local municipality, it only states the functions of local government in relation to the functions of fire services.</w:t>
            </w:r>
          </w:p>
        </w:tc>
      </w:tr>
    </w:tbl>
    <w:p w14:paraId="7BEC75C1" w14:textId="77777777" w:rsidR="003E0788" w:rsidRPr="003D21E8" w:rsidRDefault="003E0788" w:rsidP="00CD088D">
      <w:pPr>
        <w:shd w:val="clear" w:color="auto" w:fill="FFFFFF" w:themeFill="background1"/>
        <w:spacing w:after="0"/>
        <w:rPr>
          <w:rFonts w:ascii="Times New Roman" w:eastAsiaTheme="majorEastAsia" w:hAnsi="Times New Roman"/>
          <w:sz w:val="24"/>
          <w:szCs w:val="24"/>
        </w:rPr>
      </w:pPr>
    </w:p>
    <w:sectPr w:rsidR="003E0788" w:rsidRPr="003D21E8" w:rsidSect="00D5103B">
      <w:footerReference w:type="default" r:id="rId13"/>
      <w:headerReference w:type="first" r:id="rId14"/>
      <w:footerReference w:type="firs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2317" w14:textId="77777777" w:rsidR="00B96307" w:rsidRDefault="00B96307" w:rsidP="00553D02">
      <w:pPr>
        <w:spacing w:after="0" w:line="240" w:lineRule="auto"/>
      </w:pPr>
      <w:r>
        <w:separator/>
      </w:r>
    </w:p>
  </w:endnote>
  <w:endnote w:type="continuationSeparator" w:id="0">
    <w:p w14:paraId="170E2EEA" w14:textId="77777777" w:rsidR="00B96307" w:rsidRDefault="00B96307" w:rsidP="0055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B865" w14:textId="77777777" w:rsidR="00860F07" w:rsidRDefault="00860F07">
    <w:pPr>
      <w:pStyle w:val="Footer"/>
    </w:pPr>
    <w:r>
      <w:rPr>
        <w:noProof/>
      </w:rPr>
      <w:drawing>
        <wp:anchor distT="0" distB="0" distL="114300" distR="114300" simplePos="0" relativeHeight="251657728" behindDoc="1" locked="0" layoutInCell="1" allowOverlap="1" wp14:anchorId="5D7FF7BB" wp14:editId="114FA4D1">
          <wp:simplePos x="0" y="0"/>
          <wp:positionH relativeFrom="margin">
            <wp:align>center</wp:align>
          </wp:positionH>
          <wp:positionV relativeFrom="paragraph">
            <wp:posOffset>-597535</wp:posOffset>
          </wp:positionV>
          <wp:extent cx="7560310" cy="1206500"/>
          <wp:effectExtent l="0" t="0" r="0" b="0"/>
          <wp:wrapNone/>
          <wp:docPr id="75163357" name="Picture 1" descr="COGTA -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GTA -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6553" w14:textId="77777777" w:rsidR="00860F07" w:rsidRDefault="00860F07">
    <w:pPr>
      <w:pStyle w:val="Footer"/>
    </w:pPr>
    <w:r>
      <w:rPr>
        <w:noProof/>
      </w:rPr>
      <w:drawing>
        <wp:anchor distT="0" distB="0" distL="114300" distR="114300" simplePos="0" relativeHeight="251658752" behindDoc="1" locked="0" layoutInCell="1" allowOverlap="1" wp14:anchorId="70C9ECA3" wp14:editId="0D880FCC">
          <wp:simplePos x="0" y="0"/>
          <wp:positionH relativeFrom="margin">
            <wp:posOffset>-908050</wp:posOffset>
          </wp:positionH>
          <wp:positionV relativeFrom="paragraph">
            <wp:posOffset>-597535</wp:posOffset>
          </wp:positionV>
          <wp:extent cx="7560310" cy="1206500"/>
          <wp:effectExtent l="0" t="0" r="0" b="0"/>
          <wp:wrapNone/>
          <wp:docPr id="1047912136" name="Picture 1047912136" descr="COGTA -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GTA -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B0D0" w14:textId="77777777" w:rsidR="00B96307" w:rsidRDefault="00B96307" w:rsidP="00553D02">
      <w:pPr>
        <w:spacing w:after="0" w:line="240" w:lineRule="auto"/>
      </w:pPr>
      <w:r>
        <w:separator/>
      </w:r>
    </w:p>
  </w:footnote>
  <w:footnote w:type="continuationSeparator" w:id="0">
    <w:p w14:paraId="4AA29507" w14:textId="77777777" w:rsidR="00B96307" w:rsidRDefault="00B96307" w:rsidP="00553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D2AE" w14:textId="77777777" w:rsidR="00860F07" w:rsidRDefault="00860F07">
    <w:pPr>
      <w:pStyle w:val="Header"/>
    </w:pPr>
    <w:r>
      <w:rPr>
        <w:noProof/>
      </w:rPr>
      <w:drawing>
        <wp:anchor distT="0" distB="0" distL="114300" distR="114300" simplePos="0" relativeHeight="251656704" behindDoc="1" locked="0" layoutInCell="1" allowOverlap="1" wp14:anchorId="37729E46" wp14:editId="432EADAF">
          <wp:simplePos x="0" y="0"/>
          <wp:positionH relativeFrom="margin">
            <wp:posOffset>-920750</wp:posOffset>
          </wp:positionH>
          <wp:positionV relativeFrom="margin">
            <wp:posOffset>-914400</wp:posOffset>
          </wp:positionV>
          <wp:extent cx="7560310" cy="2654300"/>
          <wp:effectExtent l="0" t="0" r="0" b="0"/>
          <wp:wrapNone/>
          <wp:docPr id="1200544909" name="Picture 0" descr="COGTA -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GTA -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2654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2A1"/>
    <w:multiLevelType w:val="hybridMultilevel"/>
    <w:tmpl w:val="6B96F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7AC0"/>
    <w:multiLevelType w:val="hybridMultilevel"/>
    <w:tmpl w:val="F6E09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C5C10"/>
    <w:multiLevelType w:val="hybridMultilevel"/>
    <w:tmpl w:val="595C9C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F16479"/>
    <w:multiLevelType w:val="hybridMultilevel"/>
    <w:tmpl w:val="2FEA96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DD4EB8"/>
    <w:multiLevelType w:val="hybridMultilevel"/>
    <w:tmpl w:val="E4CAC04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1325ADC"/>
    <w:multiLevelType w:val="hybridMultilevel"/>
    <w:tmpl w:val="9C387F9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737895600">
    <w:abstractNumId w:val="5"/>
  </w:num>
  <w:num w:numId="2" w16cid:durableId="532229660">
    <w:abstractNumId w:val="2"/>
  </w:num>
  <w:num w:numId="3" w16cid:durableId="769009899">
    <w:abstractNumId w:val="0"/>
  </w:num>
  <w:num w:numId="4" w16cid:durableId="480538454">
    <w:abstractNumId w:val="4"/>
  </w:num>
  <w:num w:numId="5" w16cid:durableId="787431213">
    <w:abstractNumId w:val="3"/>
  </w:num>
  <w:num w:numId="6" w16cid:durableId="31537572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ZA" w:vendorID="64" w:dllVersion="6" w:nlCheck="1" w:checkStyle="1"/>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02"/>
    <w:rsid w:val="0000063D"/>
    <w:rsid w:val="0000348F"/>
    <w:rsid w:val="000127A8"/>
    <w:rsid w:val="000138A3"/>
    <w:rsid w:val="00015EDF"/>
    <w:rsid w:val="00016276"/>
    <w:rsid w:val="0002010B"/>
    <w:rsid w:val="00023649"/>
    <w:rsid w:val="0003026E"/>
    <w:rsid w:val="00030582"/>
    <w:rsid w:val="00030A43"/>
    <w:rsid w:val="00030C29"/>
    <w:rsid w:val="00032962"/>
    <w:rsid w:val="0003412E"/>
    <w:rsid w:val="00037B4A"/>
    <w:rsid w:val="000449FB"/>
    <w:rsid w:val="00045E7C"/>
    <w:rsid w:val="00050862"/>
    <w:rsid w:val="000559A4"/>
    <w:rsid w:val="00073C35"/>
    <w:rsid w:val="000761A4"/>
    <w:rsid w:val="000771EE"/>
    <w:rsid w:val="00083684"/>
    <w:rsid w:val="00090066"/>
    <w:rsid w:val="00090067"/>
    <w:rsid w:val="00095483"/>
    <w:rsid w:val="000A03D2"/>
    <w:rsid w:val="000A26A3"/>
    <w:rsid w:val="000A379A"/>
    <w:rsid w:val="000A3AD8"/>
    <w:rsid w:val="000A4805"/>
    <w:rsid w:val="000A4B7F"/>
    <w:rsid w:val="000B1B0A"/>
    <w:rsid w:val="000B3DEB"/>
    <w:rsid w:val="000B5355"/>
    <w:rsid w:val="000B58A5"/>
    <w:rsid w:val="000C7341"/>
    <w:rsid w:val="000C7C34"/>
    <w:rsid w:val="000D00D4"/>
    <w:rsid w:val="000D6175"/>
    <w:rsid w:val="000E0380"/>
    <w:rsid w:val="000E6839"/>
    <w:rsid w:val="000F030E"/>
    <w:rsid w:val="000F3728"/>
    <w:rsid w:val="000F6A84"/>
    <w:rsid w:val="000F6B86"/>
    <w:rsid w:val="00107246"/>
    <w:rsid w:val="00112299"/>
    <w:rsid w:val="00112E56"/>
    <w:rsid w:val="001227D5"/>
    <w:rsid w:val="00127498"/>
    <w:rsid w:val="0013610A"/>
    <w:rsid w:val="00136167"/>
    <w:rsid w:val="001432D0"/>
    <w:rsid w:val="00147296"/>
    <w:rsid w:val="00151473"/>
    <w:rsid w:val="00155A4D"/>
    <w:rsid w:val="00161433"/>
    <w:rsid w:val="00164331"/>
    <w:rsid w:val="0016749D"/>
    <w:rsid w:val="001702B5"/>
    <w:rsid w:val="00170ED9"/>
    <w:rsid w:val="00175FF1"/>
    <w:rsid w:val="00177A24"/>
    <w:rsid w:val="001871A6"/>
    <w:rsid w:val="001A36E9"/>
    <w:rsid w:val="001A5817"/>
    <w:rsid w:val="001B14D9"/>
    <w:rsid w:val="001B52CC"/>
    <w:rsid w:val="001B5D4D"/>
    <w:rsid w:val="001C084B"/>
    <w:rsid w:val="001C47AE"/>
    <w:rsid w:val="001C6FF1"/>
    <w:rsid w:val="001D08C4"/>
    <w:rsid w:val="001D0EEA"/>
    <w:rsid w:val="001D2229"/>
    <w:rsid w:val="001D572A"/>
    <w:rsid w:val="001D6159"/>
    <w:rsid w:val="001E431A"/>
    <w:rsid w:val="001E6A3E"/>
    <w:rsid w:val="001F3744"/>
    <w:rsid w:val="001F4E9E"/>
    <w:rsid w:val="001F617E"/>
    <w:rsid w:val="00213206"/>
    <w:rsid w:val="002175D9"/>
    <w:rsid w:val="00223C56"/>
    <w:rsid w:val="00232561"/>
    <w:rsid w:val="00232FBC"/>
    <w:rsid w:val="00236115"/>
    <w:rsid w:val="00236FE7"/>
    <w:rsid w:val="0025037A"/>
    <w:rsid w:val="002515AF"/>
    <w:rsid w:val="00252284"/>
    <w:rsid w:val="0025261C"/>
    <w:rsid w:val="00257FF4"/>
    <w:rsid w:val="002603ED"/>
    <w:rsid w:val="002665FA"/>
    <w:rsid w:val="00266968"/>
    <w:rsid w:val="002674EF"/>
    <w:rsid w:val="0027102E"/>
    <w:rsid w:val="00273DF3"/>
    <w:rsid w:val="00275AE8"/>
    <w:rsid w:val="00275FFB"/>
    <w:rsid w:val="0027626E"/>
    <w:rsid w:val="002762DE"/>
    <w:rsid w:val="00287701"/>
    <w:rsid w:val="002C0817"/>
    <w:rsid w:val="002C24F7"/>
    <w:rsid w:val="002C2747"/>
    <w:rsid w:val="002D06E2"/>
    <w:rsid w:val="002D54E7"/>
    <w:rsid w:val="002E1544"/>
    <w:rsid w:val="002E3B30"/>
    <w:rsid w:val="002E4859"/>
    <w:rsid w:val="002E5590"/>
    <w:rsid w:val="002E7049"/>
    <w:rsid w:val="002F1972"/>
    <w:rsid w:val="002F64BB"/>
    <w:rsid w:val="002F700C"/>
    <w:rsid w:val="00304295"/>
    <w:rsid w:val="00306AA8"/>
    <w:rsid w:val="00315322"/>
    <w:rsid w:val="003164A0"/>
    <w:rsid w:val="003349AF"/>
    <w:rsid w:val="0033515D"/>
    <w:rsid w:val="003353A7"/>
    <w:rsid w:val="00341045"/>
    <w:rsid w:val="00341097"/>
    <w:rsid w:val="0034317A"/>
    <w:rsid w:val="003434C8"/>
    <w:rsid w:val="003464E3"/>
    <w:rsid w:val="0034797F"/>
    <w:rsid w:val="0035328F"/>
    <w:rsid w:val="00355354"/>
    <w:rsid w:val="00356B6C"/>
    <w:rsid w:val="00360E14"/>
    <w:rsid w:val="003617CA"/>
    <w:rsid w:val="00362CAB"/>
    <w:rsid w:val="00366D06"/>
    <w:rsid w:val="00376296"/>
    <w:rsid w:val="00376ACB"/>
    <w:rsid w:val="00380778"/>
    <w:rsid w:val="00380A63"/>
    <w:rsid w:val="00387386"/>
    <w:rsid w:val="00397513"/>
    <w:rsid w:val="003A5258"/>
    <w:rsid w:val="003B192C"/>
    <w:rsid w:val="003C672B"/>
    <w:rsid w:val="003D21E8"/>
    <w:rsid w:val="003D4738"/>
    <w:rsid w:val="003E0788"/>
    <w:rsid w:val="003E143C"/>
    <w:rsid w:val="003E56DF"/>
    <w:rsid w:val="003E68B8"/>
    <w:rsid w:val="003F46AB"/>
    <w:rsid w:val="003F6CF5"/>
    <w:rsid w:val="004007B3"/>
    <w:rsid w:val="00407936"/>
    <w:rsid w:val="00411D9C"/>
    <w:rsid w:val="004142A1"/>
    <w:rsid w:val="00420AD8"/>
    <w:rsid w:val="00421374"/>
    <w:rsid w:val="00426BE3"/>
    <w:rsid w:val="00430A09"/>
    <w:rsid w:val="00444817"/>
    <w:rsid w:val="004471EC"/>
    <w:rsid w:val="00452165"/>
    <w:rsid w:val="004672C7"/>
    <w:rsid w:val="004718C4"/>
    <w:rsid w:val="00472ABD"/>
    <w:rsid w:val="00474178"/>
    <w:rsid w:val="00474A69"/>
    <w:rsid w:val="00475349"/>
    <w:rsid w:val="004779AE"/>
    <w:rsid w:val="00481098"/>
    <w:rsid w:val="00482D3E"/>
    <w:rsid w:val="00483D8A"/>
    <w:rsid w:val="00485431"/>
    <w:rsid w:val="00485EA5"/>
    <w:rsid w:val="00495497"/>
    <w:rsid w:val="004A03B8"/>
    <w:rsid w:val="004A2798"/>
    <w:rsid w:val="004A2D6D"/>
    <w:rsid w:val="004B3B2A"/>
    <w:rsid w:val="004B58C6"/>
    <w:rsid w:val="004C7FD6"/>
    <w:rsid w:val="004D07EC"/>
    <w:rsid w:val="004D2C48"/>
    <w:rsid w:val="004D436F"/>
    <w:rsid w:val="004D5573"/>
    <w:rsid w:val="004D60EB"/>
    <w:rsid w:val="004D77CE"/>
    <w:rsid w:val="004E2BD3"/>
    <w:rsid w:val="004E2F86"/>
    <w:rsid w:val="004F2CAA"/>
    <w:rsid w:val="005010CE"/>
    <w:rsid w:val="005125E6"/>
    <w:rsid w:val="005159BB"/>
    <w:rsid w:val="00515FA7"/>
    <w:rsid w:val="00516C17"/>
    <w:rsid w:val="00524DAD"/>
    <w:rsid w:val="00526D35"/>
    <w:rsid w:val="00530AC1"/>
    <w:rsid w:val="00534133"/>
    <w:rsid w:val="00537E2F"/>
    <w:rsid w:val="00540130"/>
    <w:rsid w:val="00544823"/>
    <w:rsid w:val="00546088"/>
    <w:rsid w:val="0055012F"/>
    <w:rsid w:val="00552AE6"/>
    <w:rsid w:val="00553D02"/>
    <w:rsid w:val="00553DAE"/>
    <w:rsid w:val="00560E29"/>
    <w:rsid w:val="005618E9"/>
    <w:rsid w:val="005624A8"/>
    <w:rsid w:val="00564FDF"/>
    <w:rsid w:val="00567E5D"/>
    <w:rsid w:val="005711B3"/>
    <w:rsid w:val="005726E5"/>
    <w:rsid w:val="005740C0"/>
    <w:rsid w:val="005823DF"/>
    <w:rsid w:val="005824B9"/>
    <w:rsid w:val="005840B1"/>
    <w:rsid w:val="00585154"/>
    <w:rsid w:val="0059353A"/>
    <w:rsid w:val="00594151"/>
    <w:rsid w:val="005A16E2"/>
    <w:rsid w:val="005A2800"/>
    <w:rsid w:val="005A2965"/>
    <w:rsid w:val="005A2C0E"/>
    <w:rsid w:val="005B57AF"/>
    <w:rsid w:val="005C12F5"/>
    <w:rsid w:val="005C45B1"/>
    <w:rsid w:val="005C686B"/>
    <w:rsid w:val="005C6EAB"/>
    <w:rsid w:val="005D0053"/>
    <w:rsid w:val="005D3EF8"/>
    <w:rsid w:val="005D7EC7"/>
    <w:rsid w:val="005E2AD1"/>
    <w:rsid w:val="005E57D9"/>
    <w:rsid w:val="005F6709"/>
    <w:rsid w:val="00601A61"/>
    <w:rsid w:val="0061036A"/>
    <w:rsid w:val="00614CE1"/>
    <w:rsid w:val="0061590B"/>
    <w:rsid w:val="00621693"/>
    <w:rsid w:val="006221BB"/>
    <w:rsid w:val="0062737C"/>
    <w:rsid w:val="0063106C"/>
    <w:rsid w:val="00632317"/>
    <w:rsid w:val="0063544B"/>
    <w:rsid w:val="00640768"/>
    <w:rsid w:val="00651DB1"/>
    <w:rsid w:val="00654D30"/>
    <w:rsid w:val="00655DB5"/>
    <w:rsid w:val="00662FC4"/>
    <w:rsid w:val="00667430"/>
    <w:rsid w:val="006750E7"/>
    <w:rsid w:val="0068146A"/>
    <w:rsid w:val="00687843"/>
    <w:rsid w:val="0069153D"/>
    <w:rsid w:val="00691E35"/>
    <w:rsid w:val="00694523"/>
    <w:rsid w:val="00696C94"/>
    <w:rsid w:val="006A183F"/>
    <w:rsid w:val="006A1C7D"/>
    <w:rsid w:val="006B33EA"/>
    <w:rsid w:val="006B530E"/>
    <w:rsid w:val="006D03B7"/>
    <w:rsid w:val="006D5C67"/>
    <w:rsid w:val="006E0003"/>
    <w:rsid w:val="006E1706"/>
    <w:rsid w:val="006F1D47"/>
    <w:rsid w:val="00700317"/>
    <w:rsid w:val="007014BC"/>
    <w:rsid w:val="007034A8"/>
    <w:rsid w:val="007078E1"/>
    <w:rsid w:val="007100FD"/>
    <w:rsid w:val="007101D9"/>
    <w:rsid w:val="0071325E"/>
    <w:rsid w:val="00716DEE"/>
    <w:rsid w:val="00720FA5"/>
    <w:rsid w:val="007318BD"/>
    <w:rsid w:val="00735825"/>
    <w:rsid w:val="00735A02"/>
    <w:rsid w:val="00744C7A"/>
    <w:rsid w:val="00747F9D"/>
    <w:rsid w:val="00751912"/>
    <w:rsid w:val="00752CD2"/>
    <w:rsid w:val="00753A2D"/>
    <w:rsid w:val="0075564E"/>
    <w:rsid w:val="00762226"/>
    <w:rsid w:val="007801E6"/>
    <w:rsid w:val="00781C10"/>
    <w:rsid w:val="00783A88"/>
    <w:rsid w:val="007843D2"/>
    <w:rsid w:val="00784C77"/>
    <w:rsid w:val="007866E3"/>
    <w:rsid w:val="007938C8"/>
    <w:rsid w:val="00795CBF"/>
    <w:rsid w:val="00797B61"/>
    <w:rsid w:val="007A6BDA"/>
    <w:rsid w:val="007B0012"/>
    <w:rsid w:val="007B5D6C"/>
    <w:rsid w:val="007C05BD"/>
    <w:rsid w:val="007C0FD0"/>
    <w:rsid w:val="007C16AC"/>
    <w:rsid w:val="007F0A64"/>
    <w:rsid w:val="007F2B93"/>
    <w:rsid w:val="007F2FF1"/>
    <w:rsid w:val="007F3D94"/>
    <w:rsid w:val="007F42B1"/>
    <w:rsid w:val="00803539"/>
    <w:rsid w:val="008041E2"/>
    <w:rsid w:val="008059FF"/>
    <w:rsid w:val="00805DCD"/>
    <w:rsid w:val="00806A79"/>
    <w:rsid w:val="00811479"/>
    <w:rsid w:val="008156FE"/>
    <w:rsid w:val="00822825"/>
    <w:rsid w:val="0082288E"/>
    <w:rsid w:val="00822CD5"/>
    <w:rsid w:val="00826713"/>
    <w:rsid w:val="008312A0"/>
    <w:rsid w:val="0083284F"/>
    <w:rsid w:val="00832ACC"/>
    <w:rsid w:val="008339C1"/>
    <w:rsid w:val="0085625E"/>
    <w:rsid w:val="00860F07"/>
    <w:rsid w:val="008679D6"/>
    <w:rsid w:val="00871F0F"/>
    <w:rsid w:val="00874A69"/>
    <w:rsid w:val="00875584"/>
    <w:rsid w:val="0088051A"/>
    <w:rsid w:val="008808BC"/>
    <w:rsid w:val="00882F1B"/>
    <w:rsid w:val="00883233"/>
    <w:rsid w:val="008870B1"/>
    <w:rsid w:val="00894163"/>
    <w:rsid w:val="0089499F"/>
    <w:rsid w:val="008A0A47"/>
    <w:rsid w:val="008A36B3"/>
    <w:rsid w:val="008B1B47"/>
    <w:rsid w:val="008B2D45"/>
    <w:rsid w:val="008B3A05"/>
    <w:rsid w:val="008C01B2"/>
    <w:rsid w:val="008D1425"/>
    <w:rsid w:val="008D16B7"/>
    <w:rsid w:val="008D401C"/>
    <w:rsid w:val="008D707F"/>
    <w:rsid w:val="008D7AD5"/>
    <w:rsid w:val="008E420A"/>
    <w:rsid w:val="008E5346"/>
    <w:rsid w:val="008E5A39"/>
    <w:rsid w:val="008F1F65"/>
    <w:rsid w:val="008F4DE0"/>
    <w:rsid w:val="008F6C6F"/>
    <w:rsid w:val="008F7A0B"/>
    <w:rsid w:val="0090077B"/>
    <w:rsid w:val="009036C8"/>
    <w:rsid w:val="00907384"/>
    <w:rsid w:val="0090739C"/>
    <w:rsid w:val="0091660E"/>
    <w:rsid w:val="00916867"/>
    <w:rsid w:val="009204DF"/>
    <w:rsid w:val="00925B16"/>
    <w:rsid w:val="00932580"/>
    <w:rsid w:val="0094518B"/>
    <w:rsid w:val="00954280"/>
    <w:rsid w:val="009571D2"/>
    <w:rsid w:val="00960325"/>
    <w:rsid w:val="009618AA"/>
    <w:rsid w:val="00962244"/>
    <w:rsid w:val="0097163C"/>
    <w:rsid w:val="00972258"/>
    <w:rsid w:val="00972356"/>
    <w:rsid w:val="00973602"/>
    <w:rsid w:val="009777C9"/>
    <w:rsid w:val="00977DB0"/>
    <w:rsid w:val="009807EA"/>
    <w:rsid w:val="00991417"/>
    <w:rsid w:val="00991C42"/>
    <w:rsid w:val="009932F1"/>
    <w:rsid w:val="009A39B6"/>
    <w:rsid w:val="009A5B78"/>
    <w:rsid w:val="009B0880"/>
    <w:rsid w:val="009B55ED"/>
    <w:rsid w:val="009B58F6"/>
    <w:rsid w:val="009C5C93"/>
    <w:rsid w:val="009D2E69"/>
    <w:rsid w:val="009E02B9"/>
    <w:rsid w:val="009E1676"/>
    <w:rsid w:val="009E5E00"/>
    <w:rsid w:val="009E62D2"/>
    <w:rsid w:val="009F588F"/>
    <w:rsid w:val="00A03DB7"/>
    <w:rsid w:val="00A1016D"/>
    <w:rsid w:val="00A10B38"/>
    <w:rsid w:val="00A1500F"/>
    <w:rsid w:val="00A2424C"/>
    <w:rsid w:val="00A25482"/>
    <w:rsid w:val="00A438FC"/>
    <w:rsid w:val="00A46394"/>
    <w:rsid w:val="00A51208"/>
    <w:rsid w:val="00A525E3"/>
    <w:rsid w:val="00A53D4A"/>
    <w:rsid w:val="00A54541"/>
    <w:rsid w:val="00A617D5"/>
    <w:rsid w:val="00A638C4"/>
    <w:rsid w:val="00A63DAC"/>
    <w:rsid w:val="00A64B73"/>
    <w:rsid w:val="00A66268"/>
    <w:rsid w:val="00A72382"/>
    <w:rsid w:val="00A748BC"/>
    <w:rsid w:val="00A77672"/>
    <w:rsid w:val="00A77837"/>
    <w:rsid w:val="00A83164"/>
    <w:rsid w:val="00A8393A"/>
    <w:rsid w:val="00A84892"/>
    <w:rsid w:val="00A8770E"/>
    <w:rsid w:val="00A87AA8"/>
    <w:rsid w:val="00A9036D"/>
    <w:rsid w:val="00A957B9"/>
    <w:rsid w:val="00A96FA7"/>
    <w:rsid w:val="00A973D5"/>
    <w:rsid w:val="00AA3B3A"/>
    <w:rsid w:val="00AB747D"/>
    <w:rsid w:val="00AB79FB"/>
    <w:rsid w:val="00AC225E"/>
    <w:rsid w:val="00AC370E"/>
    <w:rsid w:val="00AC512B"/>
    <w:rsid w:val="00AC5B92"/>
    <w:rsid w:val="00AD078B"/>
    <w:rsid w:val="00AD0891"/>
    <w:rsid w:val="00AD49CA"/>
    <w:rsid w:val="00AD51FA"/>
    <w:rsid w:val="00AD5944"/>
    <w:rsid w:val="00AD5E7C"/>
    <w:rsid w:val="00AE2EB8"/>
    <w:rsid w:val="00AE5447"/>
    <w:rsid w:val="00AE689C"/>
    <w:rsid w:val="00AF08D7"/>
    <w:rsid w:val="00AF48FC"/>
    <w:rsid w:val="00B0235C"/>
    <w:rsid w:val="00B0579C"/>
    <w:rsid w:val="00B10E60"/>
    <w:rsid w:val="00B132DE"/>
    <w:rsid w:val="00B13956"/>
    <w:rsid w:val="00B13974"/>
    <w:rsid w:val="00B158C8"/>
    <w:rsid w:val="00B2562F"/>
    <w:rsid w:val="00B25AC6"/>
    <w:rsid w:val="00B2607A"/>
    <w:rsid w:val="00B27666"/>
    <w:rsid w:val="00B30779"/>
    <w:rsid w:val="00B32D57"/>
    <w:rsid w:val="00B37E05"/>
    <w:rsid w:val="00B4001B"/>
    <w:rsid w:val="00B41409"/>
    <w:rsid w:val="00B43443"/>
    <w:rsid w:val="00B43B7B"/>
    <w:rsid w:val="00B46AD5"/>
    <w:rsid w:val="00B46F7E"/>
    <w:rsid w:val="00B474B3"/>
    <w:rsid w:val="00B51D77"/>
    <w:rsid w:val="00B55F3D"/>
    <w:rsid w:val="00B5611E"/>
    <w:rsid w:val="00B624E5"/>
    <w:rsid w:val="00B6324D"/>
    <w:rsid w:val="00B7305A"/>
    <w:rsid w:val="00B763D5"/>
    <w:rsid w:val="00B826D1"/>
    <w:rsid w:val="00B924F0"/>
    <w:rsid w:val="00B948D8"/>
    <w:rsid w:val="00B94F34"/>
    <w:rsid w:val="00B96307"/>
    <w:rsid w:val="00B97D53"/>
    <w:rsid w:val="00BB7707"/>
    <w:rsid w:val="00BC30AC"/>
    <w:rsid w:val="00BD04F7"/>
    <w:rsid w:val="00BD19BF"/>
    <w:rsid w:val="00BD21BF"/>
    <w:rsid w:val="00BD540B"/>
    <w:rsid w:val="00BD5966"/>
    <w:rsid w:val="00BF4CBD"/>
    <w:rsid w:val="00C023C8"/>
    <w:rsid w:val="00C073F7"/>
    <w:rsid w:val="00C103D2"/>
    <w:rsid w:val="00C108D3"/>
    <w:rsid w:val="00C17E80"/>
    <w:rsid w:val="00C213A4"/>
    <w:rsid w:val="00C252F9"/>
    <w:rsid w:val="00C419EF"/>
    <w:rsid w:val="00C424AD"/>
    <w:rsid w:val="00C43FDE"/>
    <w:rsid w:val="00C46B12"/>
    <w:rsid w:val="00C46C0E"/>
    <w:rsid w:val="00C558BF"/>
    <w:rsid w:val="00C62E54"/>
    <w:rsid w:val="00C65317"/>
    <w:rsid w:val="00C65CAB"/>
    <w:rsid w:val="00C700FB"/>
    <w:rsid w:val="00C7281A"/>
    <w:rsid w:val="00C73C9B"/>
    <w:rsid w:val="00C82D11"/>
    <w:rsid w:val="00C8462C"/>
    <w:rsid w:val="00C90F94"/>
    <w:rsid w:val="00C935DA"/>
    <w:rsid w:val="00C9552A"/>
    <w:rsid w:val="00C970AD"/>
    <w:rsid w:val="00CA0488"/>
    <w:rsid w:val="00CA072F"/>
    <w:rsid w:val="00CA07F9"/>
    <w:rsid w:val="00CA14BC"/>
    <w:rsid w:val="00CA5EC2"/>
    <w:rsid w:val="00CA5F41"/>
    <w:rsid w:val="00CB1BA1"/>
    <w:rsid w:val="00CB1FF7"/>
    <w:rsid w:val="00CB5763"/>
    <w:rsid w:val="00CD088D"/>
    <w:rsid w:val="00CD37ED"/>
    <w:rsid w:val="00CD62B0"/>
    <w:rsid w:val="00CD7A68"/>
    <w:rsid w:val="00CE3687"/>
    <w:rsid w:val="00CE441E"/>
    <w:rsid w:val="00CF298C"/>
    <w:rsid w:val="00CF2AA5"/>
    <w:rsid w:val="00CF6658"/>
    <w:rsid w:val="00CF6CF0"/>
    <w:rsid w:val="00D00147"/>
    <w:rsid w:val="00D027DD"/>
    <w:rsid w:val="00D03EE7"/>
    <w:rsid w:val="00D0431E"/>
    <w:rsid w:val="00D044B1"/>
    <w:rsid w:val="00D11588"/>
    <w:rsid w:val="00D135E5"/>
    <w:rsid w:val="00D14DDB"/>
    <w:rsid w:val="00D21FA4"/>
    <w:rsid w:val="00D22762"/>
    <w:rsid w:val="00D2362E"/>
    <w:rsid w:val="00D26A6B"/>
    <w:rsid w:val="00D31ED0"/>
    <w:rsid w:val="00D34A8C"/>
    <w:rsid w:val="00D34B81"/>
    <w:rsid w:val="00D34F5F"/>
    <w:rsid w:val="00D420C9"/>
    <w:rsid w:val="00D45B2F"/>
    <w:rsid w:val="00D47AD8"/>
    <w:rsid w:val="00D5103B"/>
    <w:rsid w:val="00D519AC"/>
    <w:rsid w:val="00D52B61"/>
    <w:rsid w:val="00D62EA8"/>
    <w:rsid w:val="00D65EB7"/>
    <w:rsid w:val="00D677D6"/>
    <w:rsid w:val="00D7114B"/>
    <w:rsid w:val="00D71F97"/>
    <w:rsid w:val="00D72155"/>
    <w:rsid w:val="00D76254"/>
    <w:rsid w:val="00D85575"/>
    <w:rsid w:val="00D86B61"/>
    <w:rsid w:val="00D961DF"/>
    <w:rsid w:val="00D96463"/>
    <w:rsid w:val="00D966D9"/>
    <w:rsid w:val="00D97442"/>
    <w:rsid w:val="00DA081D"/>
    <w:rsid w:val="00DA1E84"/>
    <w:rsid w:val="00DA6ABF"/>
    <w:rsid w:val="00DA6ED5"/>
    <w:rsid w:val="00DA73AC"/>
    <w:rsid w:val="00DB48C1"/>
    <w:rsid w:val="00DB4B30"/>
    <w:rsid w:val="00DC29DA"/>
    <w:rsid w:val="00DC394F"/>
    <w:rsid w:val="00DC3D58"/>
    <w:rsid w:val="00DD6429"/>
    <w:rsid w:val="00DD674C"/>
    <w:rsid w:val="00DE2F8A"/>
    <w:rsid w:val="00DE4F20"/>
    <w:rsid w:val="00DF3B30"/>
    <w:rsid w:val="00DF67C7"/>
    <w:rsid w:val="00E02F02"/>
    <w:rsid w:val="00E03B0A"/>
    <w:rsid w:val="00E10A52"/>
    <w:rsid w:val="00E11D99"/>
    <w:rsid w:val="00E13D65"/>
    <w:rsid w:val="00E31418"/>
    <w:rsid w:val="00E321CF"/>
    <w:rsid w:val="00E344F1"/>
    <w:rsid w:val="00E427B4"/>
    <w:rsid w:val="00E43547"/>
    <w:rsid w:val="00E43AE5"/>
    <w:rsid w:val="00E46B97"/>
    <w:rsid w:val="00E555CC"/>
    <w:rsid w:val="00E56211"/>
    <w:rsid w:val="00E56EA8"/>
    <w:rsid w:val="00E5742D"/>
    <w:rsid w:val="00E5744A"/>
    <w:rsid w:val="00E576B5"/>
    <w:rsid w:val="00E57A83"/>
    <w:rsid w:val="00E61014"/>
    <w:rsid w:val="00E66643"/>
    <w:rsid w:val="00E702D1"/>
    <w:rsid w:val="00E708CE"/>
    <w:rsid w:val="00E74DEE"/>
    <w:rsid w:val="00E7596D"/>
    <w:rsid w:val="00E7618A"/>
    <w:rsid w:val="00E76D46"/>
    <w:rsid w:val="00E84F0E"/>
    <w:rsid w:val="00E851C2"/>
    <w:rsid w:val="00E92286"/>
    <w:rsid w:val="00E94826"/>
    <w:rsid w:val="00E95834"/>
    <w:rsid w:val="00EA2B0A"/>
    <w:rsid w:val="00EA2BA4"/>
    <w:rsid w:val="00EA3FD2"/>
    <w:rsid w:val="00EA5531"/>
    <w:rsid w:val="00EA58F3"/>
    <w:rsid w:val="00EB0CBB"/>
    <w:rsid w:val="00EB4A5B"/>
    <w:rsid w:val="00EB4F5D"/>
    <w:rsid w:val="00EB7EED"/>
    <w:rsid w:val="00EC3D82"/>
    <w:rsid w:val="00EC45A3"/>
    <w:rsid w:val="00EC7C22"/>
    <w:rsid w:val="00ED1AD7"/>
    <w:rsid w:val="00ED3841"/>
    <w:rsid w:val="00ED4152"/>
    <w:rsid w:val="00EE0C80"/>
    <w:rsid w:val="00EE2A7B"/>
    <w:rsid w:val="00EE2CB9"/>
    <w:rsid w:val="00EE7349"/>
    <w:rsid w:val="00EF2663"/>
    <w:rsid w:val="00F002B4"/>
    <w:rsid w:val="00F02013"/>
    <w:rsid w:val="00F024D8"/>
    <w:rsid w:val="00F0436A"/>
    <w:rsid w:val="00F0640C"/>
    <w:rsid w:val="00F274CC"/>
    <w:rsid w:val="00F3242E"/>
    <w:rsid w:val="00F326D6"/>
    <w:rsid w:val="00F32AEA"/>
    <w:rsid w:val="00F37C52"/>
    <w:rsid w:val="00F4760A"/>
    <w:rsid w:val="00F47B32"/>
    <w:rsid w:val="00F52827"/>
    <w:rsid w:val="00F57ED1"/>
    <w:rsid w:val="00F648B8"/>
    <w:rsid w:val="00F65E82"/>
    <w:rsid w:val="00F65FD4"/>
    <w:rsid w:val="00F679B9"/>
    <w:rsid w:val="00F70ABA"/>
    <w:rsid w:val="00F72386"/>
    <w:rsid w:val="00F73D27"/>
    <w:rsid w:val="00F74E0B"/>
    <w:rsid w:val="00F814F0"/>
    <w:rsid w:val="00F827FF"/>
    <w:rsid w:val="00F8422B"/>
    <w:rsid w:val="00F85995"/>
    <w:rsid w:val="00F87843"/>
    <w:rsid w:val="00F9139B"/>
    <w:rsid w:val="00FA4F64"/>
    <w:rsid w:val="00FB4EEC"/>
    <w:rsid w:val="00FC0661"/>
    <w:rsid w:val="00FC0A75"/>
    <w:rsid w:val="00FC11B1"/>
    <w:rsid w:val="00FC297C"/>
    <w:rsid w:val="00FC54C8"/>
    <w:rsid w:val="00FC5A13"/>
    <w:rsid w:val="00FC6F77"/>
    <w:rsid w:val="00FD18D4"/>
    <w:rsid w:val="00FD510B"/>
    <w:rsid w:val="00FD5C53"/>
    <w:rsid w:val="00FD6A00"/>
    <w:rsid w:val="00FE34BE"/>
    <w:rsid w:val="00FE5539"/>
    <w:rsid w:val="00FE681E"/>
    <w:rsid w:val="00FF1F93"/>
    <w:rsid w:val="00FF59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7496E"/>
  <w15:docId w15:val="{1039BECD-1AE3-4F45-A32C-45BC4484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53D02"/>
    <w:pPr>
      <w:tabs>
        <w:tab w:val="center" w:pos="4513"/>
        <w:tab w:val="right" w:pos="9026"/>
      </w:tabs>
      <w:spacing w:after="0" w:line="240" w:lineRule="auto"/>
    </w:pPr>
  </w:style>
  <w:style w:type="character" w:customStyle="1" w:styleId="HeaderChar">
    <w:name w:val="Header Char"/>
    <w:basedOn w:val="DefaultParagraphFont"/>
    <w:link w:val="Header"/>
    <w:rsid w:val="00553D02"/>
  </w:style>
  <w:style w:type="paragraph" w:styleId="Footer">
    <w:name w:val="footer"/>
    <w:basedOn w:val="Normal"/>
    <w:link w:val="FooterChar"/>
    <w:uiPriority w:val="99"/>
    <w:unhideWhenUsed/>
    <w:rsid w:val="00553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D02"/>
  </w:style>
  <w:style w:type="paragraph" w:styleId="BalloonText">
    <w:name w:val="Balloon Text"/>
    <w:basedOn w:val="Normal"/>
    <w:link w:val="BalloonTextChar"/>
    <w:uiPriority w:val="99"/>
    <w:semiHidden/>
    <w:unhideWhenUsed/>
    <w:rsid w:val="00553D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3D02"/>
    <w:rPr>
      <w:rFonts w:ascii="Tahoma" w:hAnsi="Tahoma" w:cs="Tahoma"/>
      <w:sz w:val="16"/>
      <w:szCs w:val="16"/>
    </w:rPr>
  </w:style>
  <w:style w:type="character" w:styleId="Hyperlink">
    <w:name w:val="Hyperlink"/>
    <w:uiPriority w:val="99"/>
    <w:unhideWhenUsed/>
    <w:rsid w:val="00A2424C"/>
    <w:rPr>
      <w:color w:val="0000FF"/>
      <w:u w:val="single"/>
    </w:rPr>
  </w:style>
  <w:style w:type="character" w:customStyle="1" w:styleId="st1">
    <w:name w:val="st1"/>
    <w:rsid w:val="00B763D5"/>
  </w:style>
  <w:style w:type="table" w:styleId="TableGrid">
    <w:name w:val="Table Grid"/>
    <w:basedOn w:val="TableNormal"/>
    <w:rsid w:val="00EB7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igure_name,Table of contents numbered,List Paragraph 1,Standard Bulleted List,Colorful List - Accent 11,Indent Paragraph,List Paragraph1,EOH bullet,Use Case List Paragraph,heading 2,Standard Paragraph,ECSECC LIST,Citation List,lp1"/>
    <w:basedOn w:val="Normal"/>
    <w:link w:val="ListParagraphChar"/>
    <w:uiPriority w:val="34"/>
    <w:qFormat/>
    <w:rsid w:val="002674EF"/>
    <w:pPr>
      <w:spacing w:after="0" w:line="240" w:lineRule="auto"/>
      <w:ind w:left="720"/>
    </w:pPr>
    <w:rPr>
      <w:rFonts w:ascii="Times New Roman" w:hAnsi="Times New Roman"/>
      <w:sz w:val="24"/>
      <w:szCs w:val="24"/>
      <w:lang w:val="en-US" w:eastAsia="en-US"/>
    </w:rPr>
  </w:style>
  <w:style w:type="paragraph" w:styleId="NoSpacing">
    <w:name w:val="No Spacing"/>
    <w:uiPriority w:val="1"/>
    <w:qFormat/>
    <w:rsid w:val="002674EF"/>
    <w:rPr>
      <w:rFonts w:ascii="Arial" w:eastAsia="Cambria" w:hAnsi="Arial"/>
      <w:sz w:val="22"/>
      <w:szCs w:val="24"/>
      <w:lang w:val="en-GB" w:eastAsia="en-US"/>
    </w:rPr>
  </w:style>
  <w:style w:type="character" w:customStyle="1" w:styleId="ListParagraphChar">
    <w:name w:val="List Paragraph Char"/>
    <w:aliases w:val="Figure_name Char,Table of contents numbered Char,List Paragraph 1 Char,Standard Bulleted List Char,Colorful List - Accent 11 Char,Indent Paragraph Char,List Paragraph1 Char,EOH bullet Char,Use Case List Paragraph Char,heading 2 Char"/>
    <w:basedOn w:val="DefaultParagraphFont"/>
    <w:link w:val="ListParagraph"/>
    <w:uiPriority w:val="34"/>
    <w:locked/>
    <w:rsid w:val="002674EF"/>
    <w:rPr>
      <w:rFonts w:ascii="Times New Roman" w:hAnsi="Times New Roman"/>
      <w:sz w:val="24"/>
      <w:szCs w:val="24"/>
      <w:lang w:val="en-US" w:eastAsia="en-US"/>
    </w:rPr>
  </w:style>
  <w:style w:type="character" w:styleId="Emphasis">
    <w:name w:val="Emphasis"/>
    <w:basedOn w:val="DefaultParagraphFont"/>
    <w:uiPriority w:val="20"/>
    <w:qFormat/>
    <w:rsid w:val="00E851C2"/>
    <w:rPr>
      <w:i/>
      <w:iCs/>
    </w:rPr>
  </w:style>
  <w:style w:type="character" w:customStyle="1" w:styleId="UnresolvedMention1">
    <w:name w:val="Unresolved Mention1"/>
    <w:basedOn w:val="DefaultParagraphFont"/>
    <w:uiPriority w:val="99"/>
    <w:semiHidden/>
    <w:unhideWhenUsed/>
    <w:rsid w:val="00D34B81"/>
    <w:rPr>
      <w:color w:val="605E5C"/>
      <w:shd w:val="clear" w:color="auto" w:fill="E1DFDD"/>
    </w:rPr>
  </w:style>
  <w:style w:type="character" w:styleId="UnresolvedMention">
    <w:name w:val="Unresolved Mention"/>
    <w:basedOn w:val="DefaultParagraphFont"/>
    <w:uiPriority w:val="99"/>
    <w:semiHidden/>
    <w:unhideWhenUsed/>
    <w:rsid w:val="0004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7562">
      <w:bodyDiv w:val="1"/>
      <w:marLeft w:val="0"/>
      <w:marRight w:val="0"/>
      <w:marTop w:val="0"/>
      <w:marBottom w:val="0"/>
      <w:divBdr>
        <w:top w:val="none" w:sz="0" w:space="0" w:color="auto"/>
        <w:left w:val="none" w:sz="0" w:space="0" w:color="auto"/>
        <w:bottom w:val="none" w:sz="0" w:space="0" w:color="auto"/>
        <w:right w:val="none" w:sz="0" w:space="0" w:color="auto"/>
      </w:divBdr>
    </w:div>
    <w:div w:id="242496620">
      <w:bodyDiv w:val="1"/>
      <w:marLeft w:val="0"/>
      <w:marRight w:val="0"/>
      <w:marTop w:val="0"/>
      <w:marBottom w:val="0"/>
      <w:divBdr>
        <w:top w:val="none" w:sz="0" w:space="0" w:color="auto"/>
        <w:left w:val="none" w:sz="0" w:space="0" w:color="auto"/>
        <w:bottom w:val="none" w:sz="0" w:space="0" w:color="auto"/>
        <w:right w:val="none" w:sz="0" w:space="0" w:color="auto"/>
      </w:divBdr>
    </w:div>
    <w:div w:id="263194653">
      <w:bodyDiv w:val="1"/>
      <w:marLeft w:val="0"/>
      <w:marRight w:val="0"/>
      <w:marTop w:val="0"/>
      <w:marBottom w:val="0"/>
      <w:divBdr>
        <w:top w:val="none" w:sz="0" w:space="0" w:color="auto"/>
        <w:left w:val="none" w:sz="0" w:space="0" w:color="auto"/>
        <w:bottom w:val="none" w:sz="0" w:space="0" w:color="auto"/>
        <w:right w:val="none" w:sz="0" w:space="0" w:color="auto"/>
      </w:divBdr>
    </w:div>
    <w:div w:id="437025433">
      <w:bodyDiv w:val="1"/>
      <w:marLeft w:val="0"/>
      <w:marRight w:val="0"/>
      <w:marTop w:val="0"/>
      <w:marBottom w:val="0"/>
      <w:divBdr>
        <w:top w:val="none" w:sz="0" w:space="0" w:color="auto"/>
        <w:left w:val="none" w:sz="0" w:space="0" w:color="auto"/>
        <w:bottom w:val="none" w:sz="0" w:space="0" w:color="auto"/>
        <w:right w:val="none" w:sz="0" w:space="0" w:color="auto"/>
      </w:divBdr>
    </w:div>
    <w:div w:id="686752112">
      <w:bodyDiv w:val="1"/>
      <w:marLeft w:val="0"/>
      <w:marRight w:val="0"/>
      <w:marTop w:val="0"/>
      <w:marBottom w:val="0"/>
      <w:divBdr>
        <w:top w:val="none" w:sz="0" w:space="0" w:color="auto"/>
        <w:left w:val="none" w:sz="0" w:space="0" w:color="auto"/>
        <w:bottom w:val="none" w:sz="0" w:space="0" w:color="auto"/>
        <w:right w:val="none" w:sz="0" w:space="0" w:color="auto"/>
      </w:divBdr>
    </w:div>
    <w:div w:id="749887146">
      <w:bodyDiv w:val="1"/>
      <w:marLeft w:val="0"/>
      <w:marRight w:val="0"/>
      <w:marTop w:val="0"/>
      <w:marBottom w:val="0"/>
      <w:divBdr>
        <w:top w:val="none" w:sz="0" w:space="0" w:color="auto"/>
        <w:left w:val="none" w:sz="0" w:space="0" w:color="auto"/>
        <w:bottom w:val="none" w:sz="0" w:space="0" w:color="auto"/>
        <w:right w:val="none" w:sz="0" w:space="0" w:color="auto"/>
      </w:divBdr>
    </w:div>
    <w:div w:id="955529173">
      <w:bodyDiv w:val="1"/>
      <w:marLeft w:val="0"/>
      <w:marRight w:val="0"/>
      <w:marTop w:val="0"/>
      <w:marBottom w:val="0"/>
      <w:divBdr>
        <w:top w:val="none" w:sz="0" w:space="0" w:color="auto"/>
        <w:left w:val="none" w:sz="0" w:space="0" w:color="auto"/>
        <w:bottom w:val="none" w:sz="0" w:space="0" w:color="auto"/>
        <w:right w:val="none" w:sz="0" w:space="0" w:color="auto"/>
      </w:divBdr>
    </w:div>
    <w:div w:id="1080903717">
      <w:bodyDiv w:val="1"/>
      <w:marLeft w:val="0"/>
      <w:marRight w:val="0"/>
      <w:marTop w:val="0"/>
      <w:marBottom w:val="0"/>
      <w:divBdr>
        <w:top w:val="none" w:sz="0" w:space="0" w:color="auto"/>
        <w:left w:val="none" w:sz="0" w:space="0" w:color="auto"/>
        <w:bottom w:val="none" w:sz="0" w:space="0" w:color="auto"/>
        <w:right w:val="none" w:sz="0" w:space="0" w:color="auto"/>
      </w:divBdr>
    </w:div>
    <w:div w:id="1148715743">
      <w:bodyDiv w:val="1"/>
      <w:marLeft w:val="0"/>
      <w:marRight w:val="0"/>
      <w:marTop w:val="0"/>
      <w:marBottom w:val="0"/>
      <w:divBdr>
        <w:top w:val="none" w:sz="0" w:space="0" w:color="auto"/>
        <w:left w:val="none" w:sz="0" w:space="0" w:color="auto"/>
        <w:bottom w:val="none" w:sz="0" w:space="0" w:color="auto"/>
        <w:right w:val="none" w:sz="0" w:space="0" w:color="auto"/>
      </w:divBdr>
    </w:div>
    <w:div w:id="1214806655">
      <w:bodyDiv w:val="1"/>
      <w:marLeft w:val="0"/>
      <w:marRight w:val="0"/>
      <w:marTop w:val="0"/>
      <w:marBottom w:val="0"/>
      <w:divBdr>
        <w:top w:val="none" w:sz="0" w:space="0" w:color="auto"/>
        <w:left w:val="none" w:sz="0" w:space="0" w:color="auto"/>
        <w:bottom w:val="none" w:sz="0" w:space="0" w:color="auto"/>
        <w:right w:val="none" w:sz="0" w:space="0" w:color="auto"/>
      </w:divBdr>
    </w:div>
    <w:div w:id="1220097983">
      <w:bodyDiv w:val="1"/>
      <w:marLeft w:val="0"/>
      <w:marRight w:val="0"/>
      <w:marTop w:val="0"/>
      <w:marBottom w:val="0"/>
      <w:divBdr>
        <w:top w:val="none" w:sz="0" w:space="0" w:color="auto"/>
        <w:left w:val="none" w:sz="0" w:space="0" w:color="auto"/>
        <w:bottom w:val="none" w:sz="0" w:space="0" w:color="auto"/>
        <w:right w:val="none" w:sz="0" w:space="0" w:color="auto"/>
      </w:divBdr>
    </w:div>
    <w:div w:id="1311787508">
      <w:bodyDiv w:val="1"/>
      <w:marLeft w:val="0"/>
      <w:marRight w:val="0"/>
      <w:marTop w:val="0"/>
      <w:marBottom w:val="0"/>
      <w:divBdr>
        <w:top w:val="none" w:sz="0" w:space="0" w:color="auto"/>
        <w:left w:val="none" w:sz="0" w:space="0" w:color="auto"/>
        <w:bottom w:val="none" w:sz="0" w:space="0" w:color="auto"/>
        <w:right w:val="none" w:sz="0" w:space="0" w:color="auto"/>
      </w:divBdr>
    </w:div>
    <w:div w:id="1415080192">
      <w:bodyDiv w:val="1"/>
      <w:marLeft w:val="0"/>
      <w:marRight w:val="0"/>
      <w:marTop w:val="0"/>
      <w:marBottom w:val="0"/>
      <w:divBdr>
        <w:top w:val="none" w:sz="0" w:space="0" w:color="auto"/>
        <w:left w:val="none" w:sz="0" w:space="0" w:color="auto"/>
        <w:bottom w:val="none" w:sz="0" w:space="0" w:color="auto"/>
        <w:right w:val="none" w:sz="0" w:space="0" w:color="auto"/>
      </w:divBdr>
    </w:div>
    <w:div w:id="1508790719">
      <w:bodyDiv w:val="1"/>
      <w:marLeft w:val="0"/>
      <w:marRight w:val="0"/>
      <w:marTop w:val="0"/>
      <w:marBottom w:val="0"/>
      <w:divBdr>
        <w:top w:val="none" w:sz="0" w:space="0" w:color="auto"/>
        <w:left w:val="none" w:sz="0" w:space="0" w:color="auto"/>
        <w:bottom w:val="none" w:sz="0" w:space="0" w:color="auto"/>
        <w:right w:val="none" w:sz="0" w:space="0" w:color="auto"/>
      </w:divBdr>
    </w:div>
    <w:div w:id="186026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cogta.gov.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27(0)40" TargetMode="External"/><Relationship Id="rId12" Type="http://schemas.openxmlformats.org/officeDocument/2006/relationships/hyperlink" Target="mailto:Luyanda.Tenge@eccogta.gov.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cogta.gov.z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Tel:+27(0)40" TargetMode="External"/><Relationship Id="rId4" Type="http://schemas.openxmlformats.org/officeDocument/2006/relationships/webSettings" Target="webSettings.xml"/><Relationship Id="rId9" Type="http://schemas.openxmlformats.org/officeDocument/2006/relationships/hyperlink" Target="mailto:Luyanda.Tenge@eccogta.gov.z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1214</Words>
  <Characters>6658</Characters>
  <Application>Microsoft Office Word</Application>
  <DocSecurity>0</DocSecurity>
  <Lines>144</Lines>
  <Paragraphs>49</Paragraphs>
  <ScaleCrop>false</ScaleCrop>
  <HeadingPairs>
    <vt:vector size="2" baseType="variant">
      <vt:variant>
        <vt:lpstr>Title</vt:lpstr>
      </vt:variant>
      <vt:variant>
        <vt:i4>1</vt:i4>
      </vt:variant>
    </vt:vector>
  </HeadingPairs>
  <TitlesOfParts>
    <vt:vector size="1" baseType="lpstr">
      <vt:lpstr/>
    </vt:vector>
  </TitlesOfParts>
  <Company>dhlgta</Company>
  <LinksUpToDate>false</LinksUpToDate>
  <CharactersWithSpaces>7823</CharactersWithSpaces>
  <SharedDoc>false</SharedDoc>
  <HLinks>
    <vt:vector size="6" baseType="variant">
      <vt:variant>
        <vt:i4>6029312</vt:i4>
      </vt:variant>
      <vt:variant>
        <vt:i4>0</vt:i4>
      </vt:variant>
      <vt:variant>
        <vt:i4>0</vt:i4>
      </vt:variant>
      <vt:variant>
        <vt:i4>5</vt:i4>
      </vt:variant>
      <vt:variant>
        <vt:lpwstr>tel:+27(0)40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Siyabonga Mdodi</dc:creator>
  <cp:keywords/>
  <cp:lastModifiedBy>Derrick Spies</cp:lastModifiedBy>
  <cp:revision>2</cp:revision>
  <cp:lastPrinted>2019-07-30T11:32:00Z</cp:lastPrinted>
  <dcterms:created xsi:type="dcterms:W3CDTF">2025-11-19T10:33:00Z</dcterms:created>
  <dcterms:modified xsi:type="dcterms:W3CDTF">2025-11-19T10:33:00Z</dcterms:modified>
</cp:coreProperties>
</file>