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F6ABD" w14:textId="77777777" w:rsidR="005B63E9" w:rsidRDefault="005B63E9" w:rsidP="005B63E9">
      <w:pPr>
        <w:rPr>
          <w:rFonts w:ascii="Verdana" w:hAnsi="Verdana"/>
          <w:sz w:val="20"/>
          <w:szCs w:val="20"/>
        </w:rPr>
      </w:pPr>
      <w:r>
        <w:rPr>
          <w:rFonts w:ascii="Verdana" w:hAnsi="Verdana"/>
          <w:sz w:val="20"/>
          <w:szCs w:val="20"/>
        </w:rPr>
        <w:t>Democratic Alliance speech by</w:t>
      </w:r>
    </w:p>
    <w:p w14:paraId="7D5EC4AD" w14:textId="77777777" w:rsidR="005B63E9" w:rsidRDefault="005B63E9" w:rsidP="005B63E9">
      <w:pPr>
        <w:rPr>
          <w:rFonts w:ascii="Verdana" w:hAnsi="Verdana"/>
          <w:b/>
          <w:bCs/>
          <w:sz w:val="20"/>
          <w:szCs w:val="20"/>
        </w:rPr>
      </w:pPr>
      <w:r>
        <w:rPr>
          <w:rFonts w:ascii="Verdana" w:hAnsi="Verdana"/>
          <w:b/>
          <w:bCs/>
          <w:sz w:val="20"/>
          <w:szCs w:val="20"/>
        </w:rPr>
        <w:t>Leanne De Jager MPL</w:t>
      </w:r>
    </w:p>
    <w:p w14:paraId="37AC0FF8" w14:textId="77777777" w:rsidR="005B63E9" w:rsidRDefault="005B63E9" w:rsidP="005B63E9">
      <w:pPr>
        <w:rPr>
          <w:rFonts w:ascii="Verdana" w:hAnsi="Verdana"/>
          <w:sz w:val="20"/>
          <w:szCs w:val="20"/>
        </w:rPr>
      </w:pPr>
      <w:r>
        <w:rPr>
          <w:rFonts w:ascii="Verdana" w:hAnsi="Verdana"/>
          <w:sz w:val="20"/>
          <w:szCs w:val="20"/>
        </w:rPr>
        <w:t>DA Gauteng Spokesperson for Environment Affairs</w:t>
      </w:r>
    </w:p>
    <w:p w14:paraId="5EED5EF4" w14:textId="77777777" w:rsidR="005B63E9" w:rsidRDefault="005B63E9" w:rsidP="005B63E9">
      <w:pPr>
        <w:rPr>
          <w:rFonts w:ascii="Georgia" w:hAnsi="Georgia"/>
          <w:sz w:val="44"/>
          <w:szCs w:val="44"/>
        </w:rPr>
      </w:pPr>
    </w:p>
    <w:p w14:paraId="5360A9E1" w14:textId="77777777" w:rsidR="005B63E9" w:rsidRDefault="005B63E9" w:rsidP="005B63E9">
      <w:pPr>
        <w:rPr>
          <w:rFonts w:ascii="Georgia" w:hAnsi="Georgia"/>
          <w:sz w:val="44"/>
          <w:szCs w:val="44"/>
        </w:rPr>
      </w:pPr>
      <w:r>
        <w:rPr>
          <w:rFonts w:ascii="Georgia" w:hAnsi="Georgia"/>
          <w:sz w:val="44"/>
          <w:szCs w:val="44"/>
        </w:rPr>
        <w:t xml:space="preserve">Department of Environmental Affairs does nothing as environmental disasters destroy Gauteng ecosystems </w:t>
      </w:r>
    </w:p>
    <w:p w14:paraId="3E620484" w14:textId="77777777" w:rsidR="005B63E9" w:rsidRDefault="005B63E9" w:rsidP="005B63E9">
      <w:pPr>
        <w:rPr>
          <w:rFonts w:ascii="Verdana" w:hAnsi="Verdana"/>
          <w:sz w:val="20"/>
          <w:szCs w:val="20"/>
        </w:rPr>
      </w:pPr>
    </w:p>
    <w:p w14:paraId="51540562" w14:textId="77777777" w:rsidR="005B63E9" w:rsidRDefault="005B63E9" w:rsidP="005B63E9">
      <w:pPr>
        <w:rPr>
          <w:rFonts w:ascii="Verdana" w:hAnsi="Verdana"/>
          <w:sz w:val="20"/>
          <w:szCs w:val="20"/>
        </w:rPr>
      </w:pPr>
      <w:r>
        <w:rPr>
          <w:rFonts w:ascii="Verdana" w:hAnsi="Verdana"/>
          <w:sz w:val="20"/>
          <w:szCs w:val="20"/>
        </w:rPr>
        <w:t>27 November 2025</w:t>
      </w:r>
    </w:p>
    <w:p w14:paraId="1F5F5ABE" w14:textId="77777777" w:rsidR="005B63E9" w:rsidRDefault="005B63E9" w:rsidP="005B63E9">
      <w:pPr>
        <w:rPr>
          <w:rFonts w:ascii="Verdana" w:hAnsi="Verdana"/>
          <w:sz w:val="20"/>
          <w:szCs w:val="20"/>
        </w:rPr>
      </w:pPr>
      <w:r>
        <w:rPr>
          <w:rFonts w:ascii="Verdana" w:hAnsi="Verdana"/>
          <w:sz w:val="20"/>
          <w:szCs w:val="20"/>
        </w:rPr>
        <w:t xml:space="preserve">Release: immediate </w:t>
      </w:r>
    </w:p>
    <w:p w14:paraId="2828F235" w14:textId="77777777" w:rsidR="005B63E9" w:rsidRDefault="005B63E9" w:rsidP="005B63E9">
      <w:pPr>
        <w:rPr>
          <w:rFonts w:ascii="Verdana" w:hAnsi="Verdana"/>
          <w:sz w:val="20"/>
          <w:szCs w:val="20"/>
        </w:rPr>
      </w:pPr>
    </w:p>
    <w:p w14:paraId="45E0A429" w14:textId="77777777" w:rsidR="005B63E9" w:rsidRDefault="005B63E9" w:rsidP="005B63E9">
      <w:pPr>
        <w:rPr>
          <w:rFonts w:ascii="Verdana" w:hAnsi="Verdana"/>
          <w:sz w:val="20"/>
          <w:szCs w:val="20"/>
        </w:rPr>
      </w:pPr>
      <w:r>
        <w:rPr>
          <w:rFonts w:ascii="Verdana" w:hAnsi="Verdana"/>
          <w:sz w:val="20"/>
          <w:szCs w:val="20"/>
        </w:rPr>
        <w:t>Honourable Speaker</w:t>
      </w:r>
    </w:p>
    <w:p w14:paraId="5606889E" w14:textId="77777777" w:rsidR="005B63E9" w:rsidRDefault="005B63E9" w:rsidP="005B63E9">
      <w:pPr>
        <w:rPr>
          <w:rFonts w:ascii="Verdana" w:hAnsi="Verdana"/>
          <w:sz w:val="20"/>
          <w:szCs w:val="20"/>
        </w:rPr>
      </w:pPr>
    </w:p>
    <w:p w14:paraId="53B3F96D" w14:textId="77777777" w:rsidR="005B63E9" w:rsidRDefault="005B63E9" w:rsidP="005B63E9">
      <w:pPr>
        <w:rPr>
          <w:rFonts w:ascii="Verdana" w:hAnsi="Verdana"/>
          <w:sz w:val="20"/>
          <w:szCs w:val="20"/>
        </w:rPr>
      </w:pPr>
      <w:r>
        <w:rPr>
          <w:rFonts w:ascii="Verdana" w:hAnsi="Verdana"/>
          <w:sz w:val="20"/>
          <w:szCs w:val="20"/>
        </w:rPr>
        <w:t>I rise today to address a matter of profound concern, the systematic failure of the Environmental Affairs to deliver on its environmental mandate, as starkly revealed in the 2024/25 annual report.</w:t>
      </w:r>
    </w:p>
    <w:p w14:paraId="3A74B73F" w14:textId="77777777" w:rsidR="005B63E9" w:rsidRDefault="005B63E9" w:rsidP="005B63E9">
      <w:pPr>
        <w:rPr>
          <w:rFonts w:ascii="Verdana" w:hAnsi="Verdana"/>
          <w:sz w:val="20"/>
          <w:szCs w:val="20"/>
        </w:rPr>
      </w:pPr>
    </w:p>
    <w:p w14:paraId="2AA6ADE6" w14:textId="77777777" w:rsidR="005B63E9" w:rsidRDefault="005B63E9" w:rsidP="005B63E9">
      <w:pPr>
        <w:rPr>
          <w:rFonts w:ascii="Verdana" w:hAnsi="Verdana"/>
          <w:sz w:val="20"/>
          <w:szCs w:val="20"/>
        </w:rPr>
      </w:pPr>
      <w:r>
        <w:rPr>
          <w:rFonts w:ascii="Verdana" w:hAnsi="Verdana"/>
          <w:sz w:val="20"/>
          <w:szCs w:val="20"/>
        </w:rPr>
        <w:t>While the department underspent its budget by R58.3 million from a R1.106 billion allocation, the real tragedy lies not in the figures themselves, but in the environmental devastation these numbers represent. Behind every unspent rand lies degraded land, unchecked invasive species, and lost opportunities for environmental restoration.</w:t>
      </w:r>
    </w:p>
    <w:p w14:paraId="576A2B5E" w14:textId="77777777" w:rsidR="005B63E9" w:rsidRDefault="005B63E9" w:rsidP="005B63E9">
      <w:pPr>
        <w:rPr>
          <w:rFonts w:ascii="Verdana" w:hAnsi="Verdana"/>
          <w:sz w:val="20"/>
          <w:szCs w:val="20"/>
        </w:rPr>
      </w:pPr>
    </w:p>
    <w:p w14:paraId="1F0E94AF" w14:textId="77777777" w:rsidR="005B63E9" w:rsidRDefault="005B63E9" w:rsidP="005B63E9">
      <w:pPr>
        <w:rPr>
          <w:rFonts w:ascii="Verdana" w:hAnsi="Verdana"/>
          <w:sz w:val="20"/>
          <w:szCs w:val="20"/>
        </w:rPr>
      </w:pPr>
      <w:r>
        <w:rPr>
          <w:rFonts w:ascii="Verdana" w:hAnsi="Verdana"/>
          <w:sz w:val="20"/>
          <w:szCs w:val="20"/>
        </w:rPr>
        <w:t>We are not talking about minor shortfalls or technical adjustments. We are confronting catastrophic failure.</w:t>
      </w:r>
    </w:p>
    <w:p w14:paraId="0D6AC7C2" w14:textId="77777777" w:rsidR="005B63E9" w:rsidRDefault="005B63E9" w:rsidP="005B63E9">
      <w:pPr>
        <w:rPr>
          <w:rFonts w:ascii="Verdana" w:hAnsi="Verdana"/>
          <w:sz w:val="20"/>
          <w:szCs w:val="20"/>
        </w:rPr>
      </w:pPr>
    </w:p>
    <w:p w14:paraId="547E0A35" w14:textId="77777777" w:rsidR="005B63E9" w:rsidRDefault="005B63E9" w:rsidP="005B63E9">
      <w:pPr>
        <w:rPr>
          <w:rFonts w:ascii="Verdana" w:hAnsi="Verdana"/>
          <w:sz w:val="20"/>
          <w:szCs w:val="20"/>
        </w:rPr>
      </w:pPr>
      <w:r>
        <w:rPr>
          <w:rFonts w:ascii="Verdana" w:hAnsi="Verdana"/>
          <w:sz w:val="20"/>
          <w:szCs w:val="20"/>
        </w:rPr>
        <w:t xml:space="preserve">Nothing illustrates this crisis more dramatically than the conservation estate expansion programme. The department declared just 22 hectares for conservation against a target of 91,912 hectares. </w:t>
      </w:r>
    </w:p>
    <w:p w14:paraId="025A7DF5" w14:textId="77777777" w:rsidR="005B63E9" w:rsidRDefault="005B63E9" w:rsidP="005B63E9">
      <w:pPr>
        <w:rPr>
          <w:rFonts w:ascii="Verdana" w:hAnsi="Verdana"/>
          <w:sz w:val="20"/>
          <w:szCs w:val="20"/>
        </w:rPr>
      </w:pPr>
    </w:p>
    <w:p w14:paraId="649EC64A" w14:textId="77777777" w:rsidR="005B63E9" w:rsidRDefault="005B63E9" w:rsidP="005B63E9">
      <w:pPr>
        <w:rPr>
          <w:rFonts w:ascii="Verdana" w:hAnsi="Verdana"/>
          <w:sz w:val="20"/>
          <w:szCs w:val="20"/>
        </w:rPr>
      </w:pPr>
      <w:r>
        <w:rPr>
          <w:rFonts w:ascii="Verdana" w:hAnsi="Verdana"/>
          <w:sz w:val="20"/>
          <w:szCs w:val="20"/>
        </w:rPr>
        <w:t>Let me repeat that: 22 hectares against a target of nearly 92 thousand. This is not underperformance this is an achievement rate of 0.02%. Either we set targets with no grounding, or we face obstacles so fundamental that our entire approach requires urgent reconsideration.</w:t>
      </w:r>
    </w:p>
    <w:p w14:paraId="3A29FE1F" w14:textId="77777777" w:rsidR="005B63E9" w:rsidRDefault="005B63E9" w:rsidP="005B63E9">
      <w:pPr>
        <w:rPr>
          <w:rFonts w:ascii="Verdana" w:hAnsi="Verdana"/>
          <w:sz w:val="20"/>
          <w:szCs w:val="20"/>
        </w:rPr>
      </w:pPr>
    </w:p>
    <w:p w14:paraId="7806B1B1" w14:textId="77777777" w:rsidR="005B63E9" w:rsidRDefault="005B63E9" w:rsidP="005B63E9">
      <w:pPr>
        <w:rPr>
          <w:rFonts w:ascii="Verdana" w:hAnsi="Verdana"/>
          <w:sz w:val="20"/>
          <w:szCs w:val="20"/>
        </w:rPr>
      </w:pPr>
      <w:r>
        <w:rPr>
          <w:rFonts w:ascii="Verdana" w:hAnsi="Verdana"/>
          <w:sz w:val="20"/>
          <w:szCs w:val="20"/>
        </w:rPr>
        <w:t>We promised our people a green economy. We promised jobs in environmental restoration. The reality? Only 200 green jobs were created against a target of 650. Two-thirds of these promised opportunities vanished into administrative delays and approval bottlenecks.</w:t>
      </w:r>
    </w:p>
    <w:p w14:paraId="33DBC99D" w14:textId="77777777" w:rsidR="005B63E9" w:rsidRDefault="005B63E9" w:rsidP="005B63E9">
      <w:pPr>
        <w:rPr>
          <w:rFonts w:ascii="Verdana" w:hAnsi="Verdana"/>
          <w:sz w:val="20"/>
          <w:szCs w:val="20"/>
        </w:rPr>
      </w:pPr>
    </w:p>
    <w:p w14:paraId="11D25EAF" w14:textId="77777777" w:rsidR="005B63E9" w:rsidRDefault="005B63E9" w:rsidP="005B63E9">
      <w:pPr>
        <w:rPr>
          <w:rFonts w:ascii="Verdana" w:hAnsi="Verdana"/>
          <w:sz w:val="20"/>
          <w:szCs w:val="20"/>
        </w:rPr>
      </w:pPr>
      <w:r>
        <w:rPr>
          <w:rFonts w:ascii="Verdana" w:hAnsi="Verdana"/>
          <w:sz w:val="20"/>
          <w:szCs w:val="20"/>
        </w:rPr>
        <w:t xml:space="preserve">The Tshepo 1 </w:t>
      </w:r>
      <w:proofErr w:type="gramStart"/>
      <w:r>
        <w:rPr>
          <w:rFonts w:ascii="Verdana" w:hAnsi="Verdana"/>
          <w:sz w:val="20"/>
          <w:szCs w:val="20"/>
        </w:rPr>
        <w:t>Million</w:t>
      </w:r>
      <w:proofErr w:type="gramEnd"/>
      <w:r>
        <w:rPr>
          <w:rFonts w:ascii="Verdana" w:hAnsi="Verdana"/>
          <w:sz w:val="20"/>
          <w:szCs w:val="20"/>
        </w:rPr>
        <w:t xml:space="preserve"> programme fell short of its modest 5,000 target, and even our waste management infrastructure plans lie paralyze with not a single feasibility study completed due to funding negotiations mired in bureaucratic requirements.</w:t>
      </w:r>
    </w:p>
    <w:p w14:paraId="4E872076" w14:textId="77777777" w:rsidR="005B63E9" w:rsidRDefault="005B63E9" w:rsidP="005B63E9">
      <w:pPr>
        <w:rPr>
          <w:rFonts w:ascii="Verdana" w:hAnsi="Verdana"/>
          <w:sz w:val="20"/>
          <w:szCs w:val="20"/>
        </w:rPr>
      </w:pPr>
    </w:p>
    <w:p w14:paraId="30F5343F" w14:textId="77777777" w:rsidR="005B63E9" w:rsidRDefault="005B63E9" w:rsidP="005B63E9">
      <w:pPr>
        <w:rPr>
          <w:rFonts w:ascii="Verdana" w:hAnsi="Verdana"/>
          <w:sz w:val="20"/>
          <w:szCs w:val="20"/>
        </w:rPr>
      </w:pPr>
      <w:r>
        <w:rPr>
          <w:rFonts w:ascii="Verdana" w:hAnsi="Verdana"/>
          <w:sz w:val="20"/>
          <w:szCs w:val="20"/>
        </w:rPr>
        <w:t>Honourable Speaker, a disturbing pattern emerges from this report</w:t>
      </w:r>
    </w:p>
    <w:p w14:paraId="49E22582" w14:textId="77777777" w:rsidR="005B63E9" w:rsidRDefault="005B63E9" w:rsidP="005B63E9">
      <w:pPr>
        <w:pStyle w:val="ListParagraph"/>
        <w:numPr>
          <w:ilvl w:val="0"/>
          <w:numId w:val="1"/>
        </w:numPr>
        <w:rPr>
          <w:rFonts w:ascii="Verdana" w:eastAsia="Times New Roman" w:hAnsi="Verdana"/>
          <w:sz w:val="20"/>
          <w:szCs w:val="20"/>
        </w:rPr>
      </w:pPr>
      <w:r>
        <w:rPr>
          <w:rFonts w:ascii="Verdana" w:eastAsia="Times New Roman" w:hAnsi="Verdana"/>
          <w:sz w:val="20"/>
          <w:szCs w:val="20"/>
        </w:rPr>
        <w:t xml:space="preserve">Delayed business plan </w:t>
      </w:r>
      <w:proofErr w:type="gramStart"/>
      <w:r>
        <w:rPr>
          <w:rFonts w:ascii="Verdana" w:eastAsia="Times New Roman" w:hAnsi="Verdana"/>
          <w:sz w:val="20"/>
          <w:szCs w:val="20"/>
        </w:rPr>
        <w:t>approvals;</w:t>
      </w:r>
      <w:proofErr w:type="gramEnd"/>
    </w:p>
    <w:p w14:paraId="03C5D727" w14:textId="77777777" w:rsidR="005B63E9" w:rsidRDefault="005B63E9" w:rsidP="005B63E9">
      <w:pPr>
        <w:pStyle w:val="ListParagraph"/>
        <w:numPr>
          <w:ilvl w:val="0"/>
          <w:numId w:val="1"/>
        </w:numPr>
        <w:rPr>
          <w:rFonts w:ascii="Verdana" w:eastAsia="Times New Roman" w:hAnsi="Verdana"/>
          <w:sz w:val="20"/>
          <w:szCs w:val="20"/>
        </w:rPr>
      </w:pPr>
      <w:r>
        <w:rPr>
          <w:rFonts w:ascii="Verdana" w:eastAsia="Times New Roman" w:hAnsi="Verdana"/>
          <w:sz w:val="20"/>
          <w:szCs w:val="20"/>
        </w:rPr>
        <w:t xml:space="preserve">Protracted service provider </w:t>
      </w:r>
      <w:proofErr w:type="gramStart"/>
      <w:r>
        <w:rPr>
          <w:rFonts w:ascii="Verdana" w:eastAsia="Times New Roman" w:hAnsi="Verdana"/>
          <w:sz w:val="20"/>
          <w:szCs w:val="20"/>
        </w:rPr>
        <w:t>appointments;</w:t>
      </w:r>
      <w:proofErr w:type="gramEnd"/>
      <w:r>
        <w:rPr>
          <w:rFonts w:ascii="Verdana" w:eastAsia="Times New Roman" w:hAnsi="Verdana"/>
          <w:sz w:val="20"/>
          <w:szCs w:val="20"/>
        </w:rPr>
        <w:t xml:space="preserve">  </w:t>
      </w:r>
    </w:p>
    <w:p w14:paraId="57DBAE5C" w14:textId="77777777" w:rsidR="005B63E9" w:rsidRDefault="005B63E9" w:rsidP="005B63E9">
      <w:pPr>
        <w:pStyle w:val="ListParagraph"/>
        <w:numPr>
          <w:ilvl w:val="0"/>
          <w:numId w:val="1"/>
        </w:numPr>
        <w:rPr>
          <w:rFonts w:ascii="Verdana" w:eastAsia="Times New Roman" w:hAnsi="Verdana"/>
          <w:sz w:val="20"/>
          <w:szCs w:val="20"/>
        </w:rPr>
      </w:pPr>
      <w:r>
        <w:rPr>
          <w:rFonts w:ascii="Verdana" w:eastAsia="Times New Roman" w:hAnsi="Verdana"/>
          <w:sz w:val="20"/>
          <w:szCs w:val="20"/>
        </w:rPr>
        <w:t xml:space="preserve">Coordination failures between </w:t>
      </w:r>
      <w:proofErr w:type="gramStart"/>
      <w:r>
        <w:rPr>
          <w:rFonts w:ascii="Verdana" w:eastAsia="Times New Roman" w:hAnsi="Verdana"/>
          <w:sz w:val="20"/>
          <w:szCs w:val="20"/>
        </w:rPr>
        <w:t>departments;</w:t>
      </w:r>
      <w:proofErr w:type="gramEnd"/>
    </w:p>
    <w:p w14:paraId="21BCEC4B" w14:textId="77777777" w:rsidR="005B63E9" w:rsidRDefault="005B63E9" w:rsidP="005B63E9">
      <w:pPr>
        <w:pStyle w:val="ListParagraph"/>
        <w:numPr>
          <w:ilvl w:val="0"/>
          <w:numId w:val="1"/>
        </w:numPr>
        <w:rPr>
          <w:rFonts w:ascii="Verdana" w:eastAsia="Times New Roman" w:hAnsi="Verdana"/>
          <w:sz w:val="20"/>
          <w:szCs w:val="20"/>
        </w:rPr>
      </w:pPr>
      <w:r>
        <w:rPr>
          <w:rFonts w:ascii="Verdana" w:eastAsia="Times New Roman" w:hAnsi="Verdana"/>
          <w:sz w:val="20"/>
          <w:szCs w:val="20"/>
        </w:rPr>
        <w:t xml:space="preserve">Funding negotiations that grind to a </w:t>
      </w:r>
      <w:proofErr w:type="gramStart"/>
      <w:r>
        <w:rPr>
          <w:rFonts w:ascii="Verdana" w:eastAsia="Times New Roman" w:hAnsi="Verdana"/>
          <w:sz w:val="20"/>
          <w:szCs w:val="20"/>
        </w:rPr>
        <w:t>halt;</w:t>
      </w:r>
      <w:proofErr w:type="gramEnd"/>
    </w:p>
    <w:p w14:paraId="67C1D029" w14:textId="77777777" w:rsidR="005B63E9" w:rsidRDefault="005B63E9" w:rsidP="005B63E9">
      <w:pPr>
        <w:pStyle w:val="ListParagraph"/>
        <w:numPr>
          <w:ilvl w:val="0"/>
          <w:numId w:val="1"/>
        </w:numPr>
        <w:rPr>
          <w:rFonts w:ascii="Verdana" w:eastAsia="Times New Roman" w:hAnsi="Verdana"/>
          <w:sz w:val="20"/>
          <w:szCs w:val="20"/>
        </w:rPr>
      </w:pPr>
      <w:r>
        <w:rPr>
          <w:rFonts w:ascii="Verdana" w:eastAsia="Times New Roman" w:hAnsi="Verdana"/>
          <w:sz w:val="20"/>
          <w:szCs w:val="20"/>
        </w:rPr>
        <w:t>A R47.8 million underspend on the CASP conditional grant alone.</w:t>
      </w:r>
    </w:p>
    <w:p w14:paraId="115BA9B6" w14:textId="77777777" w:rsidR="005B63E9" w:rsidRDefault="005B63E9" w:rsidP="005B63E9">
      <w:pPr>
        <w:rPr>
          <w:rFonts w:ascii="Verdana" w:hAnsi="Verdana"/>
          <w:sz w:val="20"/>
          <w:szCs w:val="20"/>
        </w:rPr>
      </w:pPr>
    </w:p>
    <w:p w14:paraId="048A656A" w14:textId="77777777" w:rsidR="005B63E9" w:rsidRDefault="005B63E9" w:rsidP="005B63E9">
      <w:pPr>
        <w:rPr>
          <w:rFonts w:ascii="Verdana" w:hAnsi="Verdana"/>
          <w:sz w:val="20"/>
          <w:szCs w:val="20"/>
        </w:rPr>
      </w:pPr>
      <w:r>
        <w:rPr>
          <w:rFonts w:ascii="Verdana" w:hAnsi="Verdana"/>
          <w:sz w:val="20"/>
          <w:szCs w:val="20"/>
        </w:rPr>
        <w:t>These are not isolated incidents. This is systemic dysfunction. This is an administrative machine that cannot translate budget allocations into environmental action.</w:t>
      </w:r>
    </w:p>
    <w:p w14:paraId="4C61531F" w14:textId="77777777" w:rsidR="005B63E9" w:rsidRDefault="005B63E9" w:rsidP="005B63E9">
      <w:pPr>
        <w:rPr>
          <w:rFonts w:ascii="Verdana" w:hAnsi="Verdana"/>
          <w:sz w:val="20"/>
          <w:szCs w:val="20"/>
        </w:rPr>
      </w:pPr>
      <w:r>
        <w:rPr>
          <w:rFonts w:ascii="Verdana" w:hAnsi="Verdana"/>
          <w:sz w:val="20"/>
          <w:szCs w:val="20"/>
        </w:rPr>
        <w:lastRenderedPageBreak/>
        <w:t>While we miss targets, green job opportunities slip away from communities that desperately need them.</w:t>
      </w:r>
    </w:p>
    <w:p w14:paraId="4CBEAE44" w14:textId="77777777" w:rsidR="005B63E9" w:rsidRDefault="005B63E9" w:rsidP="005B63E9">
      <w:pPr>
        <w:rPr>
          <w:rFonts w:ascii="Verdana" w:hAnsi="Verdana"/>
          <w:sz w:val="20"/>
          <w:szCs w:val="20"/>
        </w:rPr>
      </w:pPr>
    </w:p>
    <w:p w14:paraId="4A305705" w14:textId="77777777" w:rsidR="005B63E9" w:rsidRDefault="005B63E9" w:rsidP="005B63E9">
      <w:pPr>
        <w:rPr>
          <w:rFonts w:ascii="Verdana" w:hAnsi="Verdana"/>
          <w:sz w:val="20"/>
          <w:szCs w:val="20"/>
        </w:rPr>
      </w:pPr>
      <w:r>
        <w:rPr>
          <w:rFonts w:ascii="Verdana" w:hAnsi="Verdana"/>
          <w:sz w:val="20"/>
          <w:szCs w:val="20"/>
        </w:rPr>
        <w:t xml:space="preserve">Our environmental compliance oversight achieved only 25% of planned inspections. Who knows what violations went undetected? What environmental damage went unchecked? Well-documented crises in our water ways have been documented and continue unabated. </w:t>
      </w:r>
    </w:p>
    <w:p w14:paraId="3B873F5F" w14:textId="77777777" w:rsidR="005B63E9" w:rsidRDefault="005B63E9" w:rsidP="005B63E9">
      <w:pPr>
        <w:rPr>
          <w:rFonts w:ascii="Verdana" w:hAnsi="Verdana"/>
          <w:sz w:val="20"/>
          <w:szCs w:val="20"/>
        </w:rPr>
      </w:pPr>
    </w:p>
    <w:p w14:paraId="4E96F035" w14:textId="77777777" w:rsidR="005B63E9" w:rsidRDefault="005B63E9" w:rsidP="005B63E9">
      <w:pPr>
        <w:rPr>
          <w:rFonts w:ascii="Verdana" w:hAnsi="Verdana"/>
          <w:sz w:val="20"/>
          <w:szCs w:val="20"/>
        </w:rPr>
      </w:pPr>
      <w:r>
        <w:rPr>
          <w:rFonts w:ascii="Verdana" w:hAnsi="Verdana"/>
          <w:sz w:val="20"/>
          <w:szCs w:val="20"/>
        </w:rPr>
        <w:t>Some of the crisis include:</w:t>
      </w:r>
    </w:p>
    <w:p w14:paraId="0F8A1326" w14:textId="77777777" w:rsidR="005B63E9" w:rsidRDefault="005B63E9" w:rsidP="005B63E9">
      <w:pPr>
        <w:numPr>
          <w:ilvl w:val="0"/>
          <w:numId w:val="2"/>
        </w:numPr>
        <w:rPr>
          <w:rFonts w:ascii="Verdana" w:eastAsia="Times New Roman" w:hAnsi="Verdana"/>
          <w:sz w:val="20"/>
          <w:szCs w:val="20"/>
        </w:rPr>
      </w:pPr>
      <w:r>
        <w:rPr>
          <w:rFonts w:ascii="Verdana" w:eastAsia="Times New Roman" w:hAnsi="Verdana"/>
          <w:sz w:val="20"/>
          <w:szCs w:val="20"/>
        </w:rPr>
        <w:t xml:space="preserve">The continued disaster at the </w:t>
      </w:r>
      <w:proofErr w:type="spellStart"/>
      <w:r>
        <w:rPr>
          <w:rFonts w:ascii="Verdana" w:eastAsia="Times New Roman" w:hAnsi="Verdana"/>
          <w:sz w:val="20"/>
          <w:szCs w:val="20"/>
        </w:rPr>
        <w:t>Rooiwal</w:t>
      </w:r>
      <w:proofErr w:type="spellEnd"/>
      <w:r>
        <w:rPr>
          <w:rFonts w:ascii="Verdana" w:eastAsia="Times New Roman" w:hAnsi="Verdana"/>
          <w:sz w:val="20"/>
          <w:szCs w:val="20"/>
        </w:rPr>
        <w:t xml:space="preserve"> wastewater treatment plant, which continues pumping raw sewage into the Apies River unabated for the past 13 years, affecting farmers and the drinking water of </w:t>
      </w:r>
      <w:proofErr w:type="spellStart"/>
      <w:r>
        <w:rPr>
          <w:rFonts w:ascii="Verdana" w:eastAsia="Times New Roman" w:hAnsi="Verdana"/>
          <w:sz w:val="20"/>
          <w:szCs w:val="20"/>
        </w:rPr>
        <w:t>Hammanskraal</w:t>
      </w:r>
      <w:proofErr w:type="spellEnd"/>
      <w:r>
        <w:rPr>
          <w:rFonts w:ascii="Verdana" w:eastAsia="Times New Roman" w:hAnsi="Verdana"/>
          <w:sz w:val="20"/>
          <w:szCs w:val="20"/>
        </w:rPr>
        <w:t>.</w:t>
      </w:r>
    </w:p>
    <w:p w14:paraId="3F0D4FE1" w14:textId="77777777" w:rsidR="005B63E9" w:rsidRDefault="005B63E9" w:rsidP="005B63E9">
      <w:pPr>
        <w:numPr>
          <w:ilvl w:val="0"/>
          <w:numId w:val="2"/>
        </w:numPr>
        <w:rPr>
          <w:rFonts w:ascii="Verdana" w:eastAsia="Times New Roman" w:hAnsi="Verdana"/>
          <w:sz w:val="20"/>
          <w:szCs w:val="20"/>
        </w:rPr>
      </w:pPr>
      <w:r>
        <w:rPr>
          <w:rFonts w:ascii="Verdana" w:eastAsia="Times New Roman" w:hAnsi="Verdana"/>
          <w:sz w:val="20"/>
          <w:szCs w:val="20"/>
        </w:rPr>
        <w:t xml:space="preserve">Continued pollution of the </w:t>
      </w:r>
      <w:proofErr w:type="spellStart"/>
      <w:r>
        <w:rPr>
          <w:rFonts w:ascii="Verdana" w:eastAsia="Times New Roman" w:hAnsi="Verdana"/>
          <w:sz w:val="20"/>
          <w:szCs w:val="20"/>
        </w:rPr>
        <w:t>Hennops</w:t>
      </w:r>
      <w:proofErr w:type="spellEnd"/>
      <w:r>
        <w:rPr>
          <w:rFonts w:ascii="Verdana" w:eastAsia="Times New Roman" w:hAnsi="Verdana"/>
          <w:sz w:val="20"/>
          <w:szCs w:val="20"/>
        </w:rPr>
        <w:t xml:space="preserve"> and Apies Rivers due to the failures of wastewater treatment plants in Ekurhuleni and surrounding areas, which has had a direct devastating effect on the Rietvlei Dam ecosystem.</w:t>
      </w:r>
    </w:p>
    <w:p w14:paraId="7CBE319E" w14:textId="77777777" w:rsidR="005B63E9" w:rsidRDefault="005B63E9" w:rsidP="005B63E9">
      <w:pPr>
        <w:numPr>
          <w:ilvl w:val="0"/>
          <w:numId w:val="2"/>
        </w:numPr>
        <w:rPr>
          <w:rFonts w:ascii="Verdana" w:eastAsia="Times New Roman" w:hAnsi="Verdana"/>
          <w:sz w:val="20"/>
          <w:szCs w:val="20"/>
        </w:rPr>
      </w:pPr>
      <w:r>
        <w:rPr>
          <w:rFonts w:ascii="Verdana" w:eastAsia="Times New Roman" w:hAnsi="Verdana"/>
          <w:sz w:val="20"/>
          <w:szCs w:val="20"/>
        </w:rPr>
        <w:t xml:space="preserve">Continued pollution of the </w:t>
      </w:r>
      <w:proofErr w:type="spellStart"/>
      <w:r>
        <w:rPr>
          <w:rFonts w:ascii="Verdana" w:eastAsia="Times New Roman" w:hAnsi="Verdana"/>
          <w:sz w:val="20"/>
          <w:szCs w:val="20"/>
        </w:rPr>
        <w:t>Jukskei</w:t>
      </w:r>
      <w:proofErr w:type="spellEnd"/>
      <w:r>
        <w:rPr>
          <w:rFonts w:ascii="Verdana" w:eastAsia="Times New Roman" w:hAnsi="Verdana"/>
          <w:sz w:val="20"/>
          <w:szCs w:val="20"/>
        </w:rPr>
        <w:t xml:space="preserve"> river, the latest being the absolute stench from the pollution and sewage flowing below China Mall and affecting residents and wildlife in the area.</w:t>
      </w:r>
    </w:p>
    <w:p w14:paraId="27827429" w14:textId="77777777" w:rsidR="005B63E9" w:rsidRDefault="005B63E9" w:rsidP="005B63E9">
      <w:pPr>
        <w:numPr>
          <w:ilvl w:val="0"/>
          <w:numId w:val="2"/>
        </w:numPr>
        <w:rPr>
          <w:rFonts w:ascii="Verdana" w:eastAsia="Times New Roman" w:hAnsi="Verdana"/>
          <w:sz w:val="20"/>
          <w:szCs w:val="20"/>
        </w:rPr>
      </w:pPr>
      <w:r>
        <w:rPr>
          <w:rFonts w:ascii="Verdana" w:eastAsia="Times New Roman" w:hAnsi="Verdana"/>
          <w:sz w:val="20"/>
          <w:szCs w:val="20"/>
        </w:rPr>
        <w:t>The Cradle of Humankind</w:t>
      </w:r>
      <w:r>
        <w:rPr>
          <w:rFonts w:ascii="Verdana" w:eastAsia="Times New Roman" w:hAnsi="Verdana"/>
          <w:color w:val="FF0000"/>
          <w:sz w:val="20"/>
          <w:szCs w:val="20"/>
        </w:rPr>
        <w:t xml:space="preserve"> </w:t>
      </w:r>
      <w:r>
        <w:rPr>
          <w:rFonts w:ascii="Verdana" w:eastAsia="Times New Roman" w:hAnsi="Verdana"/>
          <w:sz w:val="20"/>
          <w:szCs w:val="20"/>
        </w:rPr>
        <w:t>under threat of losing its status as a World Heritage Site due to untreated sewage, industrial contaminants, and poor waste management, contributing to the pollution of the rivers and ecosystem.</w:t>
      </w:r>
    </w:p>
    <w:p w14:paraId="52AF02D0" w14:textId="77777777" w:rsidR="005B63E9" w:rsidRDefault="005B63E9" w:rsidP="005B63E9">
      <w:pPr>
        <w:rPr>
          <w:rFonts w:ascii="Verdana" w:hAnsi="Verdana"/>
          <w:sz w:val="20"/>
          <w:szCs w:val="20"/>
        </w:rPr>
      </w:pPr>
    </w:p>
    <w:p w14:paraId="1F0BCF10" w14:textId="77777777" w:rsidR="005B63E9" w:rsidRDefault="005B63E9" w:rsidP="005B63E9">
      <w:pPr>
        <w:rPr>
          <w:rFonts w:ascii="Verdana" w:hAnsi="Verdana"/>
          <w:sz w:val="20"/>
          <w:szCs w:val="20"/>
        </w:rPr>
      </w:pPr>
      <w:r>
        <w:rPr>
          <w:rFonts w:ascii="Verdana" w:hAnsi="Verdana"/>
          <w:sz w:val="20"/>
          <w:szCs w:val="20"/>
        </w:rPr>
        <w:t>Honourable Speaker, we should demand immediate action:</w:t>
      </w:r>
    </w:p>
    <w:p w14:paraId="23136910" w14:textId="77777777" w:rsidR="005B63E9" w:rsidRDefault="005B63E9" w:rsidP="005B63E9">
      <w:pPr>
        <w:rPr>
          <w:rFonts w:ascii="Verdana" w:hAnsi="Verdana"/>
          <w:sz w:val="20"/>
          <w:szCs w:val="20"/>
        </w:rPr>
      </w:pPr>
    </w:p>
    <w:p w14:paraId="3AB252E5" w14:textId="77777777" w:rsidR="005B63E9" w:rsidRDefault="005B63E9" w:rsidP="005B63E9">
      <w:pPr>
        <w:rPr>
          <w:rFonts w:ascii="Verdana" w:hAnsi="Verdana"/>
          <w:sz w:val="20"/>
          <w:szCs w:val="20"/>
        </w:rPr>
      </w:pPr>
      <w:r>
        <w:rPr>
          <w:rFonts w:ascii="Verdana" w:hAnsi="Verdana"/>
          <w:sz w:val="20"/>
          <w:szCs w:val="20"/>
        </w:rPr>
        <w:t>Firstly, the approval processes should be streamlined. Environmental degradation does not wait for bureaucratic convenience. We need clear timelines and accountability for every stage from planning to implementation.</w:t>
      </w:r>
    </w:p>
    <w:p w14:paraId="6622EAFD" w14:textId="77777777" w:rsidR="005B63E9" w:rsidRDefault="005B63E9" w:rsidP="005B63E9">
      <w:pPr>
        <w:rPr>
          <w:rFonts w:ascii="Verdana" w:hAnsi="Verdana"/>
          <w:sz w:val="20"/>
          <w:szCs w:val="20"/>
        </w:rPr>
      </w:pPr>
    </w:p>
    <w:p w14:paraId="649DD6E8" w14:textId="77777777" w:rsidR="005B63E9" w:rsidRDefault="005B63E9" w:rsidP="005B63E9">
      <w:pPr>
        <w:rPr>
          <w:rFonts w:ascii="Verdana" w:hAnsi="Verdana"/>
          <w:sz w:val="20"/>
          <w:szCs w:val="20"/>
        </w:rPr>
      </w:pPr>
      <w:r>
        <w:rPr>
          <w:rFonts w:ascii="Verdana" w:hAnsi="Verdana"/>
          <w:sz w:val="20"/>
          <w:szCs w:val="20"/>
        </w:rPr>
        <w:t>Secondly, realistic targets grounded in actual capacity should be set, not aspirational figures that make us feel good on paper but set us up for failure in practice.</w:t>
      </w:r>
    </w:p>
    <w:p w14:paraId="164A6ACF" w14:textId="77777777" w:rsidR="005B63E9" w:rsidRDefault="005B63E9" w:rsidP="005B63E9">
      <w:pPr>
        <w:rPr>
          <w:rFonts w:ascii="Verdana" w:hAnsi="Verdana"/>
          <w:sz w:val="20"/>
          <w:szCs w:val="20"/>
        </w:rPr>
      </w:pPr>
    </w:p>
    <w:p w14:paraId="3FF04996" w14:textId="77777777" w:rsidR="005B63E9" w:rsidRDefault="005B63E9" w:rsidP="005B63E9">
      <w:pPr>
        <w:rPr>
          <w:rFonts w:ascii="Verdana" w:hAnsi="Verdana"/>
          <w:sz w:val="20"/>
          <w:szCs w:val="20"/>
        </w:rPr>
      </w:pPr>
      <w:r>
        <w:rPr>
          <w:rFonts w:ascii="Verdana" w:hAnsi="Verdana"/>
          <w:sz w:val="20"/>
          <w:szCs w:val="20"/>
        </w:rPr>
        <w:t>Thirdly, consequence management should be enforced.  Officials who repeatedly fail to deliver must be held accountable. Departments that cannot spend allocated funds must explain why and face appropriate measures.</w:t>
      </w:r>
    </w:p>
    <w:p w14:paraId="0043D6CA" w14:textId="77777777" w:rsidR="005B63E9" w:rsidRDefault="005B63E9" w:rsidP="005B63E9">
      <w:pPr>
        <w:rPr>
          <w:rFonts w:ascii="Verdana" w:hAnsi="Verdana"/>
          <w:sz w:val="20"/>
          <w:szCs w:val="20"/>
        </w:rPr>
      </w:pPr>
    </w:p>
    <w:p w14:paraId="4593A7F3" w14:textId="77777777" w:rsidR="005B63E9" w:rsidRDefault="005B63E9" w:rsidP="005B63E9">
      <w:pPr>
        <w:rPr>
          <w:rFonts w:ascii="Verdana" w:hAnsi="Verdana"/>
          <w:sz w:val="20"/>
          <w:szCs w:val="20"/>
        </w:rPr>
      </w:pPr>
      <w:r>
        <w:rPr>
          <w:rFonts w:ascii="Verdana" w:hAnsi="Verdana"/>
          <w:sz w:val="20"/>
          <w:szCs w:val="20"/>
        </w:rPr>
        <w:t>Lastly, we must enhance coordination between Provincial treasury, implementing departments and funding bodies. The Regional Integrated Waste Facility debacle shows what happens when entities cannot align their requirements.</w:t>
      </w:r>
    </w:p>
    <w:p w14:paraId="4C9EE155" w14:textId="77777777" w:rsidR="005B63E9" w:rsidRDefault="005B63E9" w:rsidP="005B63E9">
      <w:pPr>
        <w:rPr>
          <w:rFonts w:ascii="Verdana" w:hAnsi="Verdana"/>
          <w:sz w:val="20"/>
          <w:szCs w:val="20"/>
        </w:rPr>
      </w:pPr>
    </w:p>
    <w:p w14:paraId="063749C2" w14:textId="77777777" w:rsidR="005B63E9" w:rsidRDefault="005B63E9" w:rsidP="005B63E9">
      <w:pPr>
        <w:rPr>
          <w:rFonts w:ascii="Verdana" w:hAnsi="Verdana"/>
          <w:sz w:val="20"/>
          <w:szCs w:val="20"/>
        </w:rPr>
      </w:pPr>
      <w:r>
        <w:rPr>
          <w:rFonts w:ascii="Verdana" w:hAnsi="Verdana"/>
          <w:sz w:val="20"/>
          <w:szCs w:val="20"/>
        </w:rPr>
        <w:t>Our province's environmental future cannot afford another year of reports documenting what we failed to do. It demands action, capacity, and accountability - starting now.</w:t>
      </w:r>
    </w:p>
    <w:p w14:paraId="12153CB8" w14:textId="77777777" w:rsidR="005B63E9" w:rsidRDefault="005B63E9" w:rsidP="005B63E9">
      <w:pPr>
        <w:rPr>
          <w:rFonts w:ascii="Verdana" w:hAnsi="Verdana"/>
          <w:sz w:val="20"/>
          <w:szCs w:val="20"/>
        </w:rPr>
      </w:pPr>
    </w:p>
    <w:p w14:paraId="53C71CE2" w14:textId="77777777" w:rsidR="005B63E9" w:rsidRDefault="005B63E9" w:rsidP="005B63E9">
      <w:pPr>
        <w:rPr>
          <w:rFonts w:ascii="Verdana" w:hAnsi="Verdana"/>
          <w:sz w:val="20"/>
          <w:szCs w:val="20"/>
        </w:rPr>
      </w:pPr>
      <w:r>
        <w:rPr>
          <w:rFonts w:ascii="Verdana" w:hAnsi="Verdana"/>
          <w:sz w:val="20"/>
          <w:szCs w:val="20"/>
        </w:rPr>
        <w:t>I thank you, Honourable Speaker</w:t>
      </w:r>
    </w:p>
    <w:p w14:paraId="18ABF33B" w14:textId="77777777" w:rsidR="005B63E9" w:rsidRDefault="005B63E9" w:rsidP="005B63E9">
      <w:pPr>
        <w:rPr>
          <w:rFonts w:ascii="Verdana" w:hAnsi="Verdana"/>
          <w:b/>
          <w:bCs/>
          <w:sz w:val="20"/>
          <w:szCs w:val="20"/>
        </w:rPr>
      </w:pPr>
    </w:p>
    <w:p w14:paraId="179ECBD8" w14:textId="77777777" w:rsidR="005B63E9" w:rsidRDefault="005B63E9" w:rsidP="005B63E9">
      <w:pPr>
        <w:rPr>
          <w:rFonts w:ascii="Verdana" w:hAnsi="Verdana"/>
          <w:sz w:val="20"/>
          <w:szCs w:val="20"/>
        </w:rPr>
      </w:pPr>
      <w:r>
        <w:rPr>
          <w:rFonts w:ascii="Verdana" w:hAnsi="Verdana"/>
          <w:b/>
          <w:bCs/>
          <w:sz w:val="20"/>
          <w:szCs w:val="20"/>
        </w:rPr>
        <w:t xml:space="preserve">Media Enquires </w:t>
      </w:r>
    </w:p>
    <w:p w14:paraId="41FED3CB" w14:textId="77777777" w:rsidR="005B63E9" w:rsidRDefault="005B63E9" w:rsidP="005B63E9">
      <w:pPr>
        <w:rPr>
          <w:rFonts w:ascii="Verdana" w:hAnsi="Verdana"/>
          <w:b/>
          <w:bCs/>
          <w:sz w:val="20"/>
          <w:szCs w:val="20"/>
        </w:rPr>
      </w:pPr>
    </w:p>
    <w:p w14:paraId="680FE0AB" w14:textId="77777777" w:rsidR="005B63E9" w:rsidRDefault="005B63E9" w:rsidP="005B63E9">
      <w:pPr>
        <w:rPr>
          <w:rFonts w:ascii="Verdana" w:hAnsi="Verdana"/>
          <w:b/>
          <w:bCs/>
          <w:sz w:val="20"/>
          <w:szCs w:val="20"/>
        </w:rPr>
      </w:pPr>
      <w:r>
        <w:rPr>
          <w:rFonts w:ascii="Verdana" w:hAnsi="Verdana"/>
          <w:b/>
          <w:bCs/>
          <w:sz w:val="20"/>
          <w:szCs w:val="20"/>
        </w:rPr>
        <w:t>Leanne De Jager MPL</w:t>
      </w:r>
    </w:p>
    <w:p w14:paraId="442AFCBA" w14:textId="77777777" w:rsidR="005B63E9" w:rsidRDefault="005B63E9" w:rsidP="005B63E9">
      <w:pPr>
        <w:rPr>
          <w:rFonts w:ascii="Verdana" w:hAnsi="Verdana"/>
          <w:sz w:val="20"/>
          <w:szCs w:val="20"/>
        </w:rPr>
      </w:pPr>
      <w:r>
        <w:rPr>
          <w:rFonts w:ascii="Verdana" w:hAnsi="Verdana"/>
          <w:sz w:val="20"/>
          <w:szCs w:val="20"/>
        </w:rPr>
        <w:t>DA Gauteng Spokesperson for Environment Affairs</w:t>
      </w:r>
    </w:p>
    <w:p w14:paraId="402E4808" w14:textId="77777777" w:rsidR="005B63E9" w:rsidRDefault="005B63E9" w:rsidP="005B63E9">
      <w:pPr>
        <w:rPr>
          <w:rFonts w:ascii="Verdana" w:hAnsi="Verdana"/>
          <w:sz w:val="20"/>
          <w:szCs w:val="20"/>
        </w:rPr>
      </w:pPr>
      <w:r>
        <w:rPr>
          <w:rFonts w:ascii="Verdana" w:hAnsi="Verdana"/>
          <w:sz w:val="20"/>
          <w:szCs w:val="20"/>
        </w:rPr>
        <w:t>083 604 8182</w:t>
      </w:r>
    </w:p>
    <w:p w14:paraId="2B9484E0" w14:textId="46818F4A" w:rsidR="005B63E9" w:rsidRDefault="005B63E9"/>
    <w:sectPr w:rsidR="005B6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341F6"/>
    <w:multiLevelType w:val="hybridMultilevel"/>
    <w:tmpl w:val="E7A08AA4"/>
    <w:lvl w:ilvl="0" w:tplc="C2445734">
      <w:numFmt w:val="bullet"/>
      <w:lvlText w:val=""/>
      <w:lvlJc w:val="left"/>
      <w:pPr>
        <w:ind w:left="720" w:hanging="360"/>
      </w:pPr>
      <w:rPr>
        <w:rFonts w:ascii="Symbol" w:eastAsia="Aptos" w:hAnsi="Symbol"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 w15:restartNumberingAfterBreak="0">
    <w:nsid w:val="6D7A2696"/>
    <w:multiLevelType w:val="hybridMultilevel"/>
    <w:tmpl w:val="2D9403B8"/>
    <w:lvl w:ilvl="0" w:tplc="168663B2">
      <w:numFmt w:val="bullet"/>
      <w:lvlText w:val="-"/>
      <w:lvlJc w:val="left"/>
      <w:pPr>
        <w:ind w:left="720" w:hanging="360"/>
      </w:pPr>
      <w:rPr>
        <w:rFonts w:ascii="Aptos" w:eastAsia="Aptos" w:hAnsi="Aptos"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16cid:durableId="274945071">
    <w:abstractNumId w:val="1"/>
    <w:lvlOverride w:ilvl="0"/>
    <w:lvlOverride w:ilvl="1"/>
    <w:lvlOverride w:ilvl="2"/>
    <w:lvlOverride w:ilvl="3"/>
    <w:lvlOverride w:ilvl="4"/>
    <w:lvlOverride w:ilvl="5"/>
    <w:lvlOverride w:ilvl="6"/>
    <w:lvlOverride w:ilvl="7"/>
    <w:lvlOverride w:ilvl="8"/>
  </w:num>
  <w:num w:numId="2" w16cid:durableId="9350937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E9"/>
    <w:rsid w:val="002F6437"/>
    <w:rsid w:val="005B63E9"/>
    <w:rsid w:val="00A13378"/>
    <w:rsid w:val="00DF5B2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9BC78"/>
  <w15:chartTrackingRefBased/>
  <w15:docId w15:val="{C4FF62F8-921D-4E0B-AB04-EBAB14928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E9"/>
    <w:pPr>
      <w:spacing w:after="0" w:line="240" w:lineRule="auto"/>
    </w:pPr>
    <w:rPr>
      <w:rFonts w:ascii="Aptos" w:hAnsi="Aptos" w:cs="Aptos"/>
      <w:kern w:val="0"/>
    </w:rPr>
  </w:style>
  <w:style w:type="paragraph" w:styleId="Heading1">
    <w:name w:val="heading 1"/>
    <w:basedOn w:val="Normal"/>
    <w:next w:val="Normal"/>
    <w:link w:val="Heading1Char"/>
    <w:uiPriority w:val="9"/>
    <w:qFormat/>
    <w:rsid w:val="005B63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3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3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3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3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3E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3E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3E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3E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3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3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3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3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3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3E9"/>
    <w:rPr>
      <w:rFonts w:eastAsiaTheme="majorEastAsia" w:cstheme="majorBidi"/>
      <w:color w:val="272727" w:themeColor="text1" w:themeTint="D8"/>
    </w:rPr>
  </w:style>
  <w:style w:type="paragraph" w:styleId="Title">
    <w:name w:val="Title"/>
    <w:basedOn w:val="Normal"/>
    <w:next w:val="Normal"/>
    <w:link w:val="TitleChar"/>
    <w:uiPriority w:val="10"/>
    <w:qFormat/>
    <w:rsid w:val="005B63E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3E9"/>
    <w:pPr>
      <w:spacing w:before="160"/>
      <w:jc w:val="center"/>
    </w:pPr>
    <w:rPr>
      <w:i/>
      <w:iCs/>
      <w:color w:val="404040" w:themeColor="text1" w:themeTint="BF"/>
    </w:rPr>
  </w:style>
  <w:style w:type="character" w:customStyle="1" w:styleId="QuoteChar">
    <w:name w:val="Quote Char"/>
    <w:basedOn w:val="DefaultParagraphFont"/>
    <w:link w:val="Quote"/>
    <w:uiPriority w:val="29"/>
    <w:rsid w:val="005B63E9"/>
    <w:rPr>
      <w:i/>
      <w:iCs/>
      <w:color w:val="404040" w:themeColor="text1" w:themeTint="BF"/>
    </w:rPr>
  </w:style>
  <w:style w:type="paragraph" w:styleId="ListParagraph">
    <w:name w:val="List Paragraph"/>
    <w:basedOn w:val="Normal"/>
    <w:uiPriority w:val="34"/>
    <w:qFormat/>
    <w:rsid w:val="005B63E9"/>
    <w:pPr>
      <w:ind w:left="720"/>
      <w:contextualSpacing/>
    </w:pPr>
  </w:style>
  <w:style w:type="character" w:styleId="IntenseEmphasis">
    <w:name w:val="Intense Emphasis"/>
    <w:basedOn w:val="DefaultParagraphFont"/>
    <w:uiPriority w:val="21"/>
    <w:qFormat/>
    <w:rsid w:val="005B63E9"/>
    <w:rPr>
      <w:i/>
      <w:iCs/>
      <w:color w:val="0F4761" w:themeColor="accent1" w:themeShade="BF"/>
    </w:rPr>
  </w:style>
  <w:style w:type="paragraph" w:styleId="IntenseQuote">
    <w:name w:val="Intense Quote"/>
    <w:basedOn w:val="Normal"/>
    <w:next w:val="Normal"/>
    <w:link w:val="IntenseQuoteChar"/>
    <w:uiPriority w:val="30"/>
    <w:qFormat/>
    <w:rsid w:val="005B63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3E9"/>
    <w:rPr>
      <w:i/>
      <w:iCs/>
      <w:color w:val="0F4761" w:themeColor="accent1" w:themeShade="BF"/>
    </w:rPr>
  </w:style>
  <w:style w:type="character" w:styleId="IntenseReference">
    <w:name w:val="Intense Reference"/>
    <w:basedOn w:val="DefaultParagraphFont"/>
    <w:uiPriority w:val="32"/>
    <w:qFormat/>
    <w:rsid w:val="005B63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640</Words>
  <Characters>4109</Characters>
  <Application>Microsoft Office Word</Application>
  <DocSecurity>0</DocSecurity>
  <Lines>216</Lines>
  <Paragraphs>182</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Moyo</dc:creator>
  <cp:keywords/>
  <dc:description/>
  <cp:lastModifiedBy>Charity Moyo</cp:lastModifiedBy>
  <cp:revision>3</cp:revision>
  <dcterms:created xsi:type="dcterms:W3CDTF">2025-11-27T12:40:00Z</dcterms:created>
  <dcterms:modified xsi:type="dcterms:W3CDTF">2025-11-27T12:45:00Z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00853-e5cc-480d-8b74-afcdbe2c705a_Enabled">
    <vt:lpwstr>true</vt:lpwstr>
  </property>
  <property fmtid="{D5CDD505-2E9C-101B-9397-08002B2CF9AE}" pid="3" name="MSIP_Label_41a00853-e5cc-480d-8b74-afcdbe2c705a_SetDate">
    <vt:lpwstr>2025-11-27T12:41:06Z</vt:lpwstr>
  </property>
  <property fmtid="{D5CDD505-2E9C-101B-9397-08002B2CF9AE}" pid="4" name="MSIP_Label_41a00853-e5cc-480d-8b74-afcdbe2c705a_Method">
    <vt:lpwstr>Standard</vt:lpwstr>
  </property>
  <property fmtid="{D5CDD505-2E9C-101B-9397-08002B2CF9AE}" pid="5" name="MSIP_Label_41a00853-e5cc-480d-8b74-afcdbe2c705a_Name">
    <vt:lpwstr>defa4170-0d19-0005-0004-bc88714345d2</vt:lpwstr>
  </property>
  <property fmtid="{D5CDD505-2E9C-101B-9397-08002B2CF9AE}" pid="6" name="MSIP_Label_41a00853-e5cc-480d-8b74-afcdbe2c705a_SiteId">
    <vt:lpwstr>4a3d1c5b-66b2-47c2-88d1-7eaa8d27e6cf</vt:lpwstr>
  </property>
  <property fmtid="{D5CDD505-2E9C-101B-9397-08002B2CF9AE}" pid="7" name="MSIP_Label_41a00853-e5cc-480d-8b74-afcdbe2c705a_ActionId">
    <vt:lpwstr>06fea473-453c-4955-8e0b-3616a210c74f</vt:lpwstr>
  </property>
  <property fmtid="{D5CDD505-2E9C-101B-9397-08002B2CF9AE}" pid="8" name="MSIP_Label_41a00853-e5cc-480d-8b74-afcdbe2c705a_ContentBits">
    <vt:lpwstr>0</vt:lpwstr>
  </property>
  <property fmtid="{D5CDD505-2E9C-101B-9397-08002B2CF9AE}" pid="9" name="MSIP_Label_41a00853-e5cc-480d-8b74-afcdbe2c705a_Tag">
    <vt:lpwstr>10, 3, 0, 1</vt:lpwstr>
  </property>
</Properties>
</file>