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71CF" w14:textId="77777777" w:rsidR="00257AD8" w:rsidRDefault="00257AD8" w:rsidP="00257AD8">
      <w:pPr>
        <w:pStyle w:val="Heading1"/>
        <w:rPr>
          <w:rFonts w:ascii="Aptos Display" w:eastAsia="Times New Roman" w:hAnsi="Aptos Display"/>
          <w:color w:val="0F4761"/>
        </w:rPr>
      </w:pPr>
      <w:r>
        <w:rPr>
          <w:rFonts w:ascii="Verdana" w:eastAsia="Times New Roman" w:hAnsi="Verdana"/>
          <w:b/>
          <w:bCs/>
          <w:color w:val="000000"/>
          <w:sz w:val="20"/>
          <w:szCs w:val="20"/>
        </w:rPr>
        <w:t>Democratic Alliance’s speech by</w:t>
      </w:r>
    </w:p>
    <w:p w14:paraId="035FC947" w14:textId="77777777" w:rsidR="00257AD8" w:rsidRDefault="00257AD8" w:rsidP="00257AD8">
      <w:r>
        <w:rPr>
          <w:rFonts w:ascii="Verdana" w:hAnsi="Verdana"/>
          <w:b/>
          <w:bCs/>
          <w:sz w:val="20"/>
          <w:szCs w:val="20"/>
        </w:rPr>
        <w:t>Michael Waters MPL</w:t>
      </w:r>
    </w:p>
    <w:p w14:paraId="0CB94951" w14:textId="77777777" w:rsidR="00257AD8" w:rsidRDefault="00257AD8" w:rsidP="00257AD8">
      <w:r>
        <w:rPr>
          <w:rFonts w:ascii="Verdana" w:hAnsi="Verdana"/>
          <w:sz w:val="20"/>
          <w:szCs w:val="20"/>
        </w:rPr>
        <w:t>DA Gauteng Spokesperson for e-Government</w:t>
      </w:r>
    </w:p>
    <w:p w14:paraId="3B3E5575" w14:textId="77777777" w:rsidR="00257AD8" w:rsidRPr="00257AD8" w:rsidRDefault="00257AD8" w:rsidP="00257AD8">
      <w:pPr>
        <w:pStyle w:val="Heading1"/>
        <w:rPr>
          <w:rFonts w:ascii="Aptos Display" w:eastAsia="Times New Roman" w:hAnsi="Aptos Display"/>
          <w:color w:val="0F4761"/>
        </w:rPr>
      </w:pPr>
      <w:r w:rsidRPr="00257AD8">
        <w:rPr>
          <w:rFonts w:ascii="Georgia" w:eastAsia="Times New Roman" w:hAnsi="Georgia"/>
          <w:color w:val="000000"/>
          <w:sz w:val="44"/>
          <w:szCs w:val="44"/>
        </w:rPr>
        <w:t>e-Government used as tool to boost Lesufi’s image instead expanding connectivity in Gauteng</w:t>
      </w:r>
    </w:p>
    <w:p w14:paraId="616149B6" w14:textId="77777777" w:rsidR="00257AD8" w:rsidRDefault="00257AD8" w:rsidP="00257AD8">
      <w:r>
        <w:rPr>
          <w:rFonts w:ascii="Verdana" w:hAnsi="Verdana"/>
          <w:sz w:val="20"/>
          <w:szCs w:val="20"/>
        </w:rPr>
        <w:t>25 November 2025</w:t>
      </w:r>
    </w:p>
    <w:p w14:paraId="6C55ADA5" w14:textId="77777777" w:rsidR="00257AD8" w:rsidRDefault="00257AD8" w:rsidP="00257AD8">
      <w:r>
        <w:rPr>
          <w:rFonts w:ascii="Verdana" w:hAnsi="Verdana"/>
          <w:sz w:val="20"/>
          <w:szCs w:val="20"/>
        </w:rPr>
        <w:t xml:space="preserve">Release; </w:t>
      </w:r>
      <w:proofErr w:type="spellStart"/>
      <w:r>
        <w:rPr>
          <w:rFonts w:ascii="Verdana" w:hAnsi="Verdana"/>
          <w:sz w:val="20"/>
          <w:szCs w:val="20"/>
        </w:rPr>
        <w:t>immedaite</w:t>
      </w:r>
      <w:proofErr w:type="spellEnd"/>
    </w:p>
    <w:p w14:paraId="2DF38DAD" w14:textId="77777777" w:rsidR="00257AD8" w:rsidRDefault="00257AD8" w:rsidP="00257AD8">
      <w:r>
        <w:rPr>
          <w:rFonts w:ascii="Verdana" w:hAnsi="Verdana"/>
          <w:sz w:val="20"/>
          <w:szCs w:val="20"/>
        </w:rPr>
        <w:t> </w:t>
      </w:r>
    </w:p>
    <w:p w14:paraId="738EEDB3" w14:textId="77777777" w:rsidR="00257AD8" w:rsidRDefault="00257AD8" w:rsidP="00257AD8">
      <w:r>
        <w:rPr>
          <w:rFonts w:ascii="Verdana" w:hAnsi="Verdana"/>
          <w:sz w:val="20"/>
          <w:szCs w:val="20"/>
        </w:rPr>
        <w:t>Speaker,</w:t>
      </w:r>
    </w:p>
    <w:p w14:paraId="4D41F3A6" w14:textId="77777777" w:rsidR="00257AD8" w:rsidRDefault="00257AD8" w:rsidP="00257AD8">
      <w:r>
        <w:rPr>
          <w:rFonts w:ascii="Verdana" w:hAnsi="Verdana"/>
          <w:sz w:val="20"/>
          <w:szCs w:val="20"/>
        </w:rPr>
        <w:t> </w:t>
      </w:r>
    </w:p>
    <w:p w14:paraId="762CF873" w14:textId="77777777" w:rsidR="00257AD8" w:rsidRDefault="00257AD8" w:rsidP="00257AD8">
      <w:r>
        <w:rPr>
          <w:rFonts w:ascii="Verdana" w:hAnsi="Verdana"/>
          <w:sz w:val="20"/>
          <w:szCs w:val="20"/>
        </w:rPr>
        <w:t>This department’s annual report raises more red flags than resolutions. It reveals a department stumbling along, failing to meet its core mandate—while bending over backwards to accommodate Premier Lesufi’s vanity projects.</w:t>
      </w:r>
    </w:p>
    <w:p w14:paraId="3644491E" w14:textId="77777777" w:rsidR="00257AD8" w:rsidRDefault="00257AD8" w:rsidP="00257AD8">
      <w:r>
        <w:rPr>
          <w:rFonts w:ascii="Verdana" w:hAnsi="Verdana"/>
          <w:sz w:val="20"/>
          <w:szCs w:val="20"/>
        </w:rPr>
        <w:t> </w:t>
      </w:r>
    </w:p>
    <w:p w14:paraId="74B5C8C1" w14:textId="77777777" w:rsidR="00257AD8" w:rsidRDefault="00257AD8" w:rsidP="00257AD8">
      <w:r>
        <w:rPr>
          <w:rFonts w:ascii="Verdana" w:hAnsi="Verdana"/>
          <w:sz w:val="20"/>
          <w:szCs w:val="20"/>
        </w:rPr>
        <w:t>Let’s start with the so-called “smart safety” interventions—CCTV cameras and e-panic buttons.</w:t>
      </w:r>
    </w:p>
    <w:p w14:paraId="7CE3918A" w14:textId="77777777" w:rsidR="00257AD8" w:rsidRDefault="00257AD8" w:rsidP="00257AD8">
      <w:r>
        <w:rPr>
          <w:rFonts w:ascii="Verdana" w:hAnsi="Verdana"/>
          <w:sz w:val="20"/>
          <w:szCs w:val="20"/>
        </w:rPr>
        <w:t> </w:t>
      </w:r>
    </w:p>
    <w:p w14:paraId="41535E08" w14:textId="77777777" w:rsidR="00257AD8" w:rsidRDefault="00257AD8" w:rsidP="00257AD8">
      <w:r>
        <w:rPr>
          <w:rFonts w:ascii="Verdana" w:hAnsi="Verdana"/>
          <w:sz w:val="20"/>
          <w:szCs w:val="20"/>
        </w:rPr>
        <w:t>In a recent committee meeting, the department admitted it only received R10 million for e-panic buttons. Yet it has already spent over R117 million. And when budget cuts came, did they cut these non-core projects? No. Instead of defending its actual e-Government mandate, the department continued the irregular purchasing of equipment that rightfully falls under Community Safety.</w:t>
      </w:r>
    </w:p>
    <w:p w14:paraId="364B3F56" w14:textId="77777777" w:rsidR="00257AD8" w:rsidRDefault="00257AD8" w:rsidP="00257AD8">
      <w:r>
        <w:rPr>
          <w:rFonts w:ascii="Verdana" w:hAnsi="Verdana"/>
          <w:sz w:val="20"/>
          <w:szCs w:val="20"/>
        </w:rPr>
        <w:t> </w:t>
      </w:r>
    </w:p>
    <w:p w14:paraId="7FC98554" w14:textId="77777777" w:rsidR="00257AD8" w:rsidRDefault="00257AD8" w:rsidP="00257AD8">
      <w:r>
        <w:rPr>
          <w:rFonts w:ascii="Verdana" w:hAnsi="Verdana"/>
          <w:sz w:val="20"/>
          <w:szCs w:val="20"/>
        </w:rPr>
        <w:t>Add to that:</w:t>
      </w:r>
    </w:p>
    <w:p w14:paraId="710CE578" w14:textId="77777777" w:rsidR="00257AD8" w:rsidRDefault="00257AD8" w:rsidP="00257AD8">
      <w:pPr>
        <w:numPr>
          <w:ilvl w:val="0"/>
          <w:numId w:val="1"/>
        </w:numPr>
        <w:rPr>
          <w:rFonts w:eastAsia="Times New Roman"/>
        </w:rPr>
      </w:pPr>
      <w:r>
        <w:rPr>
          <w:rFonts w:ascii="Verdana" w:eastAsia="Times New Roman" w:hAnsi="Verdana"/>
          <w:sz w:val="20"/>
          <w:szCs w:val="20"/>
        </w:rPr>
        <w:t>R53 million spent on CCTV cameras</w:t>
      </w:r>
    </w:p>
    <w:p w14:paraId="16CC1379" w14:textId="77777777" w:rsidR="00257AD8" w:rsidRDefault="00257AD8" w:rsidP="00257AD8">
      <w:pPr>
        <w:numPr>
          <w:ilvl w:val="0"/>
          <w:numId w:val="1"/>
        </w:numPr>
        <w:rPr>
          <w:rFonts w:eastAsia="Times New Roman"/>
        </w:rPr>
      </w:pPr>
      <w:r>
        <w:rPr>
          <w:rFonts w:ascii="Verdana" w:eastAsia="Times New Roman" w:hAnsi="Verdana"/>
          <w:sz w:val="20"/>
          <w:szCs w:val="20"/>
        </w:rPr>
        <w:t>R900,000 on five drones</w:t>
      </w:r>
    </w:p>
    <w:p w14:paraId="2E13CB92" w14:textId="77777777" w:rsidR="00257AD8" w:rsidRDefault="00257AD8" w:rsidP="00257AD8">
      <w:r>
        <w:rPr>
          <w:rFonts w:ascii="Verdana" w:hAnsi="Verdana"/>
          <w:sz w:val="20"/>
          <w:szCs w:val="20"/>
        </w:rPr>
        <w:t> </w:t>
      </w:r>
    </w:p>
    <w:p w14:paraId="487565DF" w14:textId="77777777" w:rsidR="00257AD8" w:rsidRDefault="00257AD8" w:rsidP="00257AD8">
      <w:r>
        <w:rPr>
          <w:rFonts w:ascii="Verdana" w:hAnsi="Verdana"/>
          <w:sz w:val="20"/>
          <w:szCs w:val="20"/>
        </w:rPr>
        <w:t>These are Premier Lesufi’s priorities—tech optics over real service delivery.</w:t>
      </w:r>
    </w:p>
    <w:p w14:paraId="5AD200F0" w14:textId="77777777" w:rsidR="00257AD8" w:rsidRDefault="00257AD8" w:rsidP="00257AD8">
      <w:r>
        <w:rPr>
          <w:rFonts w:ascii="Verdana" w:hAnsi="Verdana"/>
          <w:sz w:val="20"/>
          <w:szCs w:val="20"/>
        </w:rPr>
        <w:t> </w:t>
      </w:r>
    </w:p>
    <w:p w14:paraId="457AEABA" w14:textId="77777777" w:rsidR="00257AD8" w:rsidRDefault="00257AD8" w:rsidP="00257AD8">
      <w:r>
        <w:rPr>
          <w:rFonts w:ascii="Verdana" w:hAnsi="Verdana"/>
          <w:sz w:val="20"/>
          <w:szCs w:val="20"/>
        </w:rPr>
        <w:t xml:space="preserve">And what was cut instead? Internet connectivity for schools. The tools that would </w:t>
      </w:r>
      <w:proofErr w:type="gramStart"/>
      <w:r>
        <w:rPr>
          <w:rFonts w:ascii="Verdana" w:hAnsi="Verdana"/>
          <w:sz w:val="20"/>
          <w:szCs w:val="20"/>
        </w:rPr>
        <w:t>actually help</w:t>
      </w:r>
      <w:proofErr w:type="gramEnd"/>
      <w:r>
        <w:rPr>
          <w:rFonts w:ascii="Verdana" w:hAnsi="Verdana"/>
          <w:sz w:val="20"/>
          <w:szCs w:val="20"/>
        </w:rPr>
        <w:t xml:space="preserve"> Gauteng learners compete globally were deprioritised—sacrificed for PR and ego.</w:t>
      </w:r>
    </w:p>
    <w:p w14:paraId="178BBEDC" w14:textId="77777777" w:rsidR="00257AD8" w:rsidRDefault="00257AD8" w:rsidP="00257AD8">
      <w:r>
        <w:rPr>
          <w:rFonts w:ascii="Verdana" w:hAnsi="Verdana"/>
          <w:sz w:val="20"/>
          <w:szCs w:val="20"/>
        </w:rPr>
        <w:t> </w:t>
      </w:r>
    </w:p>
    <w:p w14:paraId="6725B6DE" w14:textId="77777777" w:rsidR="00257AD8" w:rsidRDefault="00257AD8" w:rsidP="00257AD8">
      <w:r>
        <w:rPr>
          <w:rFonts w:ascii="Verdana" w:hAnsi="Verdana"/>
          <w:sz w:val="20"/>
          <w:szCs w:val="20"/>
        </w:rPr>
        <w:t>I wrote to the Auditor-General requesting an investigation into these irregular purchases, and I’m pleased to report her office has confirmed that they are investigating. And rightly so.</w:t>
      </w:r>
    </w:p>
    <w:p w14:paraId="2CE53E4A" w14:textId="77777777" w:rsidR="00257AD8" w:rsidRDefault="00257AD8" w:rsidP="00257AD8">
      <w:r>
        <w:rPr>
          <w:rFonts w:ascii="Verdana" w:hAnsi="Verdana"/>
          <w:sz w:val="20"/>
          <w:szCs w:val="20"/>
        </w:rPr>
        <w:t> </w:t>
      </w:r>
    </w:p>
    <w:p w14:paraId="719355FA" w14:textId="77777777" w:rsidR="00257AD8" w:rsidRDefault="00257AD8" w:rsidP="00257AD8">
      <w:r>
        <w:rPr>
          <w:rFonts w:ascii="Verdana" w:hAnsi="Verdana"/>
          <w:sz w:val="20"/>
          <w:szCs w:val="20"/>
        </w:rPr>
        <w:t>Then there’s the Microsoft Azure disaster.</w:t>
      </w:r>
    </w:p>
    <w:p w14:paraId="3C564165" w14:textId="77777777" w:rsidR="00257AD8" w:rsidRDefault="00257AD8" w:rsidP="00257AD8">
      <w:r>
        <w:rPr>
          <w:rFonts w:ascii="Verdana" w:hAnsi="Verdana"/>
          <w:sz w:val="20"/>
          <w:szCs w:val="20"/>
        </w:rPr>
        <w:t> </w:t>
      </w:r>
    </w:p>
    <w:p w14:paraId="541796FB" w14:textId="77777777" w:rsidR="00257AD8" w:rsidRDefault="00257AD8" w:rsidP="00257AD8">
      <w:r>
        <w:rPr>
          <w:rFonts w:ascii="Verdana" w:hAnsi="Verdana"/>
          <w:sz w:val="20"/>
          <w:szCs w:val="20"/>
        </w:rPr>
        <w:t>For three years, this department failed to settle its Microsoft licence—blaming “untimely billing” and “late invoices.” I don’t buy it. When your debt hits R631 million, and no red flags are raised, we must ask: Where were the CFO, the HOD, and the MEC?</w:t>
      </w:r>
    </w:p>
    <w:p w14:paraId="28080C7A" w14:textId="77777777" w:rsidR="00257AD8" w:rsidRDefault="00257AD8" w:rsidP="00257AD8">
      <w:r>
        <w:rPr>
          <w:rFonts w:ascii="Verdana" w:hAnsi="Verdana"/>
          <w:sz w:val="20"/>
          <w:szCs w:val="20"/>
        </w:rPr>
        <w:t> </w:t>
      </w:r>
    </w:p>
    <w:p w14:paraId="57D3705F" w14:textId="77777777" w:rsidR="00257AD8" w:rsidRDefault="00257AD8" w:rsidP="00257AD8">
      <w:r>
        <w:rPr>
          <w:rFonts w:ascii="Verdana" w:hAnsi="Verdana"/>
          <w:sz w:val="20"/>
          <w:szCs w:val="20"/>
        </w:rPr>
        <w:t>We’re now told the debt has been reduced to R344 million. But the real cost is not just financial—vital funds have been diverted away from service delivery to clean up this mess.</w:t>
      </w:r>
    </w:p>
    <w:p w14:paraId="658AD45C" w14:textId="77777777" w:rsidR="00257AD8" w:rsidRDefault="00257AD8" w:rsidP="00257AD8">
      <w:r>
        <w:rPr>
          <w:rFonts w:ascii="Verdana" w:hAnsi="Verdana"/>
          <w:sz w:val="20"/>
          <w:szCs w:val="20"/>
        </w:rPr>
        <w:t> </w:t>
      </w:r>
    </w:p>
    <w:p w14:paraId="1A01C430" w14:textId="77777777" w:rsidR="00257AD8" w:rsidRDefault="00257AD8" w:rsidP="00257AD8">
      <w:r>
        <w:rPr>
          <w:rFonts w:ascii="Verdana" w:hAnsi="Verdana"/>
          <w:sz w:val="20"/>
          <w:szCs w:val="20"/>
        </w:rPr>
        <w:t>And still—no one has been held accountable. No consequence. No leadership. No explanation.</w:t>
      </w:r>
    </w:p>
    <w:p w14:paraId="50D01517" w14:textId="77777777" w:rsidR="00257AD8" w:rsidRDefault="00257AD8" w:rsidP="00257AD8">
      <w:r>
        <w:rPr>
          <w:rFonts w:ascii="Verdana" w:hAnsi="Verdana"/>
          <w:sz w:val="20"/>
          <w:szCs w:val="20"/>
        </w:rPr>
        <w:lastRenderedPageBreak/>
        <w:t> </w:t>
      </w:r>
    </w:p>
    <w:p w14:paraId="59C60146" w14:textId="77777777" w:rsidR="00257AD8" w:rsidRDefault="00257AD8" w:rsidP="00257AD8">
      <w:r>
        <w:rPr>
          <w:rFonts w:ascii="Verdana" w:hAnsi="Verdana"/>
          <w:sz w:val="20"/>
          <w:szCs w:val="20"/>
        </w:rPr>
        <w:t>Speaker, this is not a budgeting issue. It is a governance failure.</w:t>
      </w:r>
    </w:p>
    <w:p w14:paraId="1C2BC62E" w14:textId="77777777" w:rsidR="00257AD8" w:rsidRDefault="00257AD8" w:rsidP="00257AD8">
      <w:r>
        <w:rPr>
          <w:rFonts w:ascii="Verdana" w:hAnsi="Verdana"/>
          <w:sz w:val="20"/>
          <w:szCs w:val="20"/>
        </w:rPr>
        <w:t> </w:t>
      </w:r>
    </w:p>
    <w:p w14:paraId="565E8DD4" w14:textId="77777777" w:rsidR="00257AD8" w:rsidRDefault="00257AD8" w:rsidP="00257AD8">
      <w:r>
        <w:rPr>
          <w:rFonts w:ascii="Verdana" w:hAnsi="Verdana"/>
          <w:sz w:val="20"/>
          <w:szCs w:val="20"/>
        </w:rPr>
        <w:t>The DA believes in clean, accountable, transparent government. That means saying no to unfunded mandates, cleaning up runaway software bills, and ensuring every cent of public money is accounted for.</w:t>
      </w:r>
    </w:p>
    <w:p w14:paraId="0473E3EC" w14:textId="77777777" w:rsidR="00257AD8" w:rsidRDefault="00257AD8" w:rsidP="00257AD8">
      <w:r>
        <w:rPr>
          <w:rFonts w:ascii="Verdana" w:hAnsi="Verdana"/>
          <w:sz w:val="20"/>
          <w:szCs w:val="20"/>
        </w:rPr>
        <w:t> </w:t>
      </w:r>
    </w:p>
    <w:p w14:paraId="6CFB8968" w14:textId="77777777" w:rsidR="00257AD8" w:rsidRDefault="00257AD8" w:rsidP="00257AD8">
      <w:r>
        <w:rPr>
          <w:rFonts w:ascii="Verdana" w:hAnsi="Verdana"/>
          <w:sz w:val="20"/>
          <w:szCs w:val="20"/>
        </w:rPr>
        <w:t>We stand for real digital transformation—not media gimmicks. And we reject a government that hides behind glossy slides while the digital foundations of this province crumble underneath.</w:t>
      </w:r>
    </w:p>
    <w:p w14:paraId="08D34F39" w14:textId="77777777" w:rsidR="00257AD8" w:rsidRDefault="00257AD8" w:rsidP="00257AD8">
      <w:r>
        <w:rPr>
          <w:rFonts w:ascii="Verdana" w:hAnsi="Verdana"/>
          <w:sz w:val="20"/>
          <w:szCs w:val="20"/>
        </w:rPr>
        <w:t> </w:t>
      </w:r>
    </w:p>
    <w:p w14:paraId="2D92FBAD" w14:textId="77777777" w:rsidR="00257AD8" w:rsidRDefault="00257AD8" w:rsidP="00257AD8">
      <w:r>
        <w:rPr>
          <w:rFonts w:ascii="Verdana" w:hAnsi="Verdana"/>
          <w:sz w:val="20"/>
          <w:szCs w:val="20"/>
        </w:rPr>
        <w:t>Thank you.</w:t>
      </w:r>
    </w:p>
    <w:p w14:paraId="7ACDD7A3" w14:textId="77777777" w:rsidR="00257AD8" w:rsidRDefault="00257AD8" w:rsidP="00257AD8">
      <w:r>
        <w:rPr>
          <w:rFonts w:ascii="Verdana" w:hAnsi="Verdana"/>
          <w:sz w:val="20"/>
          <w:szCs w:val="20"/>
        </w:rPr>
        <w:t> </w:t>
      </w:r>
    </w:p>
    <w:p w14:paraId="45D68678" w14:textId="77777777" w:rsidR="00257AD8" w:rsidRDefault="00257AD8" w:rsidP="00257AD8">
      <w:r>
        <w:rPr>
          <w:rFonts w:ascii="Verdana" w:hAnsi="Verdana"/>
          <w:sz w:val="20"/>
          <w:szCs w:val="20"/>
        </w:rPr>
        <w:t> </w:t>
      </w:r>
    </w:p>
    <w:p w14:paraId="51F185FB" w14:textId="77777777" w:rsidR="00257AD8" w:rsidRDefault="00257AD8" w:rsidP="00257AD8">
      <w:r>
        <w:rPr>
          <w:rFonts w:ascii="Verdana" w:hAnsi="Verdana"/>
          <w:b/>
          <w:bCs/>
          <w:sz w:val="20"/>
          <w:szCs w:val="20"/>
        </w:rPr>
        <w:t>Media Enquires:</w:t>
      </w:r>
    </w:p>
    <w:p w14:paraId="39ADC69A" w14:textId="77777777" w:rsidR="00257AD8" w:rsidRDefault="00257AD8" w:rsidP="00257AD8">
      <w:r>
        <w:rPr>
          <w:rFonts w:ascii="Verdana" w:hAnsi="Verdana"/>
          <w:sz w:val="20"/>
          <w:szCs w:val="20"/>
        </w:rPr>
        <w:t> </w:t>
      </w:r>
    </w:p>
    <w:p w14:paraId="5AA8C24F" w14:textId="77777777" w:rsidR="00257AD8" w:rsidRDefault="00257AD8" w:rsidP="00257AD8">
      <w:r>
        <w:rPr>
          <w:rFonts w:ascii="Verdana" w:hAnsi="Verdana"/>
          <w:b/>
          <w:bCs/>
          <w:sz w:val="20"/>
          <w:szCs w:val="20"/>
        </w:rPr>
        <w:t>Michael Waters MPL</w:t>
      </w:r>
    </w:p>
    <w:p w14:paraId="17332BAA" w14:textId="77777777" w:rsidR="00257AD8" w:rsidRDefault="00257AD8" w:rsidP="00257AD8">
      <w:r>
        <w:rPr>
          <w:rFonts w:ascii="Verdana" w:hAnsi="Verdana"/>
          <w:sz w:val="20"/>
          <w:szCs w:val="20"/>
        </w:rPr>
        <w:t>DA Gauteng Spokesperson for e-Government</w:t>
      </w:r>
    </w:p>
    <w:p w14:paraId="211EDFDE" w14:textId="77777777" w:rsidR="00257AD8" w:rsidRDefault="00257AD8" w:rsidP="00257AD8">
      <w:r>
        <w:rPr>
          <w:rFonts w:ascii="Verdana" w:hAnsi="Verdana"/>
          <w:sz w:val="20"/>
          <w:szCs w:val="20"/>
        </w:rPr>
        <w:t>082 902 4523</w:t>
      </w:r>
    </w:p>
    <w:p w14:paraId="387F0996" w14:textId="77777777" w:rsidR="00257AD8" w:rsidRDefault="00257AD8" w:rsidP="00257AD8">
      <w:r>
        <w:rPr>
          <w:rFonts w:ascii="Verdana" w:hAnsi="Verdana"/>
          <w:sz w:val="20"/>
          <w:szCs w:val="20"/>
        </w:rPr>
        <w:t> </w:t>
      </w:r>
    </w:p>
    <w:p w14:paraId="768FE702" w14:textId="77777777" w:rsidR="00257AD8" w:rsidRDefault="00257AD8"/>
    <w:sectPr w:rsidR="00257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16591"/>
    <w:multiLevelType w:val="multilevel"/>
    <w:tmpl w:val="89980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17752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D8"/>
    <w:rsid w:val="00257AD8"/>
    <w:rsid w:val="002F64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07D4"/>
  <w15:chartTrackingRefBased/>
  <w15:docId w15:val="{5075C4AC-E0DC-4582-8394-9B0D9B34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D8"/>
    <w:pPr>
      <w:spacing w:after="0" w:line="240" w:lineRule="auto"/>
    </w:pPr>
    <w:rPr>
      <w:rFonts w:ascii="Aptos" w:hAnsi="Aptos" w:cs="Aptos"/>
      <w:kern w:val="0"/>
      <w:lang w:eastAsia="en-ZA"/>
    </w:rPr>
  </w:style>
  <w:style w:type="paragraph" w:styleId="Heading1">
    <w:name w:val="heading 1"/>
    <w:basedOn w:val="Normal"/>
    <w:next w:val="Normal"/>
    <w:link w:val="Heading1Char"/>
    <w:uiPriority w:val="9"/>
    <w:qFormat/>
    <w:rsid w:val="0025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AD8"/>
    <w:rPr>
      <w:rFonts w:eastAsiaTheme="majorEastAsia" w:cstheme="majorBidi"/>
      <w:color w:val="272727" w:themeColor="text1" w:themeTint="D8"/>
    </w:rPr>
  </w:style>
  <w:style w:type="paragraph" w:styleId="Title">
    <w:name w:val="Title"/>
    <w:basedOn w:val="Normal"/>
    <w:next w:val="Normal"/>
    <w:link w:val="TitleChar"/>
    <w:uiPriority w:val="10"/>
    <w:qFormat/>
    <w:rsid w:val="00257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AD8"/>
    <w:pPr>
      <w:spacing w:before="160"/>
      <w:jc w:val="center"/>
    </w:pPr>
    <w:rPr>
      <w:i/>
      <w:iCs/>
      <w:color w:val="404040" w:themeColor="text1" w:themeTint="BF"/>
    </w:rPr>
  </w:style>
  <w:style w:type="character" w:customStyle="1" w:styleId="QuoteChar">
    <w:name w:val="Quote Char"/>
    <w:basedOn w:val="DefaultParagraphFont"/>
    <w:link w:val="Quote"/>
    <w:uiPriority w:val="29"/>
    <w:rsid w:val="00257AD8"/>
    <w:rPr>
      <w:i/>
      <w:iCs/>
      <w:color w:val="404040" w:themeColor="text1" w:themeTint="BF"/>
    </w:rPr>
  </w:style>
  <w:style w:type="paragraph" w:styleId="ListParagraph">
    <w:name w:val="List Paragraph"/>
    <w:basedOn w:val="Normal"/>
    <w:uiPriority w:val="34"/>
    <w:qFormat/>
    <w:rsid w:val="00257AD8"/>
    <w:pPr>
      <w:ind w:left="720"/>
      <w:contextualSpacing/>
    </w:pPr>
  </w:style>
  <w:style w:type="character" w:styleId="IntenseEmphasis">
    <w:name w:val="Intense Emphasis"/>
    <w:basedOn w:val="DefaultParagraphFont"/>
    <w:uiPriority w:val="21"/>
    <w:qFormat/>
    <w:rsid w:val="00257AD8"/>
    <w:rPr>
      <w:i/>
      <w:iCs/>
      <w:color w:val="0F4761" w:themeColor="accent1" w:themeShade="BF"/>
    </w:rPr>
  </w:style>
  <w:style w:type="paragraph" w:styleId="IntenseQuote">
    <w:name w:val="Intense Quote"/>
    <w:basedOn w:val="Normal"/>
    <w:next w:val="Normal"/>
    <w:link w:val="IntenseQuoteChar"/>
    <w:uiPriority w:val="30"/>
    <w:qFormat/>
    <w:rsid w:val="0025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AD8"/>
    <w:rPr>
      <w:i/>
      <w:iCs/>
      <w:color w:val="0F4761" w:themeColor="accent1" w:themeShade="BF"/>
    </w:rPr>
  </w:style>
  <w:style w:type="character" w:styleId="IntenseReference">
    <w:name w:val="Intense Reference"/>
    <w:basedOn w:val="DefaultParagraphFont"/>
    <w:uiPriority w:val="32"/>
    <w:qFormat/>
    <w:rsid w:val="00257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2025-11-26T07:25:00Z</dcterms:created>
  <dcterms:modified xsi:type="dcterms:W3CDTF">2025-11-26T07:26:00Z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2025-11-26T07:26:49Z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d4a76c42-52dd-4559-a7cc-18acaf0cedd7</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