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67D5" w14:textId="77777777" w:rsidR="006029B2" w:rsidRDefault="006029B2" w:rsidP="006029B2">
      <w:pPr>
        <w:rPr>
          <w:rFonts w:eastAsia="Times New Roman"/>
          <w:color w:val="000000"/>
        </w:rPr>
      </w:pPr>
      <w:r>
        <w:rPr>
          <w:rFonts w:ascii="Verdana" w:eastAsia="Times New Roman" w:hAnsi="Verdana"/>
          <w:color w:val="000000"/>
          <w:sz w:val="20"/>
          <w:szCs w:val="20"/>
        </w:rPr>
        <w:t>Democratic Alliance Budget Vote Speech by</w:t>
      </w:r>
    </w:p>
    <w:p w14:paraId="2F913ADC" w14:textId="77777777" w:rsidR="006029B2" w:rsidRDefault="006029B2" w:rsidP="006029B2">
      <w:pPr>
        <w:rPr>
          <w:rFonts w:ascii="Verdana" w:eastAsia="Times New Roman" w:hAnsi="Verdana"/>
          <w:color w:val="000000"/>
          <w:sz w:val="20"/>
          <w:szCs w:val="20"/>
        </w:rPr>
      </w:pPr>
      <w:r>
        <w:rPr>
          <w:rFonts w:ascii="Verdana" w:eastAsia="Times New Roman" w:hAnsi="Verdana"/>
          <w:b/>
          <w:bCs/>
          <w:color w:val="000000"/>
          <w:sz w:val="20"/>
          <w:szCs w:val="20"/>
        </w:rPr>
        <w:t>Evert Du Plessis MPL</w:t>
      </w:r>
    </w:p>
    <w:p w14:paraId="718BD3A6" w14:textId="77777777" w:rsidR="006029B2" w:rsidRDefault="006029B2" w:rsidP="006029B2">
      <w:pPr>
        <w:rPr>
          <w:rFonts w:ascii="Verdana" w:eastAsia="Times New Roman" w:hAnsi="Verdana"/>
          <w:color w:val="000000"/>
          <w:sz w:val="20"/>
          <w:szCs w:val="20"/>
        </w:rPr>
      </w:pPr>
      <w:r>
        <w:rPr>
          <w:rFonts w:ascii="Verdana" w:eastAsia="Times New Roman" w:hAnsi="Verdana"/>
          <w:color w:val="000000"/>
          <w:sz w:val="20"/>
          <w:szCs w:val="20"/>
        </w:rPr>
        <w:t>DA Gauteng Spokesperson for Human Settlements</w:t>
      </w:r>
    </w:p>
    <w:p w14:paraId="1C437D52" w14:textId="77777777" w:rsidR="006029B2" w:rsidRDefault="006029B2" w:rsidP="006029B2">
      <w:pPr>
        <w:pStyle w:val="NormalWeb"/>
        <w:spacing w:before="240" w:beforeAutospacing="0" w:after="240" w:afterAutospacing="0"/>
      </w:pPr>
      <w:r>
        <w:rPr>
          <w:rFonts w:ascii="Georgia" w:hAnsi="Georgia"/>
          <w:color w:val="0E101A"/>
          <w:sz w:val="44"/>
          <w:szCs w:val="44"/>
        </w:rPr>
        <w:t>Gauteng Human Settlements fail</w:t>
      </w:r>
      <w:r>
        <w:rPr>
          <w:rFonts w:ascii="Georgia" w:hAnsi="Georgia"/>
          <w:sz w:val="44"/>
          <w:szCs w:val="44"/>
        </w:rPr>
        <w:t>s</w:t>
      </w:r>
      <w:r>
        <w:rPr>
          <w:rFonts w:ascii="Georgia" w:hAnsi="Georgia"/>
          <w:color w:val="0E101A"/>
          <w:sz w:val="44"/>
          <w:szCs w:val="44"/>
        </w:rPr>
        <w:t> to deliver houses to residents</w:t>
      </w:r>
    </w:p>
    <w:p w14:paraId="642B698F" w14:textId="77777777" w:rsidR="006029B2" w:rsidRDefault="006029B2" w:rsidP="006029B2">
      <w:pPr>
        <w:pStyle w:val="NormalWeb"/>
        <w:spacing w:before="240" w:beforeAutospacing="0" w:after="240" w:afterAutospacing="0"/>
      </w:pPr>
      <w:r>
        <w:rPr>
          <w:rFonts w:ascii="Verdana" w:hAnsi="Verdana"/>
          <w:color w:val="0E101A"/>
          <w:sz w:val="20"/>
          <w:szCs w:val="20"/>
        </w:rPr>
        <w:t>Release: Immediate</w:t>
      </w:r>
    </w:p>
    <w:p w14:paraId="707D8AAF" w14:textId="77777777" w:rsidR="006029B2" w:rsidRDefault="006029B2" w:rsidP="006029B2">
      <w:pPr>
        <w:pStyle w:val="NormalWeb"/>
        <w:spacing w:before="240" w:beforeAutospacing="0" w:after="240" w:afterAutospacing="0"/>
      </w:pPr>
      <w:r>
        <w:rPr>
          <w:rFonts w:ascii="Verdana" w:hAnsi="Verdana"/>
          <w:color w:val="0E101A"/>
          <w:sz w:val="20"/>
          <w:szCs w:val="20"/>
        </w:rPr>
        <w:t>Date: 12 June 2025 </w:t>
      </w:r>
    </w:p>
    <w:p w14:paraId="1B3E3F75" w14:textId="77777777" w:rsidR="006029B2" w:rsidRDefault="006029B2" w:rsidP="006029B2">
      <w:pPr>
        <w:pStyle w:val="NormalWeb"/>
        <w:spacing w:before="240" w:beforeAutospacing="0" w:after="240" w:afterAutospacing="0"/>
      </w:pPr>
      <w:r>
        <w:rPr>
          <w:rFonts w:ascii="Verdana" w:hAnsi="Verdana"/>
          <w:b/>
          <w:bCs/>
          <w:color w:val="0E101A"/>
          <w:sz w:val="20"/>
          <w:szCs w:val="20"/>
        </w:rPr>
        <w:t>Madam Speaker</w:t>
      </w:r>
      <w:r>
        <w:rPr>
          <w:rFonts w:ascii="Verdana" w:hAnsi="Verdana"/>
          <w:color w:val="0E101A"/>
          <w:sz w:val="20"/>
          <w:szCs w:val="20"/>
        </w:rPr>
        <w:t>,</w:t>
      </w:r>
    </w:p>
    <w:p w14:paraId="3E1523ED" w14:textId="77777777" w:rsidR="006029B2" w:rsidRDefault="006029B2" w:rsidP="006029B2">
      <w:pPr>
        <w:pStyle w:val="NormalWeb"/>
        <w:spacing w:before="240" w:beforeAutospacing="0" w:after="240" w:afterAutospacing="0"/>
      </w:pPr>
      <w:r>
        <w:rPr>
          <w:rFonts w:ascii="Verdana" w:hAnsi="Verdana"/>
          <w:color w:val="0E101A"/>
          <w:sz w:val="20"/>
          <w:szCs w:val="20"/>
        </w:rPr>
        <w:t>More than three decades into our democracy, hundreds of thousands of Gauteng residents still do not have a place to call home. </w:t>
      </w:r>
    </w:p>
    <w:p w14:paraId="4C100C52" w14:textId="77777777" w:rsidR="006029B2" w:rsidRDefault="006029B2" w:rsidP="006029B2">
      <w:pPr>
        <w:pStyle w:val="NormalWeb"/>
        <w:spacing w:before="240" w:beforeAutospacing="0" w:after="240" w:afterAutospacing="0"/>
      </w:pPr>
      <w:r>
        <w:rPr>
          <w:rFonts w:ascii="Verdana" w:hAnsi="Verdana"/>
          <w:color w:val="0E101A"/>
          <w:sz w:val="20"/>
          <w:szCs w:val="20"/>
        </w:rPr>
        <w:t>The Gauteng Department of Human Settlements (GDHS), whose budget we are debating today, was given one clear mandate at the dawn of democracy: to provide residents with access to safe, dignified, and sustainable housing. </w:t>
      </w:r>
    </w:p>
    <w:p w14:paraId="1EB57BBC" w14:textId="77777777" w:rsidR="006029B2" w:rsidRDefault="006029B2" w:rsidP="006029B2">
      <w:pPr>
        <w:pStyle w:val="NormalWeb"/>
        <w:spacing w:before="240" w:beforeAutospacing="0" w:after="240" w:afterAutospacing="0"/>
      </w:pPr>
      <w:r>
        <w:rPr>
          <w:rFonts w:ascii="Verdana" w:hAnsi="Verdana"/>
          <w:color w:val="0E101A"/>
          <w:sz w:val="20"/>
          <w:szCs w:val="20"/>
        </w:rPr>
        <w:t>For many South Africans, a house represents far more than bricks and mortar. It is a symbol of freedom, dignity, security, and the opportunity to build wealth that can be passed on to future generations. </w:t>
      </w:r>
    </w:p>
    <w:p w14:paraId="33589BE3" w14:textId="77777777" w:rsidR="006029B2" w:rsidRDefault="006029B2" w:rsidP="006029B2">
      <w:pPr>
        <w:pStyle w:val="NormalWeb"/>
        <w:spacing w:before="240" w:beforeAutospacing="0" w:after="240" w:afterAutospacing="0"/>
      </w:pPr>
      <w:r>
        <w:rPr>
          <w:rFonts w:ascii="Verdana" w:hAnsi="Verdana"/>
          <w:color w:val="0E101A"/>
          <w:sz w:val="20"/>
          <w:szCs w:val="20"/>
        </w:rPr>
        <w:t xml:space="preserve">Yet, </w:t>
      </w:r>
      <w:r>
        <w:rPr>
          <w:rFonts w:ascii="Verdana" w:hAnsi="Verdana"/>
          <w:sz w:val="20"/>
          <w:szCs w:val="20"/>
        </w:rPr>
        <w:t>for</w:t>
      </w:r>
      <w:r>
        <w:rPr>
          <w:rFonts w:ascii="Verdana" w:hAnsi="Verdana"/>
          <w:color w:val="0E101A"/>
          <w:sz w:val="20"/>
          <w:szCs w:val="20"/>
        </w:rPr>
        <w:t> too many Gauteng residents, a place to call home, remain</w:t>
      </w:r>
      <w:r>
        <w:rPr>
          <w:rFonts w:ascii="Verdana" w:hAnsi="Verdana"/>
          <w:sz w:val="20"/>
          <w:szCs w:val="20"/>
        </w:rPr>
        <w:t>s</w:t>
      </w:r>
      <w:r>
        <w:rPr>
          <w:rFonts w:ascii="Verdana" w:hAnsi="Verdana"/>
          <w:color w:val="0E101A"/>
          <w:sz w:val="20"/>
          <w:szCs w:val="20"/>
        </w:rPr>
        <w:t> out of reach. More than 1.2 million people in Gauteng have applied for housing opportunities at various stages since 1994. Many have spent years, and in some cases decades, waiting for assistance. Some have sadly passed away before ever receiving the homes they were promised.</w:t>
      </w:r>
    </w:p>
    <w:p w14:paraId="69611CF8" w14:textId="77777777" w:rsidR="006029B2" w:rsidRDefault="006029B2" w:rsidP="006029B2">
      <w:pPr>
        <w:pStyle w:val="NormalWeb"/>
        <w:spacing w:before="240" w:beforeAutospacing="0" w:after="240" w:afterAutospacing="0"/>
      </w:pPr>
      <w:r>
        <w:rPr>
          <w:rFonts w:ascii="Verdana" w:hAnsi="Verdana"/>
          <w:color w:val="0E101A"/>
          <w:sz w:val="20"/>
          <w:szCs w:val="20"/>
        </w:rPr>
        <w:t>At the same time, informal settlements continue to expand across the province, placing enormous pressure on service delivery and exposing residents to unsafe and undignified living conditions. </w:t>
      </w:r>
    </w:p>
    <w:p w14:paraId="4DA13733" w14:textId="77777777" w:rsidR="006029B2" w:rsidRDefault="006029B2" w:rsidP="006029B2">
      <w:pPr>
        <w:pStyle w:val="NormalWeb"/>
        <w:spacing w:before="240" w:beforeAutospacing="0" w:after="240" w:afterAutospacing="0"/>
      </w:pPr>
      <w:r>
        <w:rPr>
          <w:rFonts w:ascii="Verdana" w:hAnsi="Verdana"/>
          <w:color w:val="0E101A"/>
          <w:sz w:val="20"/>
          <w:szCs w:val="20"/>
        </w:rPr>
        <w:t>Mega developments are built, but where schools, clinics and the relevant infrastructure only follow, in some cases, years later.  </w:t>
      </w:r>
    </w:p>
    <w:p w14:paraId="3CCF88F4" w14:textId="77777777" w:rsidR="006029B2" w:rsidRDefault="006029B2" w:rsidP="006029B2">
      <w:pPr>
        <w:pStyle w:val="NormalWeb"/>
        <w:spacing w:before="240" w:beforeAutospacing="0" w:after="240" w:afterAutospacing="0"/>
      </w:pPr>
      <w:r>
        <w:rPr>
          <w:rFonts w:ascii="Verdana" w:hAnsi="Verdana"/>
          <w:color w:val="0E101A"/>
          <w:sz w:val="20"/>
          <w:szCs w:val="20"/>
        </w:rPr>
        <w:t>To top that all off, we are seeing an ever-decreasing financial allocation from the national government. With a budget of more than R5,5 billion, one would expect the department to address several of its shortcomings, but that does not seem to be the case.</w:t>
      </w:r>
    </w:p>
    <w:p w14:paraId="00C5C1ED" w14:textId="77777777" w:rsidR="006029B2" w:rsidRDefault="006029B2" w:rsidP="006029B2">
      <w:pPr>
        <w:pStyle w:val="NormalWeb"/>
        <w:spacing w:before="240" w:beforeAutospacing="0" w:after="240" w:afterAutospacing="0"/>
      </w:pPr>
      <w:r>
        <w:rPr>
          <w:rFonts w:ascii="Verdana" w:hAnsi="Verdana"/>
          <w:color w:val="0E101A"/>
          <w:sz w:val="20"/>
          <w:szCs w:val="20"/>
        </w:rPr>
        <w:t>Put simply, the Department of Human Settlements has failed to fulfil the mandate entrusted to it by the residents of Gauteng. </w:t>
      </w:r>
    </w:p>
    <w:p w14:paraId="3DAD46F0" w14:textId="77777777" w:rsidR="006029B2" w:rsidRDefault="006029B2" w:rsidP="006029B2">
      <w:pPr>
        <w:pStyle w:val="NormalWeb"/>
        <w:spacing w:before="240" w:beforeAutospacing="0" w:after="240" w:afterAutospacing="0"/>
      </w:pPr>
      <w:r>
        <w:rPr>
          <w:rFonts w:ascii="Verdana" w:hAnsi="Verdana"/>
          <w:color w:val="0E101A"/>
          <w:sz w:val="20"/>
          <w:szCs w:val="20"/>
        </w:rPr>
        <w:t>These failures cannot be pinned on history. They are the result of poor planning, weak oversight and a government that is big on grand announcements but short on delivery.</w:t>
      </w:r>
    </w:p>
    <w:p w14:paraId="3B87349D" w14:textId="77777777" w:rsidR="006029B2" w:rsidRDefault="006029B2" w:rsidP="006029B2">
      <w:pPr>
        <w:pStyle w:val="NormalWeb"/>
        <w:spacing w:before="240" w:beforeAutospacing="0" w:after="240" w:afterAutospacing="0"/>
      </w:pPr>
      <w:r>
        <w:rPr>
          <w:rFonts w:ascii="Verdana" w:hAnsi="Verdana"/>
          <w:color w:val="0E101A"/>
          <w:sz w:val="20"/>
          <w:szCs w:val="20"/>
        </w:rPr>
        <w:t>The DA has consistently raised concerns about mega developments being built without the necessary supporting infrastructure. We have further warned that mega housing developments should not be approved unless schools, clinics, roads, public transport, and bulk infrastructure are planned and funded from the outset. </w:t>
      </w:r>
    </w:p>
    <w:p w14:paraId="4CFA3EA8" w14:textId="77777777" w:rsidR="006029B2" w:rsidRDefault="006029B2" w:rsidP="006029B2">
      <w:pPr>
        <w:pStyle w:val="NormalWeb"/>
        <w:spacing w:before="240" w:beforeAutospacing="0" w:after="240" w:afterAutospacing="0"/>
      </w:pPr>
      <w:r>
        <w:rPr>
          <w:rFonts w:ascii="Verdana" w:hAnsi="Verdana"/>
          <w:color w:val="0E101A"/>
          <w:sz w:val="20"/>
          <w:szCs w:val="20"/>
        </w:rPr>
        <w:t xml:space="preserve">These cautions have been ignored by a government that keeps doing the same things while expecting different results. What’s worse is that each new MEC inherits not only </w:t>
      </w:r>
      <w:r>
        <w:rPr>
          <w:rFonts w:ascii="Verdana" w:hAnsi="Verdana"/>
          <w:color w:val="0E101A"/>
          <w:sz w:val="20"/>
          <w:szCs w:val="20"/>
        </w:rPr>
        <w:lastRenderedPageBreak/>
        <w:t>the portfolio but also a culture of failure, choosing to follow the path of poor planning and inadequate delivery rather than pursuing meaningful reforms to address Gauteng's housing crisis. </w:t>
      </w:r>
    </w:p>
    <w:p w14:paraId="374281C8" w14:textId="77777777" w:rsidR="006029B2" w:rsidRDefault="006029B2" w:rsidP="006029B2">
      <w:pPr>
        <w:pStyle w:val="NormalWeb"/>
        <w:spacing w:before="240" w:beforeAutospacing="0" w:after="240" w:afterAutospacing="0"/>
      </w:pPr>
      <w:r>
        <w:rPr>
          <w:rFonts w:ascii="Verdana" w:hAnsi="Verdana"/>
          <w:color w:val="0E101A"/>
          <w:sz w:val="20"/>
          <w:szCs w:val="20"/>
        </w:rPr>
        <w:t>Is there hope? Yes, the Democratic Alliance (DA) has a plan to end the housing crisis. When we take the reins, we will ensure that the housing list is thoroughly audited and disclosed to all beneficiaries.  </w:t>
      </w:r>
    </w:p>
    <w:p w14:paraId="0D79ABD4" w14:textId="77777777" w:rsidR="006029B2" w:rsidRDefault="006029B2" w:rsidP="006029B2">
      <w:pPr>
        <w:pStyle w:val="NormalWeb"/>
        <w:spacing w:before="240" w:beforeAutospacing="0" w:after="240" w:afterAutospacing="0"/>
      </w:pPr>
      <w:r>
        <w:rPr>
          <w:rFonts w:ascii="Verdana" w:hAnsi="Verdana"/>
          <w:color w:val="0E101A"/>
          <w:sz w:val="20"/>
          <w:szCs w:val="20"/>
        </w:rPr>
        <w:t>We will prioritise the formalisation of informal settlements to enable the department to maintain an accurate record of who resides in these settlements, improving planning, oversight, and service deliver</w:t>
      </w:r>
      <w:r>
        <w:rPr>
          <w:rFonts w:ascii="Verdana" w:hAnsi="Verdana"/>
          <w:sz w:val="20"/>
          <w:szCs w:val="20"/>
        </w:rPr>
        <w:t xml:space="preserve">y. This will be made </w:t>
      </w:r>
      <w:r>
        <w:rPr>
          <w:rFonts w:ascii="Verdana" w:hAnsi="Verdana"/>
          <w:color w:val="0E101A"/>
          <w:sz w:val="20"/>
          <w:szCs w:val="20"/>
        </w:rPr>
        <w:t>transparent to all beneficiaries. </w:t>
      </w:r>
    </w:p>
    <w:p w14:paraId="0FC19326" w14:textId="77777777" w:rsidR="006029B2" w:rsidRDefault="006029B2" w:rsidP="006029B2">
      <w:pPr>
        <w:pStyle w:val="NormalWeb"/>
        <w:spacing w:before="240" w:beforeAutospacing="0" w:after="240" w:afterAutospacing="0"/>
      </w:pPr>
      <w:r>
        <w:rPr>
          <w:rFonts w:ascii="Verdana" w:hAnsi="Verdana"/>
          <w:color w:val="0E101A"/>
          <w:sz w:val="20"/>
          <w:szCs w:val="20"/>
        </w:rPr>
        <w:t>We will also end the practice of constructing mega developments in areas with very few economic opportunities. </w:t>
      </w:r>
    </w:p>
    <w:p w14:paraId="1036D5F3" w14:textId="77777777" w:rsidR="006029B2" w:rsidRDefault="006029B2" w:rsidP="006029B2">
      <w:pPr>
        <w:pStyle w:val="NormalWeb"/>
        <w:spacing w:before="240" w:beforeAutospacing="0" w:after="240" w:afterAutospacing="0"/>
      </w:pPr>
      <w:r>
        <w:rPr>
          <w:rFonts w:ascii="Verdana" w:hAnsi="Verdana"/>
          <w:color w:val="0E101A"/>
          <w:sz w:val="20"/>
          <w:szCs w:val="20"/>
        </w:rPr>
        <w:t>Through public-private partnerships, we will address housing shortages, stimulate growth, and revive the Gauteng economy. Residents will remain at the heart of these efforts because without them, we cannot build the vibrant and prosperous province we all envision. </w:t>
      </w:r>
    </w:p>
    <w:p w14:paraId="22BA8726" w14:textId="77777777" w:rsidR="006029B2" w:rsidRDefault="006029B2" w:rsidP="006029B2">
      <w:pPr>
        <w:pStyle w:val="NormalWeb"/>
        <w:spacing w:before="240" w:beforeAutospacing="0" w:after="240" w:afterAutospacing="0"/>
      </w:pPr>
      <w:r>
        <w:rPr>
          <w:rFonts w:ascii="Verdana" w:hAnsi="Verdana"/>
          <w:color w:val="0E101A"/>
          <w:sz w:val="20"/>
          <w:szCs w:val="20"/>
        </w:rPr>
        <w:t>This is the future that the DA-led Gauteng will bring to the benefit of all Gauteng residents. This will be reflected in the Human Settlements' budget priorities and programme implementations. </w:t>
      </w:r>
    </w:p>
    <w:p w14:paraId="68DF754C" w14:textId="77777777" w:rsidR="006029B2" w:rsidRDefault="006029B2" w:rsidP="006029B2">
      <w:pPr>
        <w:pStyle w:val="NormalWeb"/>
        <w:spacing w:before="240" w:beforeAutospacing="0" w:after="240" w:afterAutospacing="0"/>
      </w:pPr>
      <w:r>
        <w:rPr>
          <w:rFonts w:ascii="Verdana" w:hAnsi="Verdana"/>
          <w:color w:val="0E101A"/>
          <w:sz w:val="20"/>
          <w:szCs w:val="20"/>
        </w:rPr>
        <w:t>But as things stand, supporting this budget is signing off on the department's inability to deliver on the very mandate given to it by Gauteng residents, whose aspirations the DA cannot betray! </w:t>
      </w:r>
    </w:p>
    <w:p w14:paraId="5FA3E329" w14:textId="77777777" w:rsidR="006029B2" w:rsidRDefault="006029B2" w:rsidP="006029B2">
      <w:pPr>
        <w:pStyle w:val="elementtoproof"/>
        <w:shd w:val="clear" w:color="auto" w:fill="FFFFFF"/>
        <w:spacing w:before="0" w:beforeAutospacing="0" w:after="0" w:afterAutospacing="0"/>
      </w:pPr>
      <w:r>
        <w:rPr>
          <w:rFonts w:ascii="Verdana" w:hAnsi="Verdana"/>
          <w:b/>
          <w:bCs/>
          <w:color w:val="0E101A"/>
          <w:sz w:val="20"/>
          <w:szCs w:val="20"/>
        </w:rPr>
        <w:t>Media Enquiries</w:t>
      </w:r>
    </w:p>
    <w:p w14:paraId="2D4E9415" w14:textId="77777777" w:rsidR="006029B2" w:rsidRDefault="006029B2" w:rsidP="006029B2">
      <w:pPr>
        <w:pStyle w:val="elementtoproof"/>
        <w:shd w:val="clear" w:color="auto" w:fill="FFFFFF"/>
        <w:spacing w:before="0" w:beforeAutospacing="0" w:after="0" w:afterAutospacing="0"/>
      </w:pPr>
      <w:r>
        <w:rPr>
          <w:rFonts w:ascii="Verdana" w:hAnsi="Verdana"/>
          <w:color w:val="000000"/>
          <w:sz w:val="20"/>
          <w:szCs w:val="20"/>
        </w:rPr>
        <w:t> </w:t>
      </w:r>
    </w:p>
    <w:p w14:paraId="3A93AA98" w14:textId="77777777" w:rsidR="006029B2" w:rsidRDefault="006029B2" w:rsidP="006029B2">
      <w:pPr>
        <w:pStyle w:val="elementtoproof"/>
        <w:shd w:val="clear" w:color="auto" w:fill="FFFFFF"/>
        <w:spacing w:before="0" w:beforeAutospacing="0" w:after="0" w:afterAutospacing="0"/>
      </w:pPr>
      <w:r>
        <w:rPr>
          <w:rFonts w:ascii="Verdana" w:hAnsi="Verdana"/>
          <w:b/>
          <w:bCs/>
          <w:color w:val="000000"/>
          <w:sz w:val="20"/>
          <w:szCs w:val="20"/>
        </w:rPr>
        <w:t>Evert Du Plessis MPL</w:t>
      </w:r>
    </w:p>
    <w:p w14:paraId="4E044F34" w14:textId="77777777" w:rsidR="006029B2" w:rsidRDefault="006029B2" w:rsidP="006029B2">
      <w:pPr>
        <w:pStyle w:val="elementtoproof"/>
        <w:shd w:val="clear" w:color="auto" w:fill="FFFFFF"/>
        <w:spacing w:before="0" w:beforeAutospacing="0" w:after="0" w:afterAutospacing="0"/>
      </w:pPr>
      <w:r>
        <w:rPr>
          <w:rFonts w:ascii="Verdana" w:hAnsi="Verdana"/>
          <w:color w:val="000000"/>
          <w:sz w:val="20"/>
          <w:szCs w:val="20"/>
        </w:rPr>
        <w:t>DA Gauteng Spokesperson for Human Settlements</w:t>
      </w:r>
    </w:p>
    <w:p w14:paraId="165F4A65" w14:textId="77777777" w:rsidR="006029B2" w:rsidRDefault="006029B2" w:rsidP="006029B2">
      <w:pPr>
        <w:pStyle w:val="elementtoproof"/>
        <w:shd w:val="clear" w:color="auto" w:fill="FFFFFF"/>
        <w:spacing w:before="0" w:beforeAutospacing="0" w:after="0" w:afterAutospacing="0"/>
      </w:pPr>
      <w:r>
        <w:rPr>
          <w:rFonts w:ascii="Verdana" w:hAnsi="Verdana"/>
          <w:color w:val="000000"/>
          <w:sz w:val="20"/>
          <w:szCs w:val="20"/>
        </w:rPr>
        <w:t>082 870 2768</w:t>
      </w:r>
    </w:p>
    <w:p w14:paraId="60B5C9A0" w14:textId="77777777" w:rsidR="006029B2" w:rsidRDefault="006029B2" w:rsidP="006029B2">
      <w:pPr>
        <w:pStyle w:val="elementtoproof"/>
        <w:shd w:val="clear" w:color="auto" w:fill="FFFFFF"/>
        <w:spacing w:before="0" w:beforeAutospacing="0" w:after="0" w:afterAutospacing="0"/>
      </w:pPr>
      <w:r>
        <w:rPr>
          <w:rFonts w:ascii="Verdana" w:hAnsi="Verdana"/>
          <w:color w:val="000000"/>
          <w:sz w:val="20"/>
          <w:szCs w:val="20"/>
        </w:rPr>
        <w:t> </w:t>
      </w:r>
    </w:p>
    <w:p w14:paraId="3904DD29" w14:textId="77777777" w:rsidR="006029B2" w:rsidRDefault="006029B2" w:rsidP="006029B2">
      <w:pPr>
        <w:pStyle w:val="elementtoproof"/>
        <w:shd w:val="clear" w:color="auto" w:fill="FFFFFF"/>
        <w:spacing w:before="0" w:beforeAutospacing="0" w:after="0" w:afterAutospacing="0"/>
      </w:pPr>
      <w:r>
        <w:rPr>
          <w:rFonts w:ascii="Verdana" w:hAnsi="Verdana"/>
          <w:b/>
          <w:bCs/>
          <w:color w:val="000000"/>
          <w:sz w:val="20"/>
          <w:szCs w:val="20"/>
        </w:rPr>
        <w:t>Musa Ngobeni</w:t>
      </w:r>
    </w:p>
    <w:p w14:paraId="0AA5462A" w14:textId="77777777" w:rsidR="006029B2" w:rsidRDefault="006029B2" w:rsidP="006029B2">
      <w:pPr>
        <w:pStyle w:val="elementtoproof"/>
        <w:shd w:val="clear" w:color="auto" w:fill="FFFFFF"/>
        <w:spacing w:before="0" w:beforeAutospacing="0" w:after="0" w:afterAutospacing="0"/>
      </w:pPr>
      <w:r>
        <w:rPr>
          <w:rFonts w:ascii="Verdana" w:hAnsi="Verdana"/>
          <w:color w:val="000000"/>
          <w:sz w:val="20"/>
          <w:szCs w:val="20"/>
        </w:rPr>
        <w:t>GPL Media and Issues Specialist</w:t>
      </w:r>
    </w:p>
    <w:p w14:paraId="01816BB0" w14:textId="77777777" w:rsidR="006029B2" w:rsidRDefault="006029B2" w:rsidP="006029B2">
      <w:pPr>
        <w:pStyle w:val="elementtoproof"/>
        <w:shd w:val="clear" w:color="auto" w:fill="FFFFFF"/>
        <w:spacing w:before="0" w:beforeAutospacing="0" w:after="0" w:afterAutospacing="0"/>
      </w:pPr>
      <w:r>
        <w:rPr>
          <w:rFonts w:ascii="Verdana" w:hAnsi="Verdana"/>
          <w:color w:val="000000"/>
          <w:sz w:val="20"/>
          <w:szCs w:val="20"/>
        </w:rPr>
        <w:t>079 806 7439</w:t>
      </w:r>
    </w:p>
    <w:p w14:paraId="5D0CFBC7" w14:textId="77777777" w:rsidR="006029B2" w:rsidRDefault="006029B2" w:rsidP="006029B2">
      <w:pPr>
        <w:rPr>
          <w:rFonts w:ascii="Verdana" w:eastAsia="Times New Roman" w:hAnsi="Verdana"/>
          <w:color w:val="0E101A"/>
          <w:sz w:val="20"/>
          <w:szCs w:val="20"/>
        </w:rPr>
      </w:pPr>
    </w:p>
    <w:p w14:paraId="0A5E58E3" w14:textId="77777777" w:rsidR="006029B2" w:rsidRDefault="006029B2"/>
    <w:sectPr w:rsidR="006029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2"/>
    <w:rsid w:val="006029B2"/>
    <w:rsid w:val="009748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1A2B"/>
  <w15:chartTrackingRefBased/>
  <w15:docId w15:val="{43B22BA7-CA8C-492E-BBB8-D14CAA8F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9B2"/>
    <w:pPr>
      <w:spacing w:after="0" w:line="240" w:lineRule="auto"/>
    </w:pPr>
    <w:rPr>
      <w:rFonts w:ascii="Aptos" w:hAnsi="Aptos" w:cs="Aptos"/>
      <w:kern w:val="0"/>
      <w:lang w:eastAsia="en-ZA"/>
      <w14:ligatures w14:val="none"/>
    </w:rPr>
  </w:style>
  <w:style w:type="paragraph" w:styleId="Heading1">
    <w:name w:val="heading 1"/>
    <w:basedOn w:val="Normal"/>
    <w:next w:val="Normal"/>
    <w:link w:val="Heading1Char"/>
    <w:uiPriority w:val="9"/>
    <w:qFormat/>
    <w:rsid w:val="006029B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029B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029B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029B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029B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029B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029B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029B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029B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9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9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9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9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9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9B2"/>
    <w:rPr>
      <w:rFonts w:eastAsiaTheme="majorEastAsia" w:cstheme="majorBidi"/>
      <w:color w:val="272727" w:themeColor="text1" w:themeTint="D8"/>
    </w:rPr>
  </w:style>
  <w:style w:type="paragraph" w:styleId="Title">
    <w:name w:val="Title"/>
    <w:basedOn w:val="Normal"/>
    <w:next w:val="Normal"/>
    <w:link w:val="TitleChar"/>
    <w:uiPriority w:val="10"/>
    <w:qFormat/>
    <w:rsid w:val="006029B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02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9B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02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9B2"/>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029B2"/>
    <w:rPr>
      <w:i/>
      <w:iCs/>
      <w:color w:val="404040" w:themeColor="text1" w:themeTint="BF"/>
    </w:rPr>
  </w:style>
  <w:style w:type="paragraph" w:styleId="ListParagraph">
    <w:name w:val="List Paragraph"/>
    <w:basedOn w:val="Normal"/>
    <w:uiPriority w:val="34"/>
    <w:qFormat/>
    <w:rsid w:val="006029B2"/>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029B2"/>
    <w:rPr>
      <w:i/>
      <w:iCs/>
      <w:color w:val="0F4761" w:themeColor="accent1" w:themeShade="BF"/>
    </w:rPr>
  </w:style>
  <w:style w:type="paragraph" w:styleId="IntenseQuote">
    <w:name w:val="Intense Quote"/>
    <w:basedOn w:val="Normal"/>
    <w:next w:val="Normal"/>
    <w:link w:val="IntenseQuoteChar"/>
    <w:uiPriority w:val="30"/>
    <w:qFormat/>
    <w:rsid w:val="006029B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029B2"/>
    <w:rPr>
      <w:i/>
      <w:iCs/>
      <w:color w:val="0F4761" w:themeColor="accent1" w:themeShade="BF"/>
    </w:rPr>
  </w:style>
  <w:style w:type="character" w:styleId="IntenseReference">
    <w:name w:val="Intense Reference"/>
    <w:basedOn w:val="DefaultParagraphFont"/>
    <w:uiPriority w:val="32"/>
    <w:qFormat/>
    <w:rsid w:val="006029B2"/>
    <w:rPr>
      <w:b/>
      <w:bCs/>
      <w:smallCaps/>
      <w:color w:val="0F4761" w:themeColor="accent1" w:themeShade="BF"/>
      <w:spacing w:val="5"/>
    </w:rPr>
  </w:style>
  <w:style w:type="paragraph" w:styleId="NormalWeb">
    <w:name w:val="Normal (Web)"/>
    <w:basedOn w:val="Normal"/>
    <w:uiPriority w:val="99"/>
    <w:semiHidden/>
    <w:unhideWhenUsed/>
    <w:rsid w:val="006029B2"/>
    <w:pPr>
      <w:spacing w:before="100" w:beforeAutospacing="1" w:after="100" w:afterAutospacing="1"/>
    </w:pPr>
  </w:style>
  <w:style w:type="paragraph" w:customStyle="1" w:styleId="elementtoproof">
    <w:name w:val="elementtoproof"/>
    <w:basedOn w:val="Normal"/>
    <w:uiPriority w:val="99"/>
    <w:semiHidden/>
    <w:rsid w:val="006029B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2026-06-12T06:45:00Z</dcterms:created>
  <dcterms:modified xsi:type="dcterms:W3CDTF">2026-06-12T06:46:00Z</dcterms:modified>
</cp:coreProperties>
</file>